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5E3C8" w14:textId="77777777" w:rsidR="00123C26" w:rsidRPr="007407E6" w:rsidRDefault="00123C26">
      <w:pPr>
        <w:pStyle w:val="Heading1"/>
        <w:rPr>
          <w:rFonts w:ascii="Times New Roman" w:hAnsi="Times New Roman" w:cs="Times New Roman"/>
          <w:sz w:val="24"/>
          <w:szCs w:val="24"/>
        </w:rPr>
      </w:pPr>
    </w:p>
    <w:p w14:paraId="386877A4" w14:textId="77777777" w:rsidR="00123C26" w:rsidRPr="007407E6" w:rsidRDefault="00123C26" w:rsidP="00123C26">
      <w:pPr>
        <w:rPr>
          <w:rFonts w:cs="Times New Roman"/>
          <w:szCs w:val="24"/>
        </w:rPr>
      </w:pPr>
    </w:p>
    <w:p w14:paraId="36B9158B" w14:textId="77777777" w:rsidR="00123C26" w:rsidRPr="007407E6" w:rsidRDefault="00123C26" w:rsidP="00123C26">
      <w:pPr>
        <w:rPr>
          <w:rFonts w:cs="Times New Roman"/>
          <w:szCs w:val="24"/>
        </w:rPr>
      </w:pPr>
    </w:p>
    <w:p w14:paraId="4A2BD650" w14:textId="77777777" w:rsidR="00123C26" w:rsidRPr="007407E6" w:rsidRDefault="00123C26" w:rsidP="00123C26">
      <w:pPr>
        <w:pStyle w:val="Title"/>
        <w:spacing w:line="480" w:lineRule="auto"/>
        <w:jc w:val="center"/>
        <w:rPr>
          <w:rFonts w:ascii="Times New Roman" w:hAnsi="Times New Roman" w:cs="Times New Roman"/>
          <w:b/>
          <w:bCs/>
          <w:sz w:val="24"/>
          <w:szCs w:val="24"/>
        </w:rPr>
      </w:pPr>
    </w:p>
    <w:p w14:paraId="6417CDF8" w14:textId="77777777" w:rsidR="00123C26" w:rsidRPr="007407E6" w:rsidRDefault="00123C26" w:rsidP="00123C26">
      <w:pPr>
        <w:pStyle w:val="Title"/>
        <w:spacing w:line="480" w:lineRule="auto"/>
        <w:jc w:val="center"/>
        <w:rPr>
          <w:rFonts w:ascii="Times New Roman" w:hAnsi="Times New Roman" w:cs="Times New Roman"/>
          <w:b/>
          <w:bCs/>
          <w:sz w:val="24"/>
          <w:szCs w:val="24"/>
        </w:rPr>
      </w:pPr>
    </w:p>
    <w:p w14:paraId="0A06B2C0" w14:textId="77777777" w:rsidR="00123C26" w:rsidRPr="007407E6" w:rsidRDefault="00123C26" w:rsidP="00123C26">
      <w:pPr>
        <w:pStyle w:val="Title"/>
        <w:spacing w:line="480" w:lineRule="auto"/>
        <w:jc w:val="center"/>
        <w:rPr>
          <w:rFonts w:ascii="Times New Roman" w:hAnsi="Times New Roman" w:cs="Times New Roman"/>
          <w:b/>
          <w:bCs/>
          <w:sz w:val="24"/>
          <w:szCs w:val="24"/>
        </w:rPr>
      </w:pPr>
    </w:p>
    <w:p w14:paraId="41D93053" w14:textId="77777777" w:rsidR="00123C26" w:rsidRPr="007407E6" w:rsidRDefault="00123C26" w:rsidP="00123C26">
      <w:pPr>
        <w:pStyle w:val="Title"/>
        <w:spacing w:line="480" w:lineRule="auto"/>
        <w:jc w:val="center"/>
        <w:rPr>
          <w:rFonts w:ascii="Times New Roman" w:hAnsi="Times New Roman" w:cs="Times New Roman"/>
          <w:b/>
          <w:bCs/>
          <w:sz w:val="24"/>
          <w:szCs w:val="24"/>
        </w:rPr>
      </w:pPr>
    </w:p>
    <w:p w14:paraId="1A096A30" w14:textId="304DD1EB" w:rsidR="00123C26" w:rsidRPr="007407E6" w:rsidRDefault="00123C26" w:rsidP="00123C26">
      <w:pPr>
        <w:pStyle w:val="Title"/>
        <w:spacing w:line="480" w:lineRule="auto"/>
        <w:jc w:val="center"/>
        <w:rPr>
          <w:rFonts w:ascii="Times New Roman" w:hAnsi="Times New Roman" w:cs="Times New Roman"/>
          <w:b/>
          <w:bCs/>
          <w:sz w:val="24"/>
          <w:szCs w:val="24"/>
        </w:rPr>
      </w:pPr>
      <w:r w:rsidRPr="007407E6">
        <w:rPr>
          <w:rFonts w:ascii="Times New Roman" w:hAnsi="Times New Roman" w:cs="Times New Roman"/>
          <w:b/>
          <w:bCs/>
          <w:sz w:val="24"/>
          <w:szCs w:val="24"/>
        </w:rPr>
        <w:t>CS-499 M</w:t>
      </w:r>
      <w:r w:rsidR="007407E6" w:rsidRPr="007407E6">
        <w:rPr>
          <w:rFonts w:ascii="Times New Roman" w:hAnsi="Times New Roman" w:cs="Times New Roman"/>
          <w:b/>
          <w:bCs/>
          <w:sz w:val="24"/>
          <w:szCs w:val="24"/>
        </w:rPr>
        <w:t>ilestone Four Enhancement Three: Databases</w:t>
      </w:r>
    </w:p>
    <w:p w14:paraId="763B71B3" w14:textId="77777777" w:rsidR="00123C26" w:rsidRPr="007407E6" w:rsidRDefault="00123C26" w:rsidP="00123C26">
      <w:pPr>
        <w:spacing w:after="120" w:line="480" w:lineRule="auto"/>
        <w:jc w:val="center"/>
        <w:rPr>
          <w:rFonts w:cs="Times New Roman"/>
          <w:szCs w:val="24"/>
        </w:rPr>
      </w:pPr>
      <w:r w:rsidRPr="007407E6">
        <w:rPr>
          <w:rFonts w:cs="Times New Roman"/>
          <w:szCs w:val="24"/>
        </w:rPr>
        <w:t>Steven V. Burgett</w:t>
      </w:r>
    </w:p>
    <w:p w14:paraId="6185DE0E" w14:textId="77777777" w:rsidR="00123C26" w:rsidRPr="007407E6" w:rsidRDefault="00123C26" w:rsidP="00123C26">
      <w:pPr>
        <w:spacing w:after="120" w:line="480" w:lineRule="auto"/>
        <w:jc w:val="center"/>
        <w:rPr>
          <w:rFonts w:cs="Times New Roman"/>
          <w:szCs w:val="24"/>
        </w:rPr>
      </w:pPr>
      <w:r w:rsidRPr="007407E6">
        <w:rPr>
          <w:rFonts w:cs="Times New Roman"/>
          <w:szCs w:val="24"/>
        </w:rPr>
        <w:t>Department of Science, Southern New Hampshire University</w:t>
      </w:r>
    </w:p>
    <w:p w14:paraId="67A4AD01" w14:textId="77777777" w:rsidR="00123C26" w:rsidRPr="007407E6" w:rsidRDefault="00123C26" w:rsidP="00123C26">
      <w:pPr>
        <w:spacing w:after="120" w:line="480" w:lineRule="auto"/>
        <w:jc w:val="center"/>
        <w:rPr>
          <w:rFonts w:cs="Times New Roman"/>
          <w:szCs w:val="24"/>
        </w:rPr>
      </w:pPr>
      <w:r w:rsidRPr="007407E6">
        <w:rPr>
          <w:rFonts w:cs="Times New Roman"/>
          <w:szCs w:val="24"/>
        </w:rPr>
        <w:t>CS-499 Computer Science Capstone</w:t>
      </w:r>
    </w:p>
    <w:p w14:paraId="338DEB1C" w14:textId="77777777" w:rsidR="00123C26" w:rsidRPr="007407E6" w:rsidRDefault="00123C26" w:rsidP="00123C26">
      <w:pPr>
        <w:spacing w:after="120" w:line="480" w:lineRule="auto"/>
        <w:jc w:val="center"/>
        <w:rPr>
          <w:rFonts w:cs="Times New Roman"/>
          <w:szCs w:val="24"/>
        </w:rPr>
      </w:pPr>
      <w:r w:rsidRPr="007407E6">
        <w:rPr>
          <w:rFonts w:cs="Times New Roman"/>
          <w:szCs w:val="24"/>
        </w:rPr>
        <w:t>Professor Saba Jamalian</w:t>
      </w:r>
    </w:p>
    <w:p w14:paraId="668172A7" w14:textId="4F46E24E" w:rsidR="00123C26" w:rsidRPr="007407E6" w:rsidRDefault="00123C26" w:rsidP="00123C26">
      <w:pPr>
        <w:spacing w:after="120" w:line="480" w:lineRule="auto"/>
        <w:jc w:val="center"/>
        <w:rPr>
          <w:rFonts w:cs="Times New Roman"/>
          <w:szCs w:val="24"/>
        </w:rPr>
      </w:pPr>
      <w:r w:rsidRPr="007407E6">
        <w:rPr>
          <w:rFonts w:cs="Times New Roman"/>
          <w:szCs w:val="24"/>
        </w:rPr>
        <w:t>October 4</w:t>
      </w:r>
      <w:r w:rsidRPr="007407E6">
        <w:rPr>
          <w:rFonts w:cs="Times New Roman"/>
          <w:szCs w:val="24"/>
        </w:rPr>
        <w:t>, 2026</w:t>
      </w:r>
    </w:p>
    <w:p w14:paraId="3BE2B497" w14:textId="77777777" w:rsidR="00123C26" w:rsidRPr="007407E6" w:rsidRDefault="00123C26" w:rsidP="00123C26">
      <w:pPr>
        <w:rPr>
          <w:rFonts w:cs="Times New Roman"/>
          <w:szCs w:val="24"/>
        </w:rPr>
      </w:pPr>
    </w:p>
    <w:p w14:paraId="68414468" w14:textId="77777777" w:rsidR="00123C26" w:rsidRPr="007407E6" w:rsidRDefault="00123C26" w:rsidP="00123C26">
      <w:pPr>
        <w:rPr>
          <w:rFonts w:cs="Times New Roman"/>
          <w:szCs w:val="24"/>
        </w:rPr>
      </w:pPr>
    </w:p>
    <w:p w14:paraId="770309CA" w14:textId="77777777" w:rsidR="00123C26" w:rsidRPr="007407E6" w:rsidRDefault="00123C26" w:rsidP="00123C26">
      <w:pPr>
        <w:rPr>
          <w:rFonts w:cs="Times New Roman"/>
          <w:szCs w:val="24"/>
        </w:rPr>
      </w:pPr>
    </w:p>
    <w:p w14:paraId="4D0F0394" w14:textId="77777777" w:rsidR="00123C26" w:rsidRPr="007407E6" w:rsidRDefault="00123C26" w:rsidP="00123C26">
      <w:pPr>
        <w:rPr>
          <w:rFonts w:cs="Times New Roman"/>
          <w:szCs w:val="24"/>
        </w:rPr>
      </w:pPr>
    </w:p>
    <w:p w14:paraId="7F68F523" w14:textId="77777777" w:rsidR="00123C26" w:rsidRPr="007407E6" w:rsidRDefault="00123C26" w:rsidP="00123C26">
      <w:pPr>
        <w:rPr>
          <w:rFonts w:cs="Times New Roman"/>
          <w:szCs w:val="24"/>
        </w:rPr>
      </w:pPr>
    </w:p>
    <w:p w14:paraId="777EC9D7" w14:textId="77777777" w:rsidR="00123C26" w:rsidRPr="007407E6" w:rsidRDefault="00123C26" w:rsidP="00123C26">
      <w:pPr>
        <w:rPr>
          <w:rFonts w:cs="Times New Roman"/>
          <w:szCs w:val="24"/>
        </w:rPr>
      </w:pPr>
    </w:p>
    <w:p w14:paraId="6FC95687" w14:textId="77777777" w:rsidR="00123C26" w:rsidRPr="007407E6" w:rsidRDefault="00123C26" w:rsidP="00123C26">
      <w:pPr>
        <w:rPr>
          <w:rFonts w:cs="Times New Roman"/>
          <w:szCs w:val="24"/>
        </w:rPr>
      </w:pPr>
    </w:p>
    <w:p w14:paraId="0E746ADD" w14:textId="77777777" w:rsidR="00123C26" w:rsidRPr="007407E6" w:rsidRDefault="00123C26" w:rsidP="00123C26">
      <w:pPr>
        <w:rPr>
          <w:rFonts w:cs="Times New Roman"/>
          <w:szCs w:val="24"/>
        </w:rPr>
      </w:pPr>
    </w:p>
    <w:p w14:paraId="420405C7" w14:textId="6EA37329" w:rsidR="00306D56" w:rsidRPr="007407E6" w:rsidRDefault="00000000" w:rsidP="00123C26">
      <w:pPr>
        <w:pStyle w:val="Heading1"/>
        <w:spacing w:line="480" w:lineRule="auto"/>
        <w:rPr>
          <w:rFonts w:ascii="Times New Roman" w:hAnsi="Times New Roman" w:cs="Times New Roman"/>
          <w:sz w:val="24"/>
          <w:szCs w:val="24"/>
        </w:rPr>
      </w:pPr>
      <w:r w:rsidRPr="007407E6">
        <w:rPr>
          <w:rFonts w:ascii="Times New Roman" w:hAnsi="Times New Roman" w:cs="Times New Roman"/>
          <w:sz w:val="24"/>
          <w:szCs w:val="24"/>
        </w:rPr>
        <w:lastRenderedPageBreak/>
        <w:t>Artifact Description</w:t>
      </w:r>
    </w:p>
    <w:p w14:paraId="2F5E781D" w14:textId="5DBEF26C" w:rsidR="00306D56" w:rsidRPr="007407E6" w:rsidRDefault="00000000" w:rsidP="00123C26">
      <w:pPr>
        <w:spacing w:line="480" w:lineRule="auto"/>
        <w:ind w:firstLine="720"/>
        <w:rPr>
          <w:rFonts w:cs="Times New Roman"/>
          <w:szCs w:val="24"/>
        </w:rPr>
      </w:pPr>
      <w:r w:rsidRPr="007407E6">
        <w:rPr>
          <w:rFonts w:cs="Times New Roman"/>
          <w:szCs w:val="24"/>
        </w:rPr>
        <w:t xml:space="preserve">My artifact is the Grazioso Salvare Animal Shelter Dashboard, originally created during CS 340 Client Server Development before this capstone enhancement. It contains a Python AnimalShelter class for MongoDB create, read, update, and delete operations and a Jupyter notebook dashboard. The original dashboard uses rescue categories to display shelter records </w:t>
      </w:r>
      <w:proofErr w:type="gramStart"/>
      <w:r w:rsidRPr="007407E6">
        <w:rPr>
          <w:rFonts w:cs="Times New Roman"/>
          <w:szCs w:val="24"/>
        </w:rPr>
        <w:t>in</w:t>
      </w:r>
      <w:proofErr w:type="gramEnd"/>
      <w:r w:rsidRPr="007407E6">
        <w:rPr>
          <w:rFonts w:cs="Times New Roman"/>
          <w:szCs w:val="24"/>
        </w:rPr>
        <w:t xml:space="preserve"> a table, a breed distribution chart, and a location map. This database enhancement was prepared in October 2026 for CS</w:t>
      </w:r>
      <w:r w:rsidR="00123C26" w:rsidRPr="007407E6">
        <w:rPr>
          <w:rFonts w:cs="Times New Roman"/>
          <w:szCs w:val="24"/>
        </w:rPr>
        <w:t>-</w:t>
      </w:r>
      <w:r w:rsidRPr="007407E6">
        <w:rPr>
          <w:rFonts w:cs="Times New Roman"/>
          <w:szCs w:val="24"/>
        </w:rPr>
        <w:t>499 Milestone Four.</w:t>
      </w:r>
    </w:p>
    <w:p w14:paraId="5632BBB0" w14:textId="77777777" w:rsidR="00306D56" w:rsidRPr="007407E6" w:rsidRDefault="00000000" w:rsidP="00123C26">
      <w:pPr>
        <w:spacing w:line="480" w:lineRule="auto"/>
        <w:ind w:firstLine="720"/>
        <w:rPr>
          <w:rFonts w:cs="Times New Roman"/>
          <w:szCs w:val="24"/>
        </w:rPr>
      </w:pPr>
      <w:r w:rsidRPr="007407E6">
        <w:rPr>
          <w:rFonts w:cs="Times New Roman"/>
          <w:szCs w:val="24"/>
        </w:rPr>
        <w:t>The enhanced submission preserves both original files for comparison. It includes a revised database module, an updated notebook that launches a shared dashboard.py application, configuration examples, dependency files, tests, setup instructions, and a live database verification script.</w:t>
      </w:r>
    </w:p>
    <w:p w14:paraId="73572FE4" w14:textId="77777777" w:rsidR="00306D56" w:rsidRPr="007407E6" w:rsidRDefault="00000000" w:rsidP="00123C26">
      <w:pPr>
        <w:pStyle w:val="Heading1"/>
        <w:spacing w:line="480" w:lineRule="auto"/>
        <w:rPr>
          <w:rFonts w:ascii="Times New Roman" w:hAnsi="Times New Roman" w:cs="Times New Roman"/>
          <w:sz w:val="24"/>
          <w:szCs w:val="24"/>
        </w:rPr>
      </w:pPr>
      <w:r w:rsidRPr="007407E6">
        <w:rPr>
          <w:rFonts w:ascii="Times New Roman" w:hAnsi="Times New Roman" w:cs="Times New Roman"/>
          <w:sz w:val="24"/>
          <w:szCs w:val="24"/>
        </w:rPr>
        <w:t>Selection and Improvements</w:t>
      </w:r>
    </w:p>
    <w:p w14:paraId="72D53FAD" w14:textId="77777777" w:rsidR="00306D56" w:rsidRPr="007407E6" w:rsidRDefault="00000000" w:rsidP="00123C26">
      <w:pPr>
        <w:spacing w:line="480" w:lineRule="auto"/>
        <w:ind w:firstLine="720"/>
        <w:rPr>
          <w:rFonts w:cs="Times New Roman"/>
          <w:szCs w:val="24"/>
        </w:rPr>
      </w:pPr>
      <w:r w:rsidRPr="007407E6">
        <w:rPr>
          <w:rFonts w:cs="Times New Roman"/>
          <w:szCs w:val="24"/>
        </w:rPr>
        <w:t xml:space="preserve">I selected this artifact because it connects database operations to a practical </w:t>
      </w:r>
      <w:proofErr w:type="gramStart"/>
      <w:r w:rsidRPr="007407E6">
        <w:rPr>
          <w:rFonts w:cs="Times New Roman"/>
          <w:szCs w:val="24"/>
        </w:rPr>
        <w:t>decision making</w:t>
      </w:r>
      <w:proofErr w:type="gramEnd"/>
      <w:r w:rsidRPr="007407E6">
        <w:rPr>
          <w:rFonts w:cs="Times New Roman"/>
          <w:szCs w:val="24"/>
        </w:rPr>
        <w:t xml:space="preserve"> task: identifying animals that meet rescue training criteria. The database layer offers a clear opportunity to demonstrate improvements that affect the reliability and security of the working application. The original code already supported CRUD operations, but credentials were embedded in the notebook, validation was inconsistent, and database failures could be confused with successful queries that returned no records.</w:t>
      </w:r>
    </w:p>
    <w:p w14:paraId="79F8C7CE" w14:textId="77777777" w:rsidR="00306D56" w:rsidRPr="007407E6" w:rsidRDefault="00000000" w:rsidP="00123C26">
      <w:pPr>
        <w:spacing w:line="480" w:lineRule="auto"/>
        <w:ind w:firstLine="720"/>
        <w:rPr>
          <w:rFonts w:cs="Times New Roman"/>
          <w:szCs w:val="24"/>
        </w:rPr>
      </w:pPr>
      <w:r w:rsidRPr="007407E6">
        <w:rPr>
          <w:rFonts w:cs="Times New Roman"/>
          <w:szCs w:val="24"/>
        </w:rPr>
        <w:t xml:space="preserve">The enhanced module reads credentials and connection settings from environment variables. It passes credentials directly to MongoClient rather than assembling a connection string. New records must include valid animal ID, animal type, and breed values. Ages must be finite, nonnegative numbers. Partial updates validate the fields being changed, and document keys that could introduce update operators or unsupported paths are rejected. Empty update and </w:t>
      </w:r>
      <w:proofErr w:type="gramStart"/>
      <w:r w:rsidRPr="007407E6">
        <w:rPr>
          <w:rFonts w:cs="Times New Roman"/>
          <w:szCs w:val="24"/>
        </w:rPr>
        <w:lastRenderedPageBreak/>
        <w:t>delete</w:t>
      </w:r>
      <w:proofErr w:type="gramEnd"/>
      <w:r w:rsidRPr="007407E6">
        <w:rPr>
          <w:rFonts w:cs="Times New Roman"/>
          <w:szCs w:val="24"/>
        </w:rPr>
        <w:t xml:space="preserve"> query dictionaries are blocked. Safe database exceptions distinguish failures from legitimate empty results without exposing connection details.</w:t>
      </w:r>
    </w:p>
    <w:p w14:paraId="581622B2" w14:textId="77777777" w:rsidR="00306D56" w:rsidRPr="007407E6" w:rsidRDefault="00000000" w:rsidP="00123C26">
      <w:pPr>
        <w:spacing w:line="480" w:lineRule="auto"/>
        <w:ind w:firstLine="720"/>
        <w:rPr>
          <w:rFonts w:cs="Times New Roman"/>
          <w:szCs w:val="24"/>
        </w:rPr>
      </w:pPr>
      <w:r w:rsidRPr="007407E6">
        <w:rPr>
          <w:rFonts w:cs="Times New Roman"/>
          <w:szCs w:val="24"/>
        </w:rPr>
        <w:t>A reusable query builder supports animal ID, type, breed, and inclusive age ranges. Dashboard controls use that builder and combine custom criteria with rescue criteria through an intersection, so a custom filter cannot silently replace the rescue requirements. The resulting records feed the table, chart, and map. Specific exceptions and coordinate checks replace the original broad exception handler. The logo is optional because it was not included in the uploaded artifact.</w:t>
      </w:r>
    </w:p>
    <w:p w14:paraId="643DE00D" w14:textId="77777777" w:rsidR="00306D56" w:rsidRPr="007407E6" w:rsidRDefault="00000000" w:rsidP="00123C26">
      <w:pPr>
        <w:spacing w:line="480" w:lineRule="auto"/>
        <w:ind w:firstLine="720"/>
        <w:rPr>
          <w:rFonts w:cs="Times New Roman"/>
          <w:szCs w:val="24"/>
        </w:rPr>
      </w:pPr>
      <w:r w:rsidRPr="007407E6">
        <w:rPr>
          <w:rFonts w:cs="Times New Roman"/>
          <w:szCs w:val="24"/>
        </w:rPr>
        <w:t>An explicit index administration method defines nonunique indexes for animal ID, breed, age, and a compound rescue search. Animal ID remains nonunique because a shelter dataset can contain multiple outcome records for the same animal. The compound index places equality fields before the age range. This follows MongoDB guidance on compound indexes, but its effectiveness must be evaluated against the actual dataset. Indexes also require storage and add work to writes; this submission does not claim measured performance gains.</w:t>
      </w:r>
    </w:p>
    <w:p w14:paraId="34C94750" w14:textId="77777777" w:rsidR="00306D56" w:rsidRPr="007407E6" w:rsidRDefault="00000000" w:rsidP="00123C26">
      <w:pPr>
        <w:pStyle w:val="Heading1"/>
        <w:spacing w:line="480" w:lineRule="auto"/>
        <w:rPr>
          <w:rFonts w:ascii="Times New Roman" w:hAnsi="Times New Roman" w:cs="Times New Roman"/>
          <w:sz w:val="24"/>
          <w:szCs w:val="24"/>
        </w:rPr>
      </w:pPr>
      <w:r w:rsidRPr="007407E6">
        <w:rPr>
          <w:rFonts w:ascii="Times New Roman" w:hAnsi="Times New Roman" w:cs="Times New Roman"/>
          <w:sz w:val="24"/>
          <w:szCs w:val="24"/>
        </w:rPr>
        <w:t>Course Outcomes and Coverage</w:t>
      </w:r>
    </w:p>
    <w:p w14:paraId="28C193D1" w14:textId="77777777" w:rsidR="00306D56" w:rsidRPr="007407E6" w:rsidRDefault="00000000" w:rsidP="00123C26">
      <w:pPr>
        <w:spacing w:line="480" w:lineRule="auto"/>
        <w:ind w:firstLine="720"/>
        <w:rPr>
          <w:rFonts w:cs="Times New Roman"/>
          <w:szCs w:val="24"/>
        </w:rPr>
      </w:pPr>
      <w:r w:rsidRPr="007407E6">
        <w:rPr>
          <w:rFonts w:cs="Times New Roman"/>
          <w:szCs w:val="24"/>
        </w:rPr>
        <w:t>Outcome 3 is supported by validated query construction, inclusive boundary handling, intersection of rescue and custom filters, and evaluation of index trade-offs. Outcome 4 is supported by the reusable database access layer, dashboard integration, dependency documentation, and executable verification tools. Outcome 5 is supported by removing credentials from the enhanced source, validating inputs, blocking empty destructive queries, providing safe errors, and documenting least privilege access and TLS configuration.</w:t>
      </w:r>
    </w:p>
    <w:p w14:paraId="255084E8" w14:textId="77777777" w:rsidR="00306D56" w:rsidRPr="007407E6" w:rsidRDefault="00000000" w:rsidP="00123C26">
      <w:pPr>
        <w:spacing w:line="480" w:lineRule="auto"/>
        <w:ind w:firstLine="720"/>
        <w:rPr>
          <w:rFonts w:cs="Times New Roman"/>
          <w:szCs w:val="24"/>
        </w:rPr>
      </w:pPr>
      <w:r w:rsidRPr="007407E6">
        <w:rPr>
          <w:rFonts w:cs="Times New Roman"/>
          <w:szCs w:val="24"/>
        </w:rPr>
        <w:t xml:space="preserve">The implemented features provide evidence for the planned database enhancement, while verification remains incomplete in the live course environment. Fourteen automated tests passed </w:t>
      </w:r>
      <w:r w:rsidRPr="007407E6">
        <w:rPr>
          <w:rFonts w:cs="Times New Roman"/>
          <w:szCs w:val="24"/>
        </w:rPr>
        <w:lastRenderedPageBreak/>
        <w:t>using an in-memory MongoDB substitute and simulated database failures. These checks do not establish live authentication, authorization, production query performance, or browser behavior. My coverage plan should therefore include the live database check and dashboard review before final ePortfolio publication. The narrative and README also contribute to Outcome 2 through technical communication. This individual enhancement does not establish full competency in collaborative environments under Outcome 1.</w:t>
      </w:r>
    </w:p>
    <w:p w14:paraId="1D0772CD" w14:textId="77777777" w:rsidR="00306D56" w:rsidRPr="007407E6" w:rsidRDefault="00000000" w:rsidP="00123C26">
      <w:pPr>
        <w:pStyle w:val="Heading1"/>
        <w:spacing w:line="480" w:lineRule="auto"/>
        <w:rPr>
          <w:rFonts w:ascii="Times New Roman" w:hAnsi="Times New Roman" w:cs="Times New Roman"/>
          <w:sz w:val="24"/>
          <w:szCs w:val="24"/>
        </w:rPr>
      </w:pPr>
      <w:r w:rsidRPr="007407E6">
        <w:rPr>
          <w:rFonts w:ascii="Times New Roman" w:hAnsi="Times New Roman" w:cs="Times New Roman"/>
          <w:sz w:val="24"/>
          <w:szCs w:val="24"/>
        </w:rPr>
        <w:t>Reflection on the Enhancement Process</w:t>
      </w:r>
    </w:p>
    <w:p w14:paraId="41CBF6FE" w14:textId="77777777" w:rsidR="00306D56" w:rsidRPr="007407E6" w:rsidRDefault="00000000" w:rsidP="00123C26">
      <w:pPr>
        <w:spacing w:line="480" w:lineRule="auto"/>
        <w:ind w:firstLine="720"/>
        <w:rPr>
          <w:rFonts w:cs="Times New Roman"/>
          <w:szCs w:val="24"/>
        </w:rPr>
      </w:pPr>
      <w:r w:rsidRPr="007407E6">
        <w:rPr>
          <w:rFonts w:cs="Times New Roman"/>
          <w:szCs w:val="24"/>
        </w:rPr>
        <w:t>The enhancement highlights that reliable database design involves the contract between input validation, queries, stored records, and application feedback. A query returning no animals is a valid result; a database connection failure is a different condition that should be communicated clearly. Separating these cases makes the application easier to troubleshoot and avoids presenting a technical failure as an empty dataset.</w:t>
      </w:r>
    </w:p>
    <w:p w14:paraId="48CF43EB" w14:textId="77777777" w:rsidR="00306D56" w:rsidRPr="007407E6" w:rsidRDefault="00000000" w:rsidP="00123C26">
      <w:pPr>
        <w:spacing w:line="480" w:lineRule="auto"/>
        <w:ind w:firstLine="720"/>
        <w:rPr>
          <w:rFonts w:cs="Times New Roman"/>
          <w:szCs w:val="24"/>
        </w:rPr>
      </w:pPr>
      <w:r w:rsidRPr="007407E6">
        <w:rPr>
          <w:rFonts w:cs="Times New Roman"/>
          <w:szCs w:val="24"/>
        </w:rPr>
        <w:t>One design challenge was adding flexible filtering while preserving the original rescue logic. Combining query dictionaries by overwriting keys could discard a breed or age requirement. Using an intersection preserves both sets of constraints. Another challenge was selecting indexes without assuming animal IDs are unique or claiming that an index automatically improves every query. The live verification script compares execution statistics for a collection scan and the rescue index, allowing the design to be assessed with real data.</w:t>
      </w:r>
    </w:p>
    <w:p w14:paraId="526D5973" w14:textId="77777777" w:rsidR="00306D56" w:rsidRPr="007407E6" w:rsidRDefault="00000000" w:rsidP="00123C26">
      <w:pPr>
        <w:spacing w:line="480" w:lineRule="auto"/>
        <w:ind w:firstLine="720"/>
        <w:rPr>
          <w:rFonts w:cs="Times New Roman"/>
          <w:szCs w:val="24"/>
        </w:rPr>
      </w:pPr>
      <w:r w:rsidRPr="007407E6">
        <w:rPr>
          <w:rFonts w:cs="Times New Roman"/>
          <w:szCs w:val="24"/>
        </w:rPr>
        <w:t xml:space="preserve">Testing the enhanced layer with an injected client made it possible to check CRUD behavior, validation, boundary values, and safe failure messages without changing a live database. Dashboard callback tests also checked combined filters and empty results. The remaining work is to run the application against the course MongoDB instance, confirm </w:t>
      </w:r>
      <w:r w:rsidRPr="007407E6">
        <w:rPr>
          <w:rFonts w:cs="Times New Roman"/>
          <w:szCs w:val="24"/>
        </w:rPr>
        <w:lastRenderedPageBreak/>
        <w:t xml:space="preserve">permissions and index </w:t>
      </w:r>
      <w:proofErr w:type="gramStart"/>
      <w:r w:rsidRPr="007407E6">
        <w:rPr>
          <w:rFonts w:cs="Times New Roman"/>
          <w:szCs w:val="24"/>
        </w:rPr>
        <w:t>behavior, and</w:t>
      </w:r>
      <w:proofErr w:type="gramEnd"/>
      <w:r w:rsidRPr="007407E6">
        <w:rPr>
          <w:rFonts w:cs="Times New Roman"/>
          <w:szCs w:val="24"/>
        </w:rPr>
        <w:t xml:space="preserve"> incorporate instructor feedback. Future enhancements could include server-side schema validation and paginated reads for larger datasets.</w:t>
      </w:r>
    </w:p>
    <w:p w14:paraId="1DC92102" w14:textId="77777777" w:rsidR="00123C26" w:rsidRPr="007407E6" w:rsidRDefault="00123C26" w:rsidP="00123C26">
      <w:pPr>
        <w:spacing w:line="480" w:lineRule="auto"/>
        <w:rPr>
          <w:rFonts w:cs="Times New Roman"/>
          <w:szCs w:val="24"/>
        </w:rPr>
      </w:pPr>
    </w:p>
    <w:p w14:paraId="480D6AC4" w14:textId="77777777" w:rsidR="00306D56" w:rsidRPr="007407E6" w:rsidRDefault="00000000" w:rsidP="00123C26">
      <w:pPr>
        <w:pStyle w:val="Heading1"/>
        <w:spacing w:line="480" w:lineRule="auto"/>
        <w:rPr>
          <w:rFonts w:ascii="Times New Roman" w:hAnsi="Times New Roman" w:cs="Times New Roman"/>
          <w:sz w:val="24"/>
          <w:szCs w:val="24"/>
        </w:rPr>
      </w:pPr>
      <w:r w:rsidRPr="007407E6">
        <w:rPr>
          <w:rFonts w:ascii="Times New Roman" w:hAnsi="Times New Roman" w:cs="Times New Roman"/>
          <w:sz w:val="24"/>
          <w:szCs w:val="24"/>
        </w:rPr>
        <w:t>AI Use Acknowledgment</w:t>
      </w:r>
    </w:p>
    <w:p w14:paraId="45C5C0D0" w14:textId="77777777" w:rsidR="00306D56" w:rsidRPr="007407E6" w:rsidRDefault="00000000" w:rsidP="00123C26">
      <w:pPr>
        <w:spacing w:line="480" w:lineRule="auto"/>
        <w:rPr>
          <w:rFonts w:cs="Times New Roman"/>
          <w:szCs w:val="24"/>
        </w:rPr>
      </w:pPr>
      <w:r w:rsidRPr="007407E6">
        <w:rPr>
          <w:rFonts w:cs="Times New Roman"/>
          <w:szCs w:val="24"/>
        </w:rPr>
        <w:t>I used OpenAI ChatGPT to assist with enhancement planning, code generation, automated tests, documentation, and drafting this narrative. The automated checks were executed in the assisted development environment. Live database testing remains to be completed in my course environment.</w:t>
      </w:r>
    </w:p>
    <w:p w14:paraId="4E82BCB6" w14:textId="77777777" w:rsidR="00306D56" w:rsidRPr="007407E6" w:rsidRDefault="00000000" w:rsidP="00123C26">
      <w:pPr>
        <w:pStyle w:val="Heading1"/>
        <w:spacing w:line="480" w:lineRule="auto"/>
        <w:rPr>
          <w:rFonts w:ascii="Times New Roman" w:hAnsi="Times New Roman" w:cs="Times New Roman"/>
          <w:sz w:val="24"/>
          <w:szCs w:val="24"/>
        </w:rPr>
      </w:pPr>
      <w:r w:rsidRPr="007407E6">
        <w:rPr>
          <w:rFonts w:ascii="Times New Roman" w:hAnsi="Times New Roman" w:cs="Times New Roman"/>
          <w:sz w:val="24"/>
          <w:szCs w:val="24"/>
        </w:rPr>
        <w:t>References</w:t>
      </w:r>
    </w:p>
    <w:p w14:paraId="088E6118" w14:textId="04460219" w:rsidR="00306D56" w:rsidRPr="007407E6" w:rsidRDefault="00000000" w:rsidP="00123C26">
      <w:pPr>
        <w:spacing w:line="480" w:lineRule="auto"/>
        <w:ind w:left="720" w:hanging="720"/>
        <w:rPr>
          <w:rFonts w:cs="Times New Roman"/>
          <w:szCs w:val="24"/>
        </w:rPr>
      </w:pPr>
      <w:r w:rsidRPr="007407E6">
        <w:rPr>
          <w:rFonts w:cs="Times New Roman"/>
          <w:szCs w:val="24"/>
        </w:rPr>
        <w:t xml:space="preserve">MongoDB. (n.d.). Compound indexes. </w:t>
      </w:r>
      <w:hyperlink r:id="rId8" w:history="1">
        <w:r w:rsidR="00123C26" w:rsidRPr="007407E6">
          <w:rPr>
            <w:rStyle w:val="Hyperlink"/>
            <w:rFonts w:cs="Times New Roman"/>
            <w:szCs w:val="24"/>
          </w:rPr>
          <w:t>https://www.mongodb.com/docs/manual/core/indexes/index-types/index-compound/</w:t>
        </w:r>
      </w:hyperlink>
      <w:r w:rsidR="00123C26" w:rsidRPr="007407E6">
        <w:rPr>
          <w:rFonts w:cs="Times New Roman"/>
          <w:szCs w:val="24"/>
        </w:rPr>
        <w:t xml:space="preserve"> </w:t>
      </w:r>
    </w:p>
    <w:p w14:paraId="592F9A6D" w14:textId="6715A1DE" w:rsidR="00306D56" w:rsidRPr="007407E6" w:rsidRDefault="00000000" w:rsidP="00123C26">
      <w:pPr>
        <w:spacing w:line="480" w:lineRule="auto"/>
        <w:ind w:left="720" w:hanging="720"/>
        <w:rPr>
          <w:rFonts w:cs="Times New Roman"/>
          <w:szCs w:val="24"/>
        </w:rPr>
      </w:pPr>
      <w:r w:rsidRPr="007407E6">
        <w:rPr>
          <w:rFonts w:cs="Times New Roman"/>
          <w:szCs w:val="24"/>
        </w:rPr>
        <w:t xml:space="preserve">MongoDB. (n.d.). Indexes in PyMongo. </w:t>
      </w:r>
      <w:hyperlink r:id="rId9" w:history="1">
        <w:r w:rsidR="00123C26" w:rsidRPr="007407E6">
          <w:rPr>
            <w:rStyle w:val="Hyperlink"/>
            <w:rFonts w:cs="Times New Roman"/>
            <w:szCs w:val="24"/>
          </w:rPr>
          <w:t>https://www.mongodb.com/docs/languages/python/pymongo-driver/current/indexes/</w:t>
        </w:r>
      </w:hyperlink>
      <w:r w:rsidR="00123C26" w:rsidRPr="007407E6">
        <w:rPr>
          <w:rFonts w:cs="Times New Roman"/>
          <w:szCs w:val="24"/>
        </w:rPr>
        <w:t xml:space="preserve"> </w:t>
      </w:r>
    </w:p>
    <w:sectPr w:rsidR="00306D56" w:rsidRPr="007407E6" w:rsidSect="00034616">
      <w:headerReference w:type="default" r:id="rId10"/>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A5C79" w14:textId="77777777" w:rsidR="00953D2A" w:rsidRDefault="00953D2A" w:rsidP="00123C26">
      <w:pPr>
        <w:spacing w:after="0" w:line="240" w:lineRule="auto"/>
      </w:pPr>
      <w:r>
        <w:separator/>
      </w:r>
    </w:p>
  </w:endnote>
  <w:endnote w:type="continuationSeparator" w:id="0">
    <w:p w14:paraId="1C77D1E3" w14:textId="77777777" w:rsidR="00953D2A" w:rsidRDefault="00953D2A" w:rsidP="00123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7D3EE" w14:textId="77777777" w:rsidR="00953D2A" w:rsidRDefault="00953D2A" w:rsidP="00123C26">
      <w:pPr>
        <w:spacing w:after="0" w:line="240" w:lineRule="auto"/>
      </w:pPr>
      <w:r>
        <w:separator/>
      </w:r>
    </w:p>
  </w:footnote>
  <w:footnote w:type="continuationSeparator" w:id="0">
    <w:p w14:paraId="0A4B8ED3" w14:textId="77777777" w:rsidR="00953D2A" w:rsidRDefault="00953D2A" w:rsidP="00123C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8966955"/>
      <w:docPartObj>
        <w:docPartGallery w:val="Page Numbers (Top of Page)"/>
        <w:docPartUnique/>
      </w:docPartObj>
    </w:sdtPr>
    <w:sdtEndPr>
      <w:rPr>
        <w:noProof/>
      </w:rPr>
    </w:sdtEndPr>
    <w:sdtContent>
      <w:p w14:paraId="43A95576" w14:textId="511D90E1" w:rsidR="00123C26" w:rsidRDefault="00123C2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FC093DD" w14:textId="77777777" w:rsidR="00123C26" w:rsidRDefault="00123C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9141276">
    <w:abstractNumId w:val="8"/>
  </w:num>
  <w:num w:numId="2" w16cid:durableId="1362318186">
    <w:abstractNumId w:val="6"/>
  </w:num>
  <w:num w:numId="3" w16cid:durableId="1311793219">
    <w:abstractNumId w:val="5"/>
  </w:num>
  <w:num w:numId="4" w16cid:durableId="564878844">
    <w:abstractNumId w:val="4"/>
  </w:num>
  <w:num w:numId="5" w16cid:durableId="240869238">
    <w:abstractNumId w:val="7"/>
  </w:num>
  <w:num w:numId="6" w16cid:durableId="135340170">
    <w:abstractNumId w:val="3"/>
  </w:num>
  <w:num w:numId="7" w16cid:durableId="1606881401">
    <w:abstractNumId w:val="2"/>
  </w:num>
  <w:num w:numId="8" w16cid:durableId="1470710695">
    <w:abstractNumId w:val="1"/>
  </w:num>
  <w:num w:numId="9" w16cid:durableId="97138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3C26"/>
    <w:rsid w:val="0015074B"/>
    <w:rsid w:val="0029639D"/>
    <w:rsid w:val="00306D56"/>
    <w:rsid w:val="00326F90"/>
    <w:rsid w:val="004A5B51"/>
    <w:rsid w:val="007407E6"/>
    <w:rsid w:val="00953D2A"/>
    <w:rsid w:val="00A056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8EB1A8"/>
  <w14:defaultImageDpi w14:val="300"/>
  <w15:docId w15:val="{513F1FCF-ADA4-4422-9E55-45016E7C6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23C26"/>
    <w:rPr>
      <w:color w:val="0000FF" w:themeColor="hyperlink"/>
      <w:u w:val="single"/>
    </w:rPr>
  </w:style>
  <w:style w:type="character" w:styleId="UnresolvedMention">
    <w:name w:val="Unresolved Mention"/>
    <w:basedOn w:val="DefaultParagraphFont"/>
    <w:uiPriority w:val="99"/>
    <w:semiHidden/>
    <w:unhideWhenUsed/>
    <w:rsid w:val="00123C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ngodb.com/docs/manual/core/indexes/index-types/index-compoun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mongodb.com/docs/languages/python/pymongo-driver/current/index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997</Words>
  <Characters>5686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Milestone Four Database Enhancement</dc:title>
  <dc:subject/>
  <dc:creator>Steven Valiant Burgett</dc:creator>
  <cp:keywords/>
  <dc:description>generated by python-docx</dc:description>
  <cp:lastModifiedBy>Burgett, Steven</cp:lastModifiedBy>
  <cp:revision>2</cp:revision>
  <dcterms:created xsi:type="dcterms:W3CDTF">2026-10-04T15:25:00Z</dcterms:created>
  <dcterms:modified xsi:type="dcterms:W3CDTF">2026-10-04T15:25:00Z</dcterms:modified>
  <cp:category/>
</cp:coreProperties>
</file>