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49458" w14:textId="77777777" w:rsidR="006D424D" w:rsidRDefault="006D424D" w:rsidP="006D424D">
      <w:pPr>
        <w:spacing w:line="480" w:lineRule="auto"/>
        <w:rPr>
          <w:rFonts w:ascii="Times New Roman" w:eastAsia="Times New Roman" w:hAnsi="Times New Roman" w:cs="Times New Roman"/>
          <w:b/>
          <w:bCs/>
          <w:sz w:val="24"/>
          <w:szCs w:val="24"/>
        </w:rPr>
      </w:pPr>
    </w:p>
    <w:p w14:paraId="6F88020C" w14:textId="77777777" w:rsidR="006D424D" w:rsidRDefault="006D424D">
      <w:pPr>
        <w:spacing w:line="480" w:lineRule="auto"/>
        <w:jc w:val="center"/>
        <w:rPr>
          <w:rFonts w:ascii="Times New Roman" w:eastAsia="Times New Roman" w:hAnsi="Times New Roman" w:cs="Times New Roman"/>
          <w:b/>
          <w:bCs/>
          <w:sz w:val="24"/>
          <w:szCs w:val="24"/>
        </w:rPr>
      </w:pPr>
    </w:p>
    <w:p w14:paraId="19256A0C" w14:textId="4C6EEDBE" w:rsidR="006D424D" w:rsidRDefault="006D424D">
      <w:pPr>
        <w:spacing w:line="480" w:lineRule="auto"/>
        <w:jc w:val="center"/>
        <w:rPr>
          <w:rFonts w:ascii="Times New Roman" w:eastAsia="Times New Roman" w:hAnsi="Times New Roman" w:cs="Times New Roman"/>
          <w:b/>
          <w:bCs/>
          <w:sz w:val="24"/>
          <w:szCs w:val="24"/>
        </w:rPr>
      </w:pPr>
      <w:r>
        <w:rPr>
          <w:noProof/>
        </w:rPr>
        <w:drawing>
          <wp:inline distT="0" distB="0" distL="0" distR="0" wp14:anchorId="08A91D32" wp14:editId="76930496">
            <wp:extent cx="5943600" cy="4455795"/>
            <wp:effectExtent l="0" t="0" r="0" b="0"/>
            <wp:docPr id="1540976548" name="Picture 1" descr="Analog Devices' $21 billion Maxim buy set for EU approval: Source, ET  Te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og Devices' $21 billion Maxim buy set for EU approval: Source, ET  Telec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0C6883D6" w14:textId="77777777" w:rsidR="006D424D" w:rsidRPr="006D424D" w:rsidRDefault="006D424D">
      <w:pPr>
        <w:spacing w:line="480" w:lineRule="auto"/>
        <w:jc w:val="center"/>
        <w:rPr>
          <w:rFonts w:ascii="Times New Roman" w:eastAsia="Times New Roman" w:hAnsi="Times New Roman" w:cs="Times New Roman"/>
          <w:b/>
          <w:bCs/>
          <w:sz w:val="36"/>
          <w:szCs w:val="36"/>
        </w:rPr>
      </w:pPr>
    </w:p>
    <w:p w14:paraId="5D9AA7C3" w14:textId="366F9978" w:rsidR="006D424D" w:rsidRDefault="006D424D" w:rsidP="006D424D">
      <w:pPr>
        <w:spacing w:line="480" w:lineRule="auto"/>
        <w:jc w:val="center"/>
        <w:rPr>
          <w:rFonts w:ascii="Times New Roman" w:eastAsia="Times New Roman" w:hAnsi="Times New Roman" w:cs="Times New Roman"/>
          <w:b/>
          <w:bCs/>
          <w:sz w:val="36"/>
          <w:szCs w:val="36"/>
        </w:rPr>
      </w:pPr>
      <w:r w:rsidRPr="006D424D">
        <w:rPr>
          <w:rFonts w:ascii="Times New Roman" w:eastAsia="Times New Roman" w:hAnsi="Times New Roman" w:cs="Times New Roman"/>
          <w:b/>
          <w:bCs/>
          <w:sz w:val="36"/>
          <w:szCs w:val="36"/>
        </w:rPr>
        <w:t>Analog Devices, Inc. Equity Research Report</w:t>
      </w:r>
    </w:p>
    <w:p w14:paraId="4F21916A" w14:textId="77777777" w:rsidR="006D424D" w:rsidRPr="006D424D" w:rsidRDefault="006D424D" w:rsidP="006D424D">
      <w:pPr>
        <w:spacing w:line="480" w:lineRule="auto"/>
        <w:jc w:val="center"/>
        <w:rPr>
          <w:rFonts w:ascii="Times New Roman" w:eastAsia="Times New Roman" w:hAnsi="Times New Roman" w:cs="Times New Roman"/>
          <w:b/>
          <w:bCs/>
          <w:sz w:val="36"/>
          <w:szCs w:val="36"/>
        </w:rPr>
      </w:pPr>
    </w:p>
    <w:p w14:paraId="002F0738" w14:textId="77777777" w:rsidR="006D424D" w:rsidRDefault="006D424D" w:rsidP="00B96FF3">
      <w:pPr>
        <w:spacing w:line="480" w:lineRule="auto"/>
        <w:rPr>
          <w:rFonts w:ascii="Times New Roman" w:eastAsia="Times New Roman" w:hAnsi="Times New Roman" w:cs="Times New Roman"/>
          <w:b/>
          <w:bCs/>
          <w:sz w:val="24"/>
          <w:szCs w:val="24"/>
        </w:rPr>
      </w:pPr>
    </w:p>
    <w:p w14:paraId="2250C1F6" w14:textId="065E50BF" w:rsidR="006D424D" w:rsidRDefault="006D424D" w:rsidP="00B96FF3">
      <w:pPr>
        <w:spacing w:line="480" w:lineRule="auto"/>
        <w:rPr>
          <w:rFonts w:ascii="Times New Roman" w:eastAsia="Times New Roman" w:hAnsi="Times New Roman" w:cs="Times New Roman"/>
          <w:b/>
          <w:bCs/>
          <w:sz w:val="24"/>
          <w:szCs w:val="24"/>
        </w:rPr>
      </w:pPr>
    </w:p>
    <w:p w14:paraId="4158CA86" w14:textId="77777777" w:rsidR="006D424D" w:rsidRDefault="006D424D" w:rsidP="00B96FF3">
      <w:pPr>
        <w:spacing w:line="480" w:lineRule="auto"/>
        <w:rPr>
          <w:rFonts w:ascii="Times New Roman" w:eastAsia="Times New Roman" w:hAnsi="Times New Roman" w:cs="Times New Roman"/>
          <w:b/>
          <w:bCs/>
          <w:sz w:val="24"/>
          <w:szCs w:val="24"/>
        </w:rPr>
      </w:pPr>
    </w:p>
    <w:p w14:paraId="388A6D5F" w14:textId="77777777" w:rsidR="006D424D" w:rsidRDefault="006D424D" w:rsidP="00B96FF3">
      <w:pPr>
        <w:spacing w:line="480" w:lineRule="auto"/>
        <w:rPr>
          <w:rFonts w:ascii="Times New Roman" w:eastAsia="Times New Roman" w:hAnsi="Times New Roman" w:cs="Times New Roman"/>
          <w:b/>
          <w:bCs/>
          <w:sz w:val="24"/>
          <w:szCs w:val="24"/>
        </w:rPr>
      </w:pPr>
    </w:p>
    <w:p w14:paraId="5065975F" w14:textId="4C638E23" w:rsidR="00B96FF3" w:rsidRDefault="0059350C" w:rsidP="00B96FF3">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Executive Summary</w:t>
      </w:r>
    </w:p>
    <w:p w14:paraId="60D4B87F" w14:textId="675EB8E3" w:rsidR="005E399A" w:rsidRDefault="0059350C" w:rsidP="0083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Investment Thesis: </w:t>
      </w:r>
      <w:r w:rsidR="008B16B5">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valuation calculations have given us multiple different ratings on Analog Devices Inc.</w:t>
      </w:r>
      <w:r w:rsidR="00D97ECC">
        <w:rPr>
          <w:rFonts w:ascii="Times New Roman" w:eastAsia="Times New Roman" w:hAnsi="Times New Roman" w:cs="Times New Roman"/>
          <w:sz w:val="24"/>
          <w:szCs w:val="24"/>
        </w:rPr>
        <w:t xml:space="preserve"> </w:t>
      </w:r>
      <w:r w:rsidR="00991490">
        <w:rPr>
          <w:rFonts w:ascii="Times New Roman" w:eastAsia="Times New Roman" w:hAnsi="Times New Roman" w:cs="Times New Roman"/>
          <w:sz w:val="24"/>
          <w:szCs w:val="24"/>
        </w:rPr>
        <w:t xml:space="preserve">(ADI). </w:t>
      </w:r>
      <w:r w:rsidR="008B16B5">
        <w:rPr>
          <w:rFonts w:ascii="Times New Roman" w:eastAsia="Times New Roman" w:hAnsi="Times New Roman" w:cs="Times New Roman"/>
          <w:sz w:val="24"/>
          <w:szCs w:val="24"/>
        </w:rPr>
        <w:t>My</w:t>
      </w:r>
      <w:r w:rsidR="00D97ECC">
        <w:rPr>
          <w:rFonts w:ascii="Times New Roman" w:eastAsia="Times New Roman" w:hAnsi="Times New Roman" w:cs="Times New Roman"/>
          <w:sz w:val="24"/>
          <w:szCs w:val="24"/>
        </w:rPr>
        <w:t xml:space="preserve"> Multiple valuation recommends that the stock is overweight and should be bought and </w:t>
      </w:r>
      <w:r w:rsidR="008B16B5">
        <w:rPr>
          <w:rFonts w:ascii="Times New Roman" w:eastAsia="Times New Roman" w:hAnsi="Times New Roman" w:cs="Times New Roman"/>
          <w:sz w:val="24"/>
          <w:szCs w:val="24"/>
        </w:rPr>
        <w:t>my</w:t>
      </w:r>
      <w:r w:rsidR="00D97ECC">
        <w:rPr>
          <w:rFonts w:ascii="Times New Roman" w:eastAsia="Times New Roman" w:hAnsi="Times New Roman" w:cs="Times New Roman"/>
          <w:sz w:val="24"/>
          <w:szCs w:val="24"/>
        </w:rPr>
        <w:t xml:space="preserve"> DDM strongly recommends </w:t>
      </w:r>
      <w:proofErr w:type="gramStart"/>
      <w:r w:rsidR="006D424D">
        <w:rPr>
          <w:rFonts w:ascii="Times New Roman" w:eastAsia="Times New Roman" w:hAnsi="Times New Roman" w:cs="Times New Roman"/>
          <w:sz w:val="24"/>
          <w:szCs w:val="24"/>
        </w:rPr>
        <w:t>to</w:t>
      </w:r>
      <w:r w:rsidR="00D97ECC">
        <w:rPr>
          <w:rFonts w:ascii="Times New Roman" w:eastAsia="Times New Roman" w:hAnsi="Times New Roman" w:cs="Times New Roman"/>
          <w:sz w:val="24"/>
          <w:szCs w:val="24"/>
        </w:rPr>
        <w:t xml:space="preserve"> sell</w:t>
      </w:r>
      <w:proofErr w:type="gramEnd"/>
      <w:r w:rsidR="00991490">
        <w:rPr>
          <w:rFonts w:ascii="Times New Roman" w:eastAsia="Times New Roman" w:hAnsi="Times New Roman" w:cs="Times New Roman"/>
          <w:sz w:val="24"/>
          <w:szCs w:val="24"/>
        </w:rPr>
        <w:t xml:space="preserve">. </w:t>
      </w:r>
      <w:r w:rsidR="00B66E36">
        <w:rPr>
          <w:rFonts w:ascii="Times New Roman" w:eastAsia="Times New Roman" w:hAnsi="Times New Roman" w:cs="Times New Roman"/>
          <w:sz w:val="24"/>
          <w:szCs w:val="24"/>
        </w:rPr>
        <w:t>I</w:t>
      </w:r>
      <w:r w:rsidR="00991490">
        <w:rPr>
          <w:rFonts w:ascii="Times New Roman" w:eastAsia="Times New Roman" w:hAnsi="Times New Roman" w:cs="Times New Roman"/>
          <w:sz w:val="24"/>
          <w:szCs w:val="24"/>
        </w:rPr>
        <w:t xml:space="preserve"> valued ADI’s cash flow in three separate scenarios, a bull, moderate, and bear scenario. </w:t>
      </w:r>
      <w:r w:rsidR="008B16B5">
        <w:rPr>
          <w:rFonts w:ascii="Times New Roman" w:eastAsia="Times New Roman" w:hAnsi="Times New Roman" w:cs="Times New Roman"/>
          <w:sz w:val="24"/>
          <w:szCs w:val="24"/>
        </w:rPr>
        <w:t>My</w:t>
      </w:r>
      <w:r w:rsidR="00991490">
        <w:rPr>
          <w:rFonts w:ascii="Times New Roman" w:eastAsia="Times New Roman" w:hAnsi="Times New Roman" w:cs="Times New Roman"/>
          <w:sz w:val="24"/>
          <w:szCs w:val="24"/>
        </w:rPr>
        <w:t xml:space="preserve"> bull assumptions left us with an overweight intrinsic value of $297.87, suggesting a buy. </w:t>
      </w:r>
      <w:r w:rsidR="008B16B5">
        <w:rPr>
          <w:rFonts w:ascii="Times New Roman" w:eastAsia="Times New Roman" w:hAnsi="Times New Roman" w:cs="Times New Roman"/>
          <w:sz w:val="24"/>
          <w:szCs w:val="24"/>
        </w:rPr>
        <w:t>My</w:t>
      </w:r>
      <w:r w:rsidR="00991490">
        <w:rPr>
          <w:rFonts w:ascii="Times New Roman" w:eastAsia="Times New Roman" w:hAnsi="Times New Roman" w:cs="Times New Roman"/>
          <w:sz w:val="24"/>
          <w:szCs w:val="24"/>
        </w:rPr>
        <w:t xml:space="preserve"> moderate</w:t>
      </w:r>
      <w:r w:rsidR="005E399A">
        <w:rPr>
          <w:rFonts w:ascii="Times New Roman" w:eastAsia="Times New Roman" w:hAnsi="Times New Roman" w:cs="Times New Roman"/>
          <w:sz w:val="24"/>
          <w:szCs w:val="24"/>
        </w:rPr>
        <w:t xml:space="preserve"> and bear</w:t>
      </w:r>
      <w:r w:rsidR="00991490">
        <w:rPr>
          <w:rFonts w:ascii="Times New Roman" w:eastAsia="Times New Roman" w:hAnsi="Times New Roman" w:cs="Times New Roman"/>
          <w:sz w:val="24"/>
          <w:szCs w:val="24"/>
        </w:rPr>
        <w:t xml:space="preserve"> assumptions left us with </w:t>
      </w:r>
      <w:r w:rsidR="005E399A">
        <w:rPr>
          <w:rFonts w:ascii="Times New Roman" w:eastAsia="Times New Roman" w:hAnsi="Times New Roman" w:cs="Times New Roman"/>
          <w:sz w:val="24"/>
          <w:szCs w:val="24"/>
        </w:rPr>
        <w:t>underweight intrinsic values</w:t>
      </w:r>
      <w:r w:rsidR="00991490">
        <w:rPr>
          <w:rFonts w:ascii="Times New Roman" w:eastAsia="Times New Roman" w:hAnsi="Times New Roman" w:cs="Times New Roman"/>
          <w:sz w:val="24"/>
          <w:szCs w:val="24"/>
        </w:rPr>
        <w:t xml:space="preserve"> of </w:t>
      </w:r>
      <w:r w:rsidR="005E399A">
        <w:rPr>
          <w:rFonts w:ascii="Times New Roman" w:eastAsia="Times New Roman" w:hAnsi="Times New Roman" w:cs="Times New Roman"/>
          <w:sz w:val="24"/>
          <w:szCs w:val="24"/>
        </w:rPr>
        <w:t xml:space="preserve">$202.05 and $170.81 respectively, suggesting </w:t>
      </w:r>
      <w:r w:rsidR="00B66E36">
        <w:rPr>
          <w:rFonts w:ascii="Times New Roman" w:eastAsia="Times New Roman" w:hAnsi="Times New Roman" w:cs="Times New Roman"/>
          <w:sz w:val="24"/>
          <w:szCs w:val="24"/>
        </w:rPr>
        <w:t>I</w:t>
      </w:r>
      <w:r w:rsidR="005E399A">
        <w:rPr>
          <w:rFonts w:ascii="Times New Roman" w:eastAsia="Times New Roman" w:hAnsi="Times New Roman" w:cs="Times New Roman"/>
          <w:sz w:val="24"/>
          <w:szCs w:val="24"/>
        </w:rPr>
        <w:t xml:space="preserve"> sell the stock.</w:t>
      </w:r>
      <w:r w:rsidR="001D1D5D">
        <w:rPr>
          <w:rFonts w:ascii="Times New Roman" w:eastAsia="Times New Roman" w:hAnsi="Times New Roman" w:cs="Times New Roman"/>
          <w:sz w:val="24"/>
          <w:szCs w:val="24"/>
        </w:rPr>
        <w:t xml:space="preserve"> </w:t>
      </w:r>
      <w:r w:rsidR="008B16B5">
        <w:rPr>
          <w:rFonts w:ascii="Times New Roman" w:eastAsia="Times New Roman" w:hAnsi="Times New Roman" w:cs="Times New Roman"/>
          <w:sz w:val="24"/>
          <w:szCs w:val="24"/>
        </w:rPr>
        <w:t>My</w:t>
      </w:r>
      <w:r w:rsidR="005E399A">
        <w:rPr>
          <w:rFonts w:ascii="Times New Roman" w:eastAsia="Times New Roman" w:hAnsi="Times New Roman" w:cs="Times New Roman"/>
          <w:sz w:val="24"/>
          <w:szCs w:val="24"/>
        </w:rPr>
        <w:t xml:space="preserve"> overall recommendation is that the stock is </w:t>
      </w:r>
      <w:proofErr w:type="gramStart"/>
      <w:r w:rsidR="005E399A">
        <w:rPr>
          <w:rFonts w:ascii="Times New Roman" w:eastAsia="Times New Roman" w:hAnsi="Times New Roman" w:cs="Times New Roman"/>
          <w:sz w:val="24"/>
          <w:szCs w:val="24"/>
        </w:rPr>
        <w:t>underweight</w:t>
      </w:r>
      <w:proofErr w:type="gramEnd"/>
      <w:r w:rsidR="005E399A">
        <w:rPr>
          <w:rFonts w:ascii="Times New Roman" w:eastAsia="Times New Roman" w:hAnsi="Times New Roman" w:cs="Times New Roman"/>
          <w:sz w:val="24"/>
          <w:szCs w:val="24"/>
        </w:rPr>
        <w:t xml:space="preserve"> and </w:t>
      </w:r>
      <w:r w:rsidR="00B66E36">
        <w:rPr>
          <w:rFonts w:ascii="Times New Roman" w:eastAsia="Times New Roman" w:hAnsi="Times New Roman" w:cs="Times New Roman"/>
          <w:sz w:val="24"/>
          <w:szCs w:val="24"/>
        </w:rPr>
        <w:t>I</w:t>
      </w:r>
      <w:r w:rsidR="005E399A">
        <w:rPr>
          <w:rFonts w:ascii="Times New Roman" w:eastAsia="Times New Roman" w:hAnsi="Times New Roman" w:cs="Times New Roman"/>
          <w:sz w:val="24"/>
          <w:szCs w:val="24"/>
        </w:rPr>
        <w:t xml:space="preserve"> </w:t>
      </w:r>
      <w:r w:rsidR="002D713E">
        <w:rPr>
          <w:rFonts w:ascii="Times New Roman" w:eastAsia="Times New Roman" w:hAnsi="Times New Roman" w:cs="Times New Roman"/>
          <w:sz w:val="24"/>
          <w:szCs w:val="24"/>
        </w:rPr>
        <w:t xml:space="preserve">suggest </w:t>
      </w:r>
      <w:proofErr w:type="gramStart"/>
      <w:r w:rsidR="002D713E">
        <w:rPr>
          <w:rFonts w:ascii="Times New Roman" w:eastAsia="Times New Roman" w:hAnsi="Times New Roman" w:cs="Times New Roman"/>
          <w:sz w:val="24"/>
          <w:szCs w:val="24"/>
        </w:rPr>
        <w:t>to</w:t>
      </w:r>
      <w:r w:rsidR="005E399A">
        <w:rPr>
          <w:rFonts w:ascii="Times New Roman" w:eastAsia="Times New Roman" w:hAnsi="Times New Roman" w:cs="Times New Roman"/>
          <w:sz w:val="24"/>
          <w:szCs w:val="24"/>
        </w:rPr>
        <w:t xml:space="preserve"> sell</w:t>
      </w:r>
      <w:proofErr w:type="gramEnd"/>
      <w:r w:rsidR="005E399A">
        <w:rPr>
          <w:rFonts w:ascii="Times New Roman" w:eastAsia="Times New Roman" w:hAnsi="Times New Roman" w:cs="Times New Roman"/>
          <w:sz w:val="24"/>
          <w:szCs w:val="24"/>
        </w:rPr>
        <w:t xml:space="preserve"> on the stock</w:t>
      </w:r>
      <w:r w:rsidR="002D713E">
        <w:rPr>
          <w:rFonts w:ascii="Times New Roman" w:eastAsia="Times New Roman" w:hAnsi="Times New Roman" w:cs="Times New Roman"/>
          <w:sz w:val="24"/>
          <w:szCs w:val="24"/>
        </w:rPr>
        <w:t xml:space="preserve">. Even though some of </w:t>
      </w:r>
      <w:r w:rsidR="008B16B5">
        <w:rPr>
          <w:rFonts w:ascii="Times New Roman" w:eastAsia="Times New Roman" w:hAnsi="Times New Roman" w:cs="Times New Roman"/>
          <w:sz w:val="24"/>
          <w:szCs w:val="24"/>
        </w:rPr>
        <w:t>my</w:t>
      </w:r>
      <w:r w:rsidR="002D713E">
        <w:rPr>
          <w:rFonts w:ascii="Times New Roman" w:eastAsia="Times New Roman" w:hAnsi="Times New Roman" w:cs="Times New Roman"/>
          <w:sz w:val="24"/>
          <w:szCs w:val="24"/>
        </w:rPr>
        <w:t xml:space="preserve"> valuation methods </w:t>
      </w:r>
      <w:proofErr w:type="gramStart"/>
      <w:r w:rsidR="002D713E">
        <w:rPr>
          <w:rFonts w:ascii="Times New Roman" w:eastAsia="Times New Roman" w:hAnsi="Times New Roman" w:cs="Times New Roman"/>
          <w:sz w:val="24"/>
          <w:szCs w:val="24"/>
        </w:rPr>
        <w:t>suggest a buy</w:t>
      </w:r>
      <w:proofErr w:type="gramEnd"/>
      <w:r w:rsidR="002D713E">
        <w:rPr>
          <w:rFonts w:ascii="Times New Roman" w:eastAsia="Times New Roman" w:hAnsi="Times New Roman" w:cs="Times New Roman"/>
          <w:sz w:val="24"/>
          <w:szCs w:val="24"/>
        </w:rPr>
        <w:t xml:space="preserve">, </w:t>
      </w:r>
      <w:r w:rsidR="00B66E36">
        <w:rPr>
          <w:rFonts w:ascii="Times New Roman" w:eastAsia="Times New Roman" w:hAnsi="Times New Roman" w:cs="Times New Roman"/>
          <w:sz w:val="24"/>
          <w:szCs w:val="24"/>
        </w:rPr>
        <w:t>I</w:t>
      </w:r>
      <w:r w:rsidR="002D713E">
        <w:rPr>
          <w:rFonts w:ascii="Times New Roman" w:eastAsia="Times New Roman" w:hAnsi="Times New Roman" w:cs="Times New Roman"/>
          <w:sz w:val="24"/>
          <w:szCs w:val="24"/>
        </w:rPr>
        <w:t xml:space="preserve"> trust that </w:t>
      </w:r>
      <w:r w:rsidR="008B16B5">
        <w:rPr>
          <w:rFonts w:ascii="Times New Roman" w:eastAsia="Times New Roman" w:hAnsi="Times New Roman" w:cs="Times New Roman"/>
          <w:sz w:val="24"/>
          <w:szCs w:val="24"/>
        </w:rPr>
        <w:t>my</w:t>
      </w:r>
      <w:r w:rsidR="00951F50">
        <w:rPr>
          <w:rFonts w:ascii="Times New Roman" w:eastAsia="Times New Roman" w:hAnsi="Times New Roman" w:cs="Times New Roman"/>
          <w:sz w:val="24"/>
          <w:szCs w:val="24"/>
        </w:rPr>
        <w:t xml:space="preserve"> cash flow models are the most accurate. </w:t>
      </w:r>
      <w:proofErr w:type="gramStart"/>
      <w:r w:rsidR="00951F50">
        <w:rPr>
          <w:rFonts w:ascii="Times New Roman" w:eastAsia="Times New Roman" w:hAnsi="Times New Roman" w:cs="Times New Roman"/>
          <w:sz w:val="24"/>
          <w:szCs w:val="24"/>
        </w:rPr>
        <w:t>In order for</w:t>
      </w:r>
      <w:proofErr w:type="gramEnd"/>
      <w:r w:rsidR="00951F50">
        <w:rPr>
          <w:rFonts w:ascii="Times New Roman" w:eastAsia="Times New Roman" w:hAnsi="Times New Roman" w:cs="Times New Roman"/>
          <w:sz w:val="24"/>
          <w:szCs w:val="24"/>
        </w:rPr>
        <w:t xml:space="preserve"> intrinsic value to exceed the stock price, sales </w:t>
      </w:r>
      <w:proofErr w:type="gramStart"/>
      <w:r w:rsidR="00951F50">
        <w:rPr>
          <w:rFonts w:ascii="Times New Roman" w:eastAsia="Times New Roman" w:hAnsi="Times New Roman" w:cs="Times New Roman"/>
          <w:sz w:val="24"/>
          <w:szCs w:val="24"/>
        </w:rPr>
        <w:t>needs</w:t>
      </w:r>
      <w:proofErr w:type="gramEnd"/>
      <w:r w:rsidR="00951F50">
        <w:rPr>
          <w:rFonts w:ascii="Times New Roman" w:eastAsia="Times New Roman" w:hAnsi="Times New Roman" w:cs="Times New Roman"/>
          <w:sz w:val="24"/>
          <w:szCs w:val="24"/>
        </w:rPr>
        <w:t xml:space="preserve"> to be predicted very aggressively, too aggressive for a buy rating, in </w:t>
      </w:r>
      <w:r w:rsidR="008B16B5">
        <w:rPr>
          <w:rFonts w:ascii="Times New Roman" w:eastAsia="Times New Roman" w:hAnsi="Times New Roman" w:cs="Times New Roman"/>
          <w:sz w:val="24"/>
          <w:szCs w:val="24"/>
        </w:rPr>
        <w:t>my</w:t>
      </w:r>
      <w:r w:rsidR="00951F50">
        <w:rPr>
          <w:rFonts w:ascii="Times New Roman" w:eastAsia="Times New Roman" w:hAnsi="Times New Roman" w:cs="Times New Roman"/>
          <w:sz w:val="24"/>
          <w:szCs w:val="24"/>
        </w:rPr>
        <w:t xml:space="preserve"> </w:t>
      </w:r>
      <w:proofErr w:type="gramStart"/>
      <w:r w:rsidR="00951F50">
        <w:rPr>
          <w:rFonts w:ascii="Times New Roman" w:eastAsia="Times New Roman" w:hAnsi="Times New Roman" w:cs="Times New Roman"/>
          <w:sz w:val="24"/>
          <w:szCs w:val="24"/>
        </w:rPr>
        <w:t>opinions</w:t>
      </w:r>
      <w:proofErr w:type="gramEnd"/>
      <w:r w:rsidR="00951F50">
        <w:rPr>
          <w:rFonts w:ascii="Times New Roman" w:eastAsia="Times New Roman" w:hAnsi="Times New Roman" w:cs="Times New Roman"/>
          <w:sz w:val="24"/>
          <w:szCs w:val="24"/>
        </w:rPr>
        <w:t>.</w:t>
      </w:r>
    </w:p>
    <w:p w14:paraId="11A14B78" w14:textId="77777777" w:rsidR="001D1D5D" w:rsidRPr="001D1D5D" w:rsidRDefault="001D1D5D" w:rsidP="001D1D5D">
      <w:pPr>
        <w:spacing w:line="480" w:lineRule="auto"/>
        <w:rPr>
          <w:rFonts w:ascii="Times New Roman" w:eastAsia="Times New Roman" w:hAnsi="Times New Roman" w:cs="Times New Roman"/>
          <w:b/>
          <w:bCs/>
          <w:sz w:val="24"/>
          <w:szCs w:val="24"/>
        </w:rPr>
      </w:pPr>
      <w:r w:rsidRPr="001D1D5D">
        <w:rPr>
          <w:rFonts w:ascii="Times New Roman" w:eastAsia="Times New Roman" w:hAnsi="Times New Roman" w:cs="Times New Roman"/>
          <w:b/>
          <w:bCs/>
          <w:sz w:val="24"/>
          <w:szCs w:val="24"/>
        </w:rPr>
        <w:t>Key Investment Points</w:t>
      </w:r>
    </w:p>
    <w:p w14:paraId="42571EEC" w14:textId="30A57757" w:rsidR="001D1D5D" w:rsidRPr="001D1D5D" w:rsidRDefault="001D1D5D" w:rsidP="0083426E">
      <w:pPr>
        <w:spacing w:line="480" w:lineRule="auto"/>
        <w:ind w:firstLine="360"/>
        <w:rPr>
          <w:rFonts w:ascii="Times New Roman" w:eastAsia="Times New Roman" w:hAnsi="Times New Roman" w:cs="Times New Roman"/>
          <w:sz w:val="24"/>
          <w:szCs w:val="24"/>
        </w:rPr>
      </w:pPr>
      <w:r w:rsidRPr="001D1D5D">
        <w:rPr>
          <w:rFonts w:ascii="Times New Roman" w:eastAsia="Times New Roman" w:hAnsi="Times New Roman" w:cs="Times New Roman"/>
          <w:sz w:val="24"/>
          <w:szCs w:val="24"/>
        </w:rPr>
        <w:t>Analog Devices Inc. (ADI) is a leader in the design and manufacturing of high-performance analog, mixed-signal, and digital signal processing (DSP) integrated circuits used in virtually all types of electronic equipment. ADI's solutions are integral to diverse industries, including automotive, communications, industrial, and healthcare, solidifying its role as a cornerstone in global technological advancement.</w:t>
      </w:r>
      <w:r>
        <w:rPr>
          <w:rFonts w:ascii="Times New Roman" w:eastAsia="Times New Roman" w:hAnsi="Times New Roman" w:cs="Times New Roman"/>
          <w:sz w:val="24"/>
          <w:szCs w:val="24"/>
        </w:rPr>
        <w:t xml:space="preserve"> </w:t>
      </w:r>
      <w:r w:rsidRPr="001D1D5D">
        <w:rPr>
          <w:rFonts w:ascii="Times New Roman" w:eastAsia="Times New Roman" w:hAnsi="Times New Roman" w:cs="Times New Roman"/>
          <w:sz w:val="24"/>
          <w:szCs w:val="24"/>
        </w:rPr>
        <w:t>They offer more than just products, positioning themselves as a strategic partner for innovation. By enabling advanced technologies like autonomous driving, 5G, and smart manufacturing, ADI expands its addressable markets and strengthens its customer relationships through highly customized solutions.</w:t>
      </w:r>
    </w:p>
    <w:p w14:paraId="6F03EF10" w14:textId="581893F4" w:rsidR="001D1D5D" w:rsidRPr="001D1D5D" w:rsidRDefault="001D1D5D" w:rsidP="006D424D">
      <w:pPr>
        <w:pStyle w:val="ListParagraph"/>
        <w:numPr>
          <w:ilvl w:val="0"/>
          <w:numId w:val="9"/>
        </w:numPr>
        <w:spacing w:line="480" w:lineRule="auto"/>
        <w:rPr>
          <w:rFonts w:ascii="Times New Roman" w:eastAsia="Times New Roman" w:hAnsi="Times New Roman" w:cs="Times New Roman"/>
          <w:sz w:val="24"/>
          <w:szCs w:val="24"/>
        </w:rPr>
      </w:pPr>
      <w:r w:rsidRPr="001D1D5D">
        <w:rPr>
          <w:rFonts w:ascii="Times New Roman" w:eastAsia="Times New Roman" w:hAnsi="Times New Roman" w:cs="Times New Roman"/>
          <w:sz w:val="24"/>
          <w:szCs w:val="24"/>
        </w:rPr>
        <w:t>Broad market exposure ensures diversified revenue streams, reducing reliance on any single sector.</w:t>
      </w:r>
    </w:p>
    <w:p w14:paraId="04F71A39" w14:textId="7912361E" w:rsidR="001D1D5D" w:rsidRPr="001D1D5D" w:rsidRDefault="001D1D5D" w:rsidP="006D424D">
      <w:pPr>
        <w:pStyle w:val="ListParagraph"/>
        <w:numPr>
          <w:ilvl w:val="0"/>
          <w:numId w:val="9"/>
        </w:numPr>
        <w:spacing w:line="480" w:lineRule="auto"/>
        <w:rPr>
          <w:rFonts w:ascii="Times New Roman" w:eastAsia="Times New Roman" w:hAnsi="Times New Roman" w:cs="Times New Roman"/>
          <w:sz w:val="24"/>
          <w:szCs w:val="24"/>
        </w:rPr>
      </w:pPr>
      <w:r w:rsidRPr="001D1D5D">
        <w:rPr>
          <w:rFonts w:ascii="Times New Roman" w:eastAsia="Times New Roman" w:hAnsi="Times New Roman" w:cs="Times New Roman"/>
          <w:sz w:val="24"/>
          <w:szCs w:val="24"/>
        </w:rPr>
        <w:lastRenderedPageBreak/>
        <w:t>Significant investment in R&amp;D fosters cutting-edge innovation, maintaining a competitive edge in high-growth markets.</w:t>
      </w:r>
    </w:p>
    <w:p w14:paraId="16B5B548" w14:textId="542FEE92" w:rsidR="001D1D5D" w:rsidRPr="001D1D5D" w:rsidRDefault="001D1D5D" w:rsidP="006D424D">
      <w:pPr>
        <w:pStyle w:val="ListParagraph"/>
        <w:numPr>
          <w:ilvl w:val="0"/>
          <w:numId w:val="9"/>
        </w:numPr>
        <w:spacing w:line="480" w:lineRule="auto"/>
        <w:rPr>
          <w:rFonts w:ascii="Times New Roman" w:eastAsia="Times New Roman" w:hAnsi="Times New Roman" w:cs="Times New Roman"/>
          <w:sz w:val="24"/>
          <w:szCs w:val="24"/>
        </w:rPr>
      </w:pPr>
      <w:r w:rsidRPr="001D1D5D">
        <w:rPr>
          <w:rFonts w:ascii="Times New Roman" w:eastAsia="Times New Roman" w:hAnsi="Times New Roman" w:cs="Times New Roman"/>
          <w:sz w:val="24"/>
          <w:szCs w:val="24"/>
        </w:rPr>
        <w:t>Positioned to benefit from macro trends, such as the electrification of vehicles and the proliferation of IoT (Internet of Things) devices.</w:t>
      </w:r>
    </w:p>
    <w:p w14:paraId="40BD30D2" w14:textId="77777777" w:rsidR="001D1D5D" w:rsidRDefault="001D1D5D" w:rsidP="001D1D5D">
      <w:pPr>
        <w:spacing w:line="480" w:lineRule="auto"/>
        <w:rPr>
          <w:rFonts w:ascii="Times New Roman" w:eastAsia="Times New Roman" w:hAnsi="Times New Roman" w:cs="Times New Roman"/>
          <w:b/>
          <w:bCs/>
          <w:sz w:val="24"/>
          <w:szCs w:val="24"/>
        </w:rPr>
      </w:pPr>
    </w:p>
    <w:p w14:paraId="2279873F" w14:textId="246E90FE" w:rsidR="001D1D5D" w:rsidRPr="001D1D5D" w:rsidRDefault="001D1D5D" w:rsidP="001D1D5D">
      <w:pPr>
        <w:spacing w:line="480" w:lineRule="auto"/>
        <w:rPr>
          <w:rFonts w:ascii="Times New Roman" w:eastAsia="Times New Roman" w:hAnsi="Times New Roman" w:cs="Times New Roman"/>
          <w:b/>
          <w:bCs/>
          <w:sz w:val="24"/>
          <w:szCs w:val="24"/>
        </w:rPr>
      </w:pPr>
      <w:r w:rsidRPr="001D1D5D">
        <w:rPr>
          <w:rFonts w:ascii="Times New Roman" w:eastAsia="Times New Roman" w:hAnsi="Times New Roman" w:cs="Times New Roman"/>
          <w:b/>
          <w:bCs/>
          <w:sz w:val="24"/>
          <w:szCs w:val="24"/>
        </w:rPr>
        <w:t>Risks to Key Investment Points</w:t>
      </w:r>
    </w:p>
    <w:p w14:paraId="2B4652E1" w14:textId="77777777" w:rsidR="001D1D5D" w:rsidRPr="002A19CC" w:rsidRDefault="001D1D5D" w:rsidP="002A19CC">
      <w:pPr>
        <w:pStyle w:val="ListParagraph"/>
        <w:numPr>
          <w:ilvl w:val="0"/>
          <w:numId w:val="8"/>
        </w:numPr>
        <w:spacing w:line="480" w:lineRule="auto"/>
        <w:rPr>
          <w:rFonts w:ascii="Times New Roman" w:eastAsia="Times New Roman" w:hAnsi="Times New Roman" w:cs="Times New Roman"/>
          <w:sz w:val="24"/>
          <w:szCs w:val="24"/>
        </w:rPr>
      </w:pPr>
      <w:r w:rsidRPr="002A19CC">
        <w:rPr>
          <w:rFonts w:ascii="Times New Roman" w:eastAsia="Times New Roman" w:hAnsi="Times New Roman" w:cs="Times New Roman"/>
          <w:b/>
          <w:bCs/>
          <w:sz w:val="24"/>
          <w:szCs w:val="24"/>
        </w:rPr>
        <w:t>Intense Competition</w:t>
      </w:r>
      <w:r w:rsidRPr="002A19CC">
        <w:rPr>
          <w:rFonts w:ascii="Times New Roman" w:eastAsia="Times New Roman" w:hAnsi="Times New Roman" w:cs="Times New Roman"/>
          <w:sz w:val="24"/>
          <w:szCs w:val="24"/>
        </w:rPr>
        <w:t>: The semiconductor industry is highly competitive, with key players like Texas Instruments and NXP Semiconductors vying for market share. ADI must continuously innovate to maintain its leadership position.</w:t>
      </w:r>
    </w:p>
    <w:p w14:paraId="76AA7611" w14:textId="35055EC7" w:rsidR="001D1D5D" w:rsidRPr="002A19CC" w:rsidRDefault="001D1D5D" w:rsidP="002A19CC">
      <w:pPr>
        <w:pStyle w:val="ListParagraph"/>
        <w:numPr>
          <w:ilvl w:val="0"/>
          <w:numId w:val="8"/>
        </w:numPr>
        <w:spacing w:line="480" w:lineRule="auto"/>
        <w:rPr>
          <w:rFonts w:ascii="Times New Roman" w:eastAsia="Times New Roman" w:hAnsi="Times New Roman" w:cs="Times New Roman"/>
          <w:sz w:val="24"/>
          <w:szCs w:val="24"/>
        </w:rPr>
      </w:pPr>
      <w:r w:rsidRPr="002A19CC">
        <w:rPr>
          <w:rFonts w:ascii="Times New Roman" w:eastAsia="Times New Roman" w:hAnsi="Times New Roman" w:cs="Times New Roman"/>
          <w:b/>
          <w:bCs/>
          <w:sz w:val="24"/>
          <w:szCs w:val="24"/>
        </w:rPr>
        <w:t>Supply Chain Challenges</w:t>
      </w:r>
      <w:r w:rsidRPr="002A19CC">
        <w:rPr>
          <w:rFonts w:ascii="Times New Roman" w:eastAsia="Times New Roman" w:hAnsi="Times New Roman" w:cs="Times New Roman"/>
          <w:sz w:val="24"/>
          <w:szCs w:val="24"/>
        </w:rPr>
        <w:t>: As a semiconductor manufacturer, ADI is exposed to risks related to supply chain disruptions, including shortages of raw materials or</w:t>
      </w:r>
      <w:r w:rsidR="002B71CB" w:rsidRPr="002A19CC">
        <w:rPr>
          <w:rFonts w:ascii="Times New Roman" w:eastAsia="Times New Roman" w:hAnsi="Times New Roman" w:cs="Times New Roman"/>
          <w:sz w:val="24"/>
          <w:szCs w:val="24"/>
        </w:rPr>
        <w:t xml:space="preserve"> </w:t>
      </w:r>
      <w:r w:rsidRPr="002A19CC">
        <w:rPr>
          <w:rFonts w:ascii="Times New Roman" w:eastAsia="Times New Roman" w:hAnsi="Times New Roman" w:cs="Times New Roman"/>
          <w:sz w:val="24"/>
          <w:szCs w:val="24"/>
        </w:rPr>
        <w:t>political tensions impacting chip production.</w:t>
      </w:r>
    </w:p>
    <w:p w14:paraId="39A9FBBA" w14:textId="424F6277" w:rsidR="002B71CB" w:rsidRPr="002A19CC" w:rsidRDefault="001D1D5D" w:rsidP="00B96FF3">
      <w:pPr>
        <w:pStyle w:val="ListParagraph"/>
        <w:numPr>
          <w:ilvl w:val="0"/>
          <w:numId w:val="8"/>
        </w:numPr>
        <w:spacing w:line="480" w:lineRule="auto"/>
        <w:rPr>
          <w:rFonts w:ascii="Times New Roman" w:eastAsia="Times New Roman" w:hAnsi="Times New Roman" w:cs="Times New Roman"/>
          <w:sz w:val="24"/>
          <w:szCs w:val="24"/>
        </w:rPr>
      </w:pPr>
      <w:r w:rsidRPr="002A19CC">
        <w:rPr>
          <w:rFonts w:ascii="Times New Roman" w:eastAsia="Times New Roman" w:hAnsi="Times New Roman" w:cs="Times New Roman"/>
          <w:b/>
          <w:bCs/>
          <w:sz w:val="24"/>
          <w:szCs w:val="24"/>
        </w:rPr>
        <w:t>Economic Cyclicality:</w:t>
      </w:r>
      <w:r w:rsidRPr="002A19CC">
        <w:rPr>
          <w:rFonts w:ascii="Times New Roman" w:eastAsia="Times New Roman" w:hAnsi="Times New Roman" w:cs="Times New Roman"/>
          <w:sz w:val="24"/>
          <w:szCs w:val="24"/>
        </w:rPr>
        <w:t xml:space="preserve"> The semiconductor market is cyclical and sensitive to economic </w:t>
      </w:r>
      <w:proofErr w:type="gramStart"/>
      <w:r w:rsidRPr="002A19CC">
        <w:rPr>
          <w:rFonts w:ascii="Times New Roman" w:eastAsia="Times New Roman" w:hAnsi="Times New Roman" w:cs="Times New Roman"/>
          <w:sz w:val="24"/>
          <w:szCs w:val="24"/>
        </w:rPr>
        <w:t>downturns</w:t>
      </w:r>
      <w:proofErr w:type="gramEnd"/>
      <w:r w:rsidRPr="002A19CC">
        <w:rPr>
          <w:rFonts w:ascii="Times New Roman" w:eastAsia="Times New Roman" w:hAnsi="Times New Roman" w:cs="Times New Roman"/>
          <w:sz w:val="24"/>
          <w:szCs w:val="24"/>
        </w:rPr>
        <w:t>. Reduced capital expenditure by customers during a recession could adversely affect ADI's revenues.</w:t>
      </w:r>
    </w:p>
    <w:p w14:paraId="55410E42" w14:textId="1D6ED1F1" w:rsidR="00B96FF3" w:rsidRPr="00B96FF3" w:rsidRDefault="002A19CC" w:rsidP="00B96FF3">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Company Overview</w:t>
      </w:r>
    </w:p>
    <w:p w14:paraId="3E185029" w14:textId="67674A56" w:rsidR="00E4762E" w:rsidRDefault="00E779B6">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Analog Devices Inc. (ADI) is a global leader known for creating, producing, and marketing advanced analog, mixed-signal, and digital signal processing (DSP) chips that power a wide variety of electronic devices. ADI’s strong focus on R&amp;D is one of its biggest assets. By investing heavily in in-house research, ADI has been able to innovate and stay ahead of the competition.  ADI is known for its innovation in analog and mixed-signal technologies, which form the backbone of its high-performance, precision products used in various industries like automotive, healthcare, aerospace, and industrial automation. (Analog Reports) With products </w:t>
      </w:r>
      <w:r>
        <w:rPr>
          <w:rFonts w:ascii="Times New Roman" w:eastAsia="Times New Roman" w:hAnsi="Times New Roman" w:cs="Times New Roman"/>
          <w:sz w:val="24"/>
          <w:szCs w:val="24"/>
        </w:rPr>
        <w:lastRenderedPageBreak/>
        <w:t xml:space="preserve">ranging from sensors, amplifiers, data converters, to power management systems, ADI serves multiple high-growth markets, reducing its dependence on a single sector and increasing revenue stability. (Analog) Their approach to R&amp;D allows them to release new products faster than competitors and consistently deliver advanced solutions. In FY2023, they invested $1.66 billion, or 13% of their revenue, in R&amp;D. With over 4,800 U.S. patents, ADI’s focus on innovation positions them well to face challenges in various industries like medical imaging, automotive, and defense. (SWOT Report) ADI’s strategic partnerships and acquisitions allow them to extend their reach across different industries. By partnering with companies such as Boston Engineering and </w:t>
      </w:r>
      <w:proofErr w:type="spellStart"/>
      <w:r>
        <w:rPr>
          <w:rFonts w:ascii="Times New Roman" w:eastAsia="Times New Roman" w:hAnsi="Times New Roman" w:cs="Times New Roman"/>
          <w:sz w:val="24"/>
          <w:szCs w:val="24"/>
        </w:rPr>
        <w:t>Indesign</w:t>
      </w:r>
      <w:proofErr w:type="spellEnd"/>
      <w:r>
        <w:rPr>
          <w:rFonts w:ascii="Times New Roman" w:eastAsia="Times New Roman" w:hAnsi="Times New Roman" w:cs="Times New Roman"/>
          <w:sz w:val="24"/>
          <w:szCs w:val="24"/>
        </w:rPr>
        <w:t xml:space="preserve"> LLC, ADI can offer advanced design solutions to customers in aerospace, automotive, and healthcare. (SWOT Report) To add on, ADI also has a history of successful acquisitions, like the acquisition of Maxim Integrated in 2021, which has expanded its customer base and strengthened its position in key markets like automotive, communications, and industrial solutions. (Analog Devices) These collaborations give them a competitive advantage and help them deliver more comprehensive solutions to their clients. ADI’s financial performance has been strong, which is key to their growth. In FY2023, they saw a 2% increase in revenue, bringing in $12.31 billion, driven by demand in aerospace, defense, and automotive products like battery management systems. Their operating income also increased to $3.82 billion, reflecting their ability to manage costs effectively. This financial stability gives ADI the flexibility to reinvest in innovation and strategic initiatives. (SWOT Report)</w:t>
      </w:r>
    </w:p>
    <w:p w14:paraId="45C80059" w14:textId="77777777" w:rsidR="00E4762E" w:rsidRDefault="00E779B6">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ADI’s biggest weaknesses is their reliance on a small number of industrial customers. Over 50% of their revenue comes from this segment, which makes them vulnerable if they lose a key client. (SWOT) While their products are diverse, losing a major customer could have a significant impact on their financial performance. ADI must work to assure that their cash </w:t>
      </w:r>
      <w:r>
        <w:rPr>
          <w:rFonts w:ascii="Times New Roman" w:eastAsia="Times New Roman" w:hAnsi="Times New Roman" w:cs="Times New Roman"/>
          <w:sz w:val="24"/>
          <w:szCs w:val="24"/>
        </w:rPr>
        <w:lastRenderedPageBreak/>
        <w:t xml:space="preserve">reserves get back to a stable level, to ensure that the company doesn’t limit their ability to make quick strategic moves. In FY2023, their cash opportunities </w:t>
      </w:r>
      <w:proofErr w:type="gramStart"/>
      <w:r>
        <w:rPr>
          <w:rFonts w:ascii="Times New Roman" w:eastAsia="Times New Roman" w:hAnsi="Times New Roman" w:cs="Times New Roman"/>
          <w:sz w:val="24"/>
          <w:szCs w:val="24"/>
        </w:rPr>
        <w:t>reserves</w:t>
      </w:r>
      <w:proofErr w:type="gramEnd"/>
      <w:r>
        <w:rPr>
          <w:rFonts w:ascii="Times New Roman" w:eastAsia="Times New Roman" w:hAnsi="Times New Roman" w:cs="Times New Roman"/>
          <w:sz w:val="24"/>
          <w:szCs w:val="24"/>
        </w:rPr>
        <w:t xml:space="preserve"> dropped by over 53%, leaving them with $958 million compared to $1.47 billion the previous year. (SWOT) Despite strong revenue, this decline could impact their short-term ability to respond to new opportunities or deal with challenges.</w:t>
      </w:r>
    </w:p>
    <w:p w14:paraId="24C22CCD" w14:textId="77777777" w:rsidR="00E4762E" w:rsidRDefault="00E779B6">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major opportunity for ADI consists of the ability to focus on establishing strategic agreements and collaborations presents a significant opportunity for growth. By partnering with global technology leaders, ADI can expand its product offerings, especially in emerging technologies like AI and 5G. (SWOT Report) Further opportunity comes with the fact that the global semiconductor industry is expected to grow, meaning ADI is well-positioned to benefit from this. The increasing demand for electronics in sectors such as automotive and communications offers a promising opportunity for ADI to expand its market share. Most recently, the growth of electric vehicles (EVs) and autonomous driving technologies, notably Tesla, can be viewed as a big opportunity for ADI. ADIs experience with battery management systems and cabin </w:t>
      </w:r>
      <w:proofErr w:type="gramStart"/>
      <w:r>
        <w:rPr>
          <w:rFonts w:ascii="Times New Roman" w:eastAsia="Times New Roman" w:hAnsi="Times New Roman" w:cs="Times New Roman"/>
          <w:sz w:val="24"/>
          <w:szCs w:val="24"/>
        </w:rPr>
        <w:t>electronics,</w:t>
      </w:r>
      <w:proofErr w:type="gramEnd"/>
      <w:r>
        <w:rPr>
          <w:rFonts w:ascii="Times New Roman" w:eastAsia="Times New Roman" w:hAnsi="Times New Roman" w:cs="Times New Roman"/>
          <w:sz w:val="24"/>
          <w:szCs w:val="24"/>
        </w:rPr>
        <w:t xml:space="preserve"> put them in a much better spot to be a key supplier for the automotive industry as it continues to grow and expand. One thing to note is that a significant portion of its portfolio is tied in with the industrial and automotive sectors, leaving ADI exposed to possible downturns in these industries. The semiconductor industry is, and always will be, cyclical which tends to leave ADI vulnerable in certain situations where there </w:t>
      </w:r>
      <w:proofErr w:type="gramStart"/>
      <w:r>
        <w:rPr>
          <w:rFonts w:ascii="Times New Roman" w:eastAsia="Times New Roman" w:hAnsi="Times New Roman" w:cs="Times New Roman"/>
          <w:sz w:val="24"/>
          <w:szCs w:val="24"/>
        </w:rPr>
        <w:t>are  fluctuating</w:t>
      </w:r>
      <w:proofErr w:type="gramEnd"/>
      <w:r>
        <w:rPr>
          <w:rFonts w:ascii="Times New Roman" w:eastAsia="Times New Roman" w:hAnsi="Times New Roman" w:cs="Times New Roman"/>
          <w:sz w:val="24"/>
          <w:szCs w:val="24"/>
        </w:rPr>
        <w:t xml:space="preserve"> demand and pricing pressures. This is even more evident during periods of economic downturn. (Deloitte) The global rollout of 5G networks provides opportunities for ADI, particularly in supplying components for communications infrastructure and IoT devices. The rise of the Internet of Things (IoT) and smart factory automation (Industry 4.0) presents significant growth </w:t>
      </w:r>
      <w:r>
        <w:rPr>
          <w:rFonts w:ascii="Times New Roman" w:eastAsia="Times New Roman" w:hAnsi="Times New Roman" w:cs="Times New Roman"/>
          <w:sz w:val="24"/>
          <w:szCs w:val="24"/>
        </w:rPr>
        <w:lastRenderedPageBreak/>
        <w:t>potential, especially in industrial automation where ADI’s high-performance components are essential. (Gupta)</w:t>
      </w:r>
    </w:p>
    <w:p w14:paraId="483D7F7A" w14:textId="1EBA0AFC" w:rsidR="00E4762E" w:rsidRDefault="00E779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 faces its main threat when it comes to dealing with competitive pressure. The semiconductor industry is extremely competitive, facing pressure from companies such as Texas Instruments, NXP, and Broadcom. (SWOT Report) In order to stay atop the sector, ADI must contribute to innovating and investing in its Research and Development department. Maintaining a good R&amp;D department is very challenging in a fast-paced culture like the semiconductor industry. ADI also runs the risk of running into the problem that includes foreign exchange risks.  Like many global companies, ADI is exposed to currency fluctuations, which can negatively impact their financial performance. (SWOT Report) The fact that ADI operates across many regions, specifically with its suppliers, the risk of volatility in exchanges can restrict its profit. Any disruptions, whether due to price increases or delays, could affect ADI’s ability to meet customer demands and hurt their overall performance. The dependence ADI has on third party suppliers presents an unwanted risk of issues with the global supply chain. ADI’s reliance on global supply chains poses challenges, especially during periods of geopolitical instability or supply chain disruptions, like the ones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experienced during the Covid pandemic. Like many companies, Analog Devices Inc. has several key strengths that include a strong R&amp;D focus, beneficial partnerships, and solid financial performance. However, the company faces challenges, particularly in its dependence on </w:t>
      </w:r>
      <w:proofErr w:type="gramStart"/>
      <w:r>
        <w:rPr>
          <w:rFonts w:ascii="Times New Roman" w:eastAsia="Times New Roman" w:hAnsi="Times New Roman" w:cs="Times New Roman"/>
          <w:sz w:val="24"/>
          <w:szCs w:val="24"/>
        </w:rPr>
        <w:t>a small</w:t>
      </w:r>
      <w:proofErr w:type="gramEnd"/>
      <w:r>
        <w:rPr>
          <w:rFonts w:ascii="Times New Roman" w:eastAsia="Times New Roman" w:hAnsi="Times New Roman" w:cs="Times New Roman"/>
          <w:sz w:val="24"/>
          <w:szCs w:val="24"/>
        </w:rPr>
        <w:t xml:space="preserve"> number of customers and recent declines in cash reserves. Being able to leverage opportunities in high-growth industries like automotive and telecommunications, while actively addressing threats from competition and supply chain dependencies, will lead to ADI maintaining their presence in the semiconductor industry.</w:t>
      </w:r>
    </w:p>
    <w:p w14:paraId="7A503E56" w14:textId="69BD2A22" w:rsidR="00E4762E" w:rsidRDefault="00E779B6">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Porter’s Five Force Analysis is a framework used by many in the business world to highlight and understand the competitive forces in an industry. Looking at the semiconductor industry through the lens of the Analysis,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see that the threat of new entrants is low, while the bargaining power of suppliers and threat of substitutes are moderate. Furthermore, the bargaining power of buyers and industry rivalry seem to be high. The threat of new entrants is low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the semiconductor industry is capital-intensive. Companies within this wide industry must have a significant amount of capital assets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grow and deal with high barriers to entry, due to the need for significant investments in technology, manufacturing, and research and development. Notable firms like ADI have a good grip on customer relationships and economies of scale, which in turn makes it very difficult for new entrants to compete effectively. The bargaining powers of suppliers would be considered moderate,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ADI is known for its work with various suppliers for raw materials and components. (Analog Sus.) The semiconductor industry has a relatively concentrated base of suppliers for specialized materials (e.g., silicon wafers, photomasks) mainly from Japan and </w:t>
      </w:r>
      <w:proofErr w:type="gramStart"/>
      <w:r>
        <w:rPr>
          <w:rFonts w:ascii="Times New Roman" w:eastAsia="Times New Roman" w:hAnsi="Times New Roman" w:cs="Times New Roman"/>
          <w:sz w:val="24"/>
          <w:szCs w:val="24"/>
        </w:rPr>
        <w:t>Taiwan.(</w:t>
      </w:r>
      <w:proofErr w:type="gramEnd"/>
      <w:r>
        <w:rPr>
          <w:rFonts w:ascii="Times New Roman" w:eastAsia="Times New Roman" w:hAnsi="Times New Roman" w:cs="Times New Roman"/>
          <w:sz w:val="24"/>
          <w:szCs w:val="24"/>
        </w:rPr>
        <w:t xml:space="preserve">Boston Consulting) Certain disruptions in the supply chain, or maybe even sudden price increases for key materials, will </w:t>
      </w:r>
      <w:proofErr w:type="gramStart"/>
      <w:r>
        <w:rPr>
          <w:rFonts w:ascii="Times New Roman" w:eastAsia="Times New Roman" w:hAnsi="Times New Roman" w:cs="Times New Roman"/>
          <w:sz w:val="24"/>
          <w:szCs w:val="24"/>
        </w:rPr>
        <w:t>more often than not</w:t>
      </w:r>
      <w:proofErr w:type="gramEnd"/>
      <w:r>
        <w:rPr>
          <w:rFonts w:ascii="Times New Roman" w:eastAsia="Times New Roman" w:hAnsi="Times New Roman" w:cs="Times New Roman"/>
          <w:sz w:val="24"/>
          <w:szCs w:val="24"/>
        </w:rPr>
        <w:t xml:space="preserve"> impact ADI’s production costs. On the bright side, its scale and relationships have the possibility to mitigate this risk. On the other hand, the bargaining power of buyers would be considered high because ADI’s customers are often large corporations. These buyers can be linked to the automotive, telecommunications, and industrial automation sectors. These companies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put significant pressure on pricing and demand. Luckily, ADI’s diversified product offerings and its high-performing technologies reduce customer-switching tendencies, balancing a true power swing. </w:t>
      </w:r>
    </w:p>
    <w:p w14:paraId="73747355" w14:textId="513F0498" w:rsidR="00E4762E" w:rsidRDefault="00E779B6">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threat of substitutes in the semiconductor industry is moderate, as there are alternative technologies like digital signal processing (DSP) solutions that can sometimes replace analog solutions. However, the precision and performance required in sectors like automotive and industrial automation often require ADI’s specific technologies, reducing the threat of substitutes. The semiconductor industry is highly competitive with key players constantly vying for market share. (HBR)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can attribute this level of competition to newfound pricing pressures, rapid technological advancements, and product differentiation. Apple is one of the main companies that utilize product differentiation to its advantage, constantly creating new products. ADI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be as competitive in the industry as they are because of their focus on high-performance. Additionally, ADI maintains a steady focus on small markets that require specialized analog and mixed-signal technologies, all while dealing with a competitive landscape. (Deloitte) The opportunities and challenges facing Analog Devices Inc. and the Industry include market growth, technological innovation, supply chain volatility, competition and pricing pressure, and economic sensitivity. Markets in automotive electronics, 5G infrastructure, and IoT have recently started to offer significant growth opportunities. ADI’s experience in analog solutions will position them well to capitalize on these trends. This could drive the compound annual growth rate (CAGR) up by single digits over the next several years. Increased demand for more efficient and energy-conscious </w:t>
      </w:r>
      <w:proofErr w:type="gramStart"/>
      <w:r>
        <w:rPr>
          <w:rFonts w:ascii="Times New Roman" w:eastAsia="Times New Roman" w:hAnsi="Times New Roman" w:cs="Times New Roman"/>
          <w:sz w:val="24"/>
          <w:szCs w:val="24"/>
        </w:rPr>
        <w:t>solutions,</w:t>
      </w:r>
      <w:proofErr w:type="gramEnd"/>
      <w:r>
        <w:rPr>
          <w:rFonts w:ascii="Times New Roman" w:eastAsia="Times New Roman" w:hAnsi="Times New Roman" w:cs="Times New Roman"/>
          <w:sz w:val="24"/>
          <w:szCs w:val="24"/>
        </w:rPr>
        <w:t xml:space="preserve"> is the byproduct of the recent revolution of industries such as healthcare, automotive, and industrial automation. ADI’s continued focus on R&amp;D and technological innovation presents strong opportunities for sustained growth. (Analog Sus.) Some downfalls that may come with any disruptions in the global semiconductor supply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xml:space="preserve"> may pose challenges. These challenges can range from geopolitical tensions and raw material shortages, something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see with third world countries. </w:t>
      </w:r>
      <w:r>
        <w:rPr>
          <w:rFonts w:ascii="Times New Roman" w:eastAsia="Times New Roman" w:hAnsi="Times New Roman" w:cs="Times New Roman"/>
          <w:sz w:val="24"/>
          <w:szCs w:val="24"/>
        </w:rPr>
        <w:lastRenderedPageBreak/>
        <w:t xml:space="preserve">(HBR) The competitive nature of the semiconductor industry could also lead to price erosion, especially in commoditized product segments like standardized chips. ADI must continue to innovate and differentiate its products to maintain premium pricing. </w:t>
      </w:r>
    </w:p>
    <w:p w14:paraId="61220A40" w14:textId="77777777" w:rsidR="001A1C2D" w:rsidRDefault="00E779B6" w:rsidP="001A1C2D">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cyclical nature of the semiconductor industry, ADI’s performance may be impacted by broader economic conditions, including global recessions or downturns in key end markets such as automotive and industrial sectors. Based on the competitive landscape and the opportunities within its key markets, ADI is positioned for steady growth in the coming years. In simpler terms, the expansion of 5G, the rise of IoT, and increasing demand for automotive electronics and industrial automation solutions will likely lead to the growth of the company.  Hopefully the possible challenges </w:t>
      </w:r>
      <w:proofErr w:type="gramStart"/>
      <w:r>
        <w:rPr>
          <w:rFonts w:ascii="Times New Roman" w:eastAsia="Times New Roman" w:hAnsi="Times New Roman" w:cs="Times New Roman"/>
          <w:sz w:val="24"/>
          <w:szCs w:val="24"/>
        </w:rPr>
        <w:t>of  supply</w:t>
      </w:r>
      <w:proofErr w:type="gramEnd"/>
      <w:r>
        <w:rPr>
          <w:rFonts w:ascii="Times New Roman" w:eastAsia="Times New Roman" w:hAnsi="Times New Roman" w:cs="Times New Roman"/>
          <w:sz w:val="24"/>
          <w:szCs w:val="24"/>
        </w:rPr>
        <w:t xml:space="preserve"> chain volatility and competitive pressures can be managed in an effective way, keeping sustained momentum. Based on the </w:t>
      </w:r>
      <w:proofErr w:type="gramStart"/>
      <w:r>
        <w:rPr>
          <w:rFonts w:ascii="Times New Roman" w:eastAsia="Times New Roman" w:hAnsi="Times New Roman" w:cs="Times New Roman"/>
          <w:sz w:val="24"/>
          <w:szCs w:val="24"/>
        </w:rPr>
        <w:t>back and forth</w:t>
      </w:r>
      <w:proofErr w:type="gramEnd"/>
      <w:r>
        <w:rPr>
          <w:rFonts w:ascii="Times New Roman" w:eastAsia="Times New Roman" w:hAnsi="Times New Roman" w:cs="Times New Roman"/>
          <w:sz w:val="24"/>
          <w:szCs w:val="24"/>
        </w:rPr>
        <w:t xml:space="preserve"> dynamics, a moderate growth rate estimate of 5% to 8% CAGR over the next 3-5 years seems reasonable for Analog Devices Inc.</w:t>
      </w:r>
    </w:p>
    <w:p w14:paraId="6C6CFF5A" w14:textId="484D4CE0" w:rsidR="00E4762E" w:rsidRDefault="00E779B6" w:rsidP="001A1C2D">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ratios in the semiconductor industry and comparing them with </w:t>
      </w:r>
      <w:r w:rsidR="008B16B5">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company ADI,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come to several conclusions about ADI. For certain ratios (Quick, Current Ratio, Total Asset turnover, Inventory Turnover, and Du Pont ROE)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could not locate the required data for the </w:t>
      </w:r>
      <w:proofErr w:type="gramStart"/>
      <w:r>
        <w:rPr>
          <w:rFonts w:ascii="Times New Roman" w:eastAsia="Times New Roman" w:hAnsi="Times New Roman" w:cs="Times New Roman"/>
          <w:sz w:val="24"/>
          <w:szCs w:val="24"/>
        </w:rPr>
        <w:t>industry as a whole</w:t>
      </w:r>
      <w:proofErr w:type="gramEnd"/>
      <w:r>
        <w:rPr>
          <w:rFonts w:ascii="Times New Roman" w:eastAsia="Times New Roman" w:hAnsi="Times New Roman" w:cs="Times New Roman"/>
          <w:sz w:val="24"/>
          <w:szCs w:val="24"/>
        </w:rPr>
        <w:t xml:space="preserve">. Instead,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compared ADI’s ratios to the industry leader, Nvidia. The rest of the ratios are compared to the </w:t>
      </w:r>
      <w:proofErr w:type="gramStart"/>
      <w:r>
        <w:rPr>
          <w:rFonts w:ascii="Times New Roman" w:eastAsia="Times New Roman" w:hAnsi="Times New Roman" w:cs="Times New Roman"/>
          <w:sz w:val="24"/>
          <w:szCs w:val="24"/>
        </w:rPr>
        <w:t>industry as a whole</w:t>
      </w:r>
      <w:proofErr w:type="gramEnd"/>
      <w:r>
        <w:rPr>
          <w:rFonts w:ascii="Times New Roman" w:eastAsia="Times New Roman" w:hAnsi="Times New Roman" w:cs="Times New Roman"/>
          <w:sz w:val="24"/>
          <w:szCs w:val="24"/>
        </w:rPr>
        <w:t xml:space="preserve">. </w:t>
      </w:r>
    </w:p>
    <w:p w14:paraId="5F7888F5" w14:textId="1160C111" w:rsidR="001E4AD6" w:rsidRDefault="001E4AD6">
      <w:pPr>
        <w:shd w:val="clear" w:color="auto" w:fill="FFFFFF"/>
        <w:spacing w:line="480" w:lineRule="auto"/>
        <w:rPr>
          <w:rFonts w:ascii="Times New Roman" w:eastAsia="Times New Roman" w:hAnsi="Times New Roman" w:cs="Times New Roman"/>
          <w:sz w:val="24"/>
          <w:szCs w:val="24"/>
        </w:rPr>
      </w:pPr>
    </w:p>
    <w:p w14:paraId="10C184E9" w14:textId="77777777" w:rsidR="00B66E36" w:rsidRDefault="00B66E36">
      <w:pPr>
        <w:shd w:val="clear" w:color="auto" w:fill="FFFFFF"/>
        <w:spacing w:line="480" w:lineRule="auto"/>
        <w:rPr>
          <w:rFonts w:ascii="Times New Roman" w:eastAsia="Times New Roman" w:hAnsi="Times New Roman" w:cs="Times New Roman"/>
          <w:sz w:val="24"/>
          <w:szCs w:val="24"/>
        </w:rPr>
      </w:pPr>
    </w:p>
    <w:p w14:paraId="0F47C029" w14:textId="77777777" w:rsidR="00B66E36" w:rsidRDefault="00B66E36">
      <w:pPr>
        <w:shd w:val="clear" w:color="auto" w:fill="FFFFFF"/>
        <w:spacing w:line="480" w:lineRule="auto"/>
        <w:rPr>
          <w:rFonts w:ascii="Times New Roman" w:eastAsia="Times New Roman" w:hAnsi="Times New Roman" w:cs="Times New Roman"/>
          <w:sz w:val="24"/>
          <w:szCs w:val="24"/>
        </w:rPr>
      </w:pPr>
    </w:p>
    <w:p w14:paraId="47782D94" w14:textId="77777777" w:rsidR="001E4AD6" w:rsidRDefault="001E4AD6">
      <w:pPr>
        <w:shd w:val="clear" w:color="auto" w:fill="FFFFFF"/>
        <w:spacing w:line="480" w:lineRule="auto"/>
        <w:rPr>
          <w:rFonts w:ascii="Times New Roman" w:eastAsia="Times New Roman" w:hAnsi="Times New Roman" w:cs="Times New Roman"/>
          <w:b/>
          <w:bCs/>
          <w:sz w:val="24"/>
          <w:szCs w:val="24"/>
        </w:rPr>
      </w:pPr>
    </w:p>
    <w:p w14:paraId="234C3422" w14:textId="070CEFF9" w:rsidR="00B96FF3" w:rsidRPr="00B96FF3" w:rsidRDefault="002A19CC">
      <w:pPr>
        <w:shd w:val="clear" w:color="auto" w:fill="FFFFFF"/>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Ratio Analysis</w:t>
      </w:r>
    </w:p>
    <w:p w14:paraId="39B4F2D7" w14:textId="1283F378" w:rsidR="00E4762E" w:rsidRDefault="00E779B6">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Quick ratio</w:t>
      </w:r>
      <w:r>
        <w:rPr>
          <w:rFonts w:ascii="Times New Roman" w:eastAsia="Times New Roman" w:hAnsi="Times New Roman" w:cs="Times New Roman"/>
          <w:sz w:val="24"/>
          <w:szCs w:val="24"/>
        </w:rPr>
        <w:t xml:space="preserve"> </w:t>
      </w:r>
    </w:p>
    <w:p w14:paraId="6DD502E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DD989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906475" wp14:editId="5E6A98F8">
            <wp:extent cx="5943600" cy="190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943600" cy="190500"/>
                    </a:xfrm>
                    <a:prstGeom prst="rect">
                      <a:avLst/>
                    </a:prstGeom>
                    <a:ln/>
                  </pic:spPr>
                </pic:pic>
              </a:graphicData>
            </a:graphic>
          </wp:inline>
        </w:drawing>
      </w:r>
    </w:p>
    <w:p w14:paraId="13327FCB"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5D3A0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89047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7B5256" wp14:editId="28128AD4">
            <wp:extent cx="5943600" cy="31877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57D8A8B"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38E89C"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 has a consistently lower quick ratio compared to NVIDIA. This indicates that ADI has less liquidity in terms of immediately available assets to cover its current liabilities, which may suggest tighter short-term financial management or more efficient use of working capital whereas NVIDIA has maintained higher ratios, implying better short-term financial stability. </w:t>
      </w:r>
    </w:p>
    <w:p w14:paraId="5E409B16"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8A82EA"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CD48BD" w14:textId="77777777" w:rsidR="00E4762E" w:rsidRDefault="00E779B6">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6C4CB4" w14:textId="77777777" w:rsidR="00E4762E" w:rsidRDefault="00E779B6">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2C7919F" w14:textId="77777777" w:rsidR="00E4762E" w:rsidRDefault="00E779B6">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Current ratio</w:t>
      </w:r>
      <w:r>
        <w:rPr>
          <w:rFonts w:ascii="Times New Roman" w:eastAsia="Times New Roman" w:hAnsi="Times New Roman" w:cs="Times New Roman"/>
          <w:sz w:val="24"/>
          <w:szCs w:val="24"/>
        </w:rPr>
        <w:t xml:space="preserve"> </w:t>
      </w:r>
    </w:p>
    <w:p w14:paraId="1D2A60E6"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D40CC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64BBD5" wp14:editId="3586CBE5">
            <wp:extent cx="5943600" cy="19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90500"/>
                    </a:xfrm>
                    <a:prstGeom prst="rect">
                      <a:avLst/>
                    </a:prstGeom>
                    <a:ln/>
                  </pic:spPr>
                </pic:pic>
              </a:graphicData>
            </a:graphic>
          </wp:inline>
        </w:drawing>
      </w:r>
    </w:p>
    <w:p w14:paraId="4AFA209A"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C1A1B6"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65C74B"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48F127" wp14:editId="7C581A4A">
            <wp:extent cx="5943600" cy="2235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2352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69B4B9B"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B05E77"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 also has a lower current ratio compared to NVIDIA and the industry average, implying that ADI may be less able to meet its short-term obligations. However, this does not necessarily indicate risk, as it could also suggest ADI’s efficient use of current assets. </w:t>
      </w:r>
    </w:p>
    <w:p w14:paraId="6F24B6F2"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3DEA8B"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6A714EED"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194A1FC1"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5C19CAB7"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06490364"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25BE477D"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6E8B5933" w14:textId="3A13D424"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Total Asset Turnover</w:t>
      </w:r>
      <w:r>
        <w:rPr>
          <w:rFonts w:ascii="Times New Roman" w:eastAsia="Times New Roman" w:hAnsi="Times New Roman" w:cs="Times New Roman"/>
          <w:sz w:val="24"/>
          <w:szCs w:val="24"/>
        </w:rPr>
        <w:t xml:space="preserve"> </w:t>
      </w:r>
    </w:p>
    <w:p w14:paraId="72E9D9F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5B838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580C4" wp14:editId="1759D106">
            <wp:extent cx="5943600" cy="190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90500"/>
                    </a:xfrm>
                    <a:prstGeom prst="rect">
                      <a:avLst/>
                    </a:prstGeom>
                    <a:ln/>
                  </pic:spPr>
                </pic:pic>
              </a:graphicData>
            </a:graphic>
          </wp:inline>
        </w:drawing>
      </w:r>
    </w:p>
    <w:p w14:paraId="21D12E01"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DEA80A"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E17302"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B48348" wp14:editId="071D5287">
            <wp:extent cx="5943600" cy="2032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032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C05D27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67142A"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 boasts a lower asset turnover than NVDA showing that it is less efficient in turning its assets into profits, whereas NVDA is significantly better at utilizing its asset base for revenue generation. </w:t>
      </w:r>
    </w:p>
    <w:p w14:paraId="3ABAD1B7"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6CC8CF0F"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4DCF4AB1"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28482DA6"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0AE32B2C"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28D6E617"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2B7D644E" w14:textId="47FBFAF2" w:rsidR="00E4762E" w:rsidRDefault="00E779B6" w:rsidP="00B96FF3">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7DBE0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F00D8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Inventory Turnover</w:t>
      </w:r>
      <w:r>
        <w:rPr>
          <w:rFonts w:ascii="Times New Roman" w:eastAsia="Times New Roman" w:hAnsi="Times New Roman" w:cs="Times New Roman"/>
          <w:sz w:val="24"/>
          <w:szCs w:val="24"/>
        </w:rPr>
        <w:t xml:space="preserve"> </w:t>
      </w:r>
    </w:p>
    <w:p w14:paraId="2242C41D"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6A537D"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F3B1C7" wp14:editId="41F7E3A1">
            <wp:extent cx="5943600" cy="1905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90500"/>
                    </a:xfrm>
                    <a:prstGeom prst="rect">
                      <a:avLst/>
                    </a:prstGeom>
                    <a:ln/>
                  </pic:spPr>
                </pic:pic>
              </a:graphicData>
            </a:graphic>
          </wp:inline>
        </w:drawing>
      </w:r>
    </w:p>
    <w:p w14:paraId="6811E323"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4391F4"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43081E"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E46423" wp14:editId="1DE28BF4">
            <wp:extent cx="5943600" cy="2044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04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E9B55DD"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39FFDC"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Nvidia consistently has a higher inventory turnover compared to ADI, suggesting more effective inventory management and faster conversion of inventory into sales. ADI’s lower turnover may indicate slower inventory movement, which could impact operational efficiency. </w:t>
      </w:r>
    </w:p>
    <w:p w14:paraId="44198F6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1BEC84"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0BD82BAB"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216D6E2C"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69CB98E2"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331DB9F2"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61E14048"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23A08079" w14:textId="1673571A"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Times Interest Earned</w:t>
      </w:r>
      <w:r>
        <w:rPr>
          <w:rFonts w:ascii="Times New Roman" w:eastAsia="Times New Roman" w:hAnsi="Times New Roman" w:cs="Times New Roman"/>
          <w:sz w:val="24"/>
          <w:szCs w:val="24"/>
        </w:rPr>
        <w:t xml:space="preserve"> </w:t>
      </w:r>
    </w:p>
    <w:p w14:paraId="5F6D720E"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BD639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1FBF13" wp14:editId="37F1EE8E">
            <wp:extent cx="5943600" cy="203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203200"/>
                    </a:xfrm>
                    <a:prstGeom prst="rect">
                      <a:avLst/>
                    </a:prstGeom>
                    <a:ln/>
                  </pic:spPr>
                </pic:pic>
              </a:graphicData>
            </a:graphic>
          </wp:inline>
        </w:drawing>
      </w:r>
    </w:p>
    <w:p w14:paraId="70A29642"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6B4C3A"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58166D"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598F55" wp14:editId="21DC903D">
            <wp:extent cx="5943600" cy="2006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0066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96126C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191ED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ADI's times</w:t>
      </w:r>
      <w:proofErr w:type="gramEnd"/>
      <w:r>
        <w:rPr>
          <w:rFonts w:ascii="Times New Roman" w:eastAsia="Times New Roman" w:hAnsi="Times New Roman" w:cs="Times New Roman"/>
          <w:sz w:val="24"/>
          <w:szCs w:val="24"/>
        </w:rPr>
        <w:t xml:space="preserve"> interest earned ratio fluctuates more compared to the industry, indicating </w:t>
      </w:r>
      <w:proofErr w:type="gramStart"/>
      <w:r>
        <w:rPr>
          <w:rFonts w:ascii="Times New Roman" w:eastAsia="Times New Roman" w:hAnsi="Times New Roman" w:cs="Times New Roman"/>
          <w:sz w:val="24"/>
          <w:szCs w:val="24"/>
        </w:rPr>
        <w:t>less</w:t>
      </w:r>
      <w:proofErr w:type="gramEnd"/>
      <w:r>
        <w:rPr>
          <w:rFonts w:ascii="Times New Roman" w:eastAsia="Times New Roman" w:hAnsi="Times New Roman" w:cs="Times New Roman"/>
          <w:sz w:val="24"/>
          <w:szCs w:val="24"/>
        </w:rPr>
        <w:t xml:space="preserve"> stable earnings relative to interest expenses. This could signal potential risk in covering interest payments during periods of lower earnings. </w:t>
      </w:r>
    </w:p>
    <w:p w14:paraId="71C2198A"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5ABCBE"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07975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46E2E4"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71CD21"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7E3E7640"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12FCB3DB"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43AE1261"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4A7B1454" w14:textId="038C97F4"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Debts to Assets (x100)</w:t>
      </w:r>
      <w:r>
        <w:rPr>
          <w:rFonts w:ascii="Times New Roman" w:eastAsia="Times New Roman" w:hAnsi="Times New Roman" w:cs="Times New Roman"/>
          <w:sz w:val="24"/>
          <w:szCs w:val="24"/>
        </w:rPr>
        <w:t xml:space="preserve"> </w:t>
      </w:r>
    </w:p>
    <w:p w14:paraId="6EC7A9A3"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C3CB38"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963E44" wp14:editId="0FDF82D5">
            <wp:extent cx="5943600" cy="203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03200"/>
                    </a:xfrm>
                    <a:prstGeom prst="rect">
                      <a:avLst/>
                    </a:prstGeom>
                    <a:ln/>
                  </pic:spPr>
                </pic:pic>
              </a:graphicData>
            </a:graphic>
          </wp:inline>
        </w:drawing>
      </w:r>
    </w:p>
    <w:p w14:paraId="7E583108"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5DEC5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40260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AAEDD7" wp14:editId="1472F706">
            <wp:extent cx="5943600" cy="2247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247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600FB98"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C0D082"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 has periods where it is significantly more levered than the industry followed by stages of deleveraging. This could indicate periods of aggressive expansion,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grow the </w:t>
      </w:r>
      <w:proofErr w:type="gramStart"/>
      <w:r>
        <w:rPr>
          <w:rFonts w:ascii="Times New Roman" w:eastAsia="Times New Roman" w:hAnsi="Times New Roman" w:cs="Times New Roman"/>
          <w:sz w:val="24"/>
          <w:szCs w:val="24"/>
        </w:rPr>
        <w:t>company</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needs</w:t>
      </w:r>
      <w:proofErr w:type="gramEnd"/>
      <w:r>
        <w:rPr>
          <w:rFonts w:ascii="Times New Roman" w:eastAsia="Times New Roman" w:hAnsi="Times New Roman" w:cs="Times New Roman"/>
          <w:sz w:val="24"/>
          <w:szCs w:val="24"/>
        </w:rPr>
        <w:t xml:space="preserve"> capital. That capital is acquired through debt rather than dilution of ownership. This strategic approach to financing shows intuitive leadership that believes in the future of the company. </w:t>
      </w:r>
    </w:p>
    <w:p w14:paraId="360BE05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23D005"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4BF1C376"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17EAD7EC"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2E8B0CA9"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00AA7700" w14:textId="276A27F1"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EBITDA Margin</w:t>
      </w:r>
      <w:r>
        <w:rPr>
          <w:rFonts w:ascii="Times New Roman" w:eastAsia="Times New Roman" w:hAnsi="Times New Roman" w:cs="Times New Roman"/>
          <w:sz w:val="24"/>
          <w:szCs w:val="24"/>
        </w:rPr>
        <w:t xml:space="preserve"> </w:t>
      </w:r>
    </w:p>
    <w:p w14:paraId="26A3E51D"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994028"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7B5136" wp14:editId="2AE748A7">
            <wp:extent cx="5943600" cy="177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177800"/>
                    </a:xfrm>
                    <a:prstGeom prst="rect">
                      <a:avLst/>
                    </a:prstGeom>
                    <a:ln/>
                  </pic:spPr>
                </pic:pic>
              </a:graphicData>
            </a:graphic>
          </wp:inline>
        </w:drawing>
      </w:r>
    </w:p>
    <w:p w14:paraId="2A3F33D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B446D2"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DDB5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DB05D0" wp14:editId="3E7AB98E">
            <wp:extent cx="5943600" cy="22733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2733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EA3F4B7"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EFEA18" w14:textId="6B0D7EB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ADI’s EBITDA margin is consistently above the </w:t>
      </w:r>
      <w:proofErr w:type="gramStart"/>
      <w:r>
        <w:rPr>
          <w:rFonts w:ascii="Times New Roman" w:eastAsia="Times New Roman" w:hAnsi="Times New Roman" w:cs="Times New Roman"/>
          <w:sz w:val="24"/>
          <w:szCs w:val="24"/>
        </w:rPr>
        <w:t>industry’s</w:t>
      </w:r>
      <w:proofErr w:type="gramEnd"/>
      <w:r>
        <w:rPr>
          <w:rFonts w:ascii="Times New Roman" w:eastAsia="Times New Roman" w:hAnsi="Times New Roman" w:cs="Times New Roman"/>
          <w:sz w:val="24"/>
          <w:szCs w:val="24"/>
        </w:rPr>
        <w:t xml:space="preserve">. This indicates that ADI is turning its operations into capital. EBITDA gives us a glimpse at the company’s earnings before </w:t>
      </w:r>
      <w:proofErr w:type="gramStart"/>
      <w:r>
        <w:rPr>
          <w:rFonts w:ascii="Times New Roman" w:eastAsia="Times New Roman" w:hAnsi="Times New Roman" w:cs="Times New Roman"/>
          <w:sz w:val="24"/>
          <w:szCs w:val="24"/>
        </w:rPr>
        <w:t>it is</w:t>
      </w:r>
      <w:proofErr w:type="gramEnd"/>
      <w:r>
        <w:rPr>
          <w:rFonts w:ascii="Times New Roman" w:eastAsia="Times New Roman" w:hAnsi="Times New Roman" w:cs="Times New Roman"/>
          <w:sz w:val="24"/>
          <w:szCs w:val="24"/>
        </w:rPr>
        <w:t xml:space="preserve"> impacted by costs that are not directly related to the product. The semiconductor industry has a generally high EBITDA margin, indicating that the process of making their products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expensive in comparison to what they sell the product for. ADI has managed to edge </w:t>
      </w:r>
      <w:proofErr w:type="gramStart"/>
      <w:r w:rsidR="008B16B5">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their</w:t>
      </w:r>
      <w:proofErr w:type="gramEnd"/>
      <w:r>
        <w:rPr>
          <w:rFonts w:ascii="Times New Roman" w:eastAsia="Times New Roman" w:hAnsi="Times New Roman" w:cs="Times New Roman"/>
          <w:sz w:val="24"/>
          <w:szCs w:val="24"/>
        </w:rPr>
        <w:t xml:space="preserve"> opponents in this category denoting efficiency in the process of making their product in contrast to their competitors. </w:t>
      </w:r>
    </w:p>
    <w:p w14:paraId="28F48B7D" w14:textId="77777777" w:rsidR="00E4762E" w:rsidRDefault="00E4762E">
      <w:pPr>
        <w:shd w:val="clear" w:color="auto" w:fill="FFFFFF"/>
        <w:spacing w:line="480" w:lineRule="auto"/>
        <w:ind w:left="360"/>
        <w:rPr>
          <w:rFonts w:ascii="Times New Roman" w:eastAsia="Times New Roman" w:hAnsi="Times New Roman" w:cs="Times New Roman"/>
          <w:sz w:val="24"/>
          <w:szCs w:val="24"/>
        </w:rPr>
      </w:pPr>
    </w:p>
    <w:p w14:paraId="4897FC0C" w14:textId="77777777" w:rsidR="00E4762E" w:rsidRDefault="00E4762E">
      <w:pPr>
        <w:shd w:val="clear" w:color="auto" w:fill="FFFFFF"/>
        <w:spacing w:line="480" w:lineRule="auto"/>
        <w:ind w:left="360"/>
        <w:rPr>
          <w:rFonts w:ascii="Times New Roman" w:eastAsia="Times New Roman" w:hAnsi="Times New Roman" w:cs="Times New Roman"/>
          <w:sz w:val="24"/>
          <w:szCs w:val="24"/>
        </w:rPr>
      </w:pPr>
    </w:p>
    <w:p w14:paraId="770DA554" w14:textId="77777777" w:rsidR="00B96FF3" w:rsidRDefault="00B96FF3" w:rsidP="00B96FF3">
      <w:pPr>
        <w:shd w:val="clear" w:color="auto" w:fill="FFFFFF"/>
        <w:spacing w:line="480" w:lineRule="auto"/>
        <w:rPr>
          <w:rFonts w:ascii="Times New Roman" w:eastAsia="Times New Roman" w:hAnsi="Times New Roman" w:cs="Times New Roman"/>
          <w:sz w:val="24"/>
          <w:szCs w:val="24"/>
        </w:rPr>
      </w:pPr>
    </w:p>
    <w:p w14:paraId="73D54FB7" w14:textId="3DBC2CC0" w:rsidR="00E4762E" w:rsidRDefault="00E779B6" w:rsidP="00B96FF3">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Return On Invested Capital</w:t>
      </w:r>
      <w:r>
        <w:rPr>
          <w:rFonts w:ascii="Times New Roman" w:eastAsia="Times New Roman" w:hAnsi="Times New Roman" w:cs="Times New Roman"/>
          <w:sz w:val="24"/>
          <w:szCs w:val="24"/>
        </w:rPr>
        <w:t xml:space="preserve"> </w:t>
      </w:r>
    </w:p>
    <w:p w14:paraId="59600E26"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0BAC9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2D50E2" wp14:editId="3684AED7">
            <wp:extent cx="5943600" cy="1905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190500"/>
                    </a:xfrm>
                    <a:prstGeom prst="rect">
                      <a:avLst/>
                    </a:prstGeom>
                    <a:ln/>
                  </pic:spPr>
                </pic:pic>
              </a:graphicData>
            </a:graphic>
          </wp:inline>
        </w:drawing>
      </w:r>
    </w:p>
    <w:p w14:paraId="3BE8B5BB"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90AC76"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35096D"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34458D" wp14:editId="3F5CE4BA">
            <wp:extent cx="5943600" cy="22098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2098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3B77D48"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4DEF2D" w14:textId="7D40038B"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ROIC ADI is lower than the industry average, implying that ADI is not as efficient in generating returns on the capital it has invested. This is a divergence from </w:t>
      </w:r>
      <w:r w:rsidR="008B16B5">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assumptions about the EBITDA margin. If ADI’s ROIC is less than the weighted average cost of their capital, then they will be losing money on the leverage that they borrowed. Lower ROIC also means less value for shareholders as well.  </w:t>
      </w:r>
    </w:p>
    <w:p w14:paraId="15DD57C8"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CCF737"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101773F3"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048E7E13"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088F97FB"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59EFF3C5"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677D639A" w14:textId="07C6351B"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Price to Earnings</w:t>
      </w:r>
      <w:r>
        <w:rPr>
          <w:rFonts w:ascii="Times New Roman" w:eastAsia="Times New Roman" w:hAnsi="Times New Roman" w:cs="Times New Roman"/>
          <w:sz w:val="24"/>
          <w:szCs w:val="24"/>
        </w:rPr>
        <w:t xml:space="preserve"> </w:t>
      </w:r>
    </w:p>
    <w:p w14:paraId="506303E1"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98AF06"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BF7761" wp14:editId="7153ACD6">
            <wp:extent cx="5943600" cy="203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203200"/>
                    </a:xfrm>
                    <a:prstGeom prst="rect">
                      <a:avLst/>
                    </a:prstGeom>
                    <a:ln/>
                  </pic:spPr>
                </pic:pic>
              </a:graphicData>
            </a:graphic>
          </wp:inline>
        </w:drawing>
      </w:r>
    </w:p>
    <w:p w14:paraId="597F3C5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39BFAE"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B2365"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1A7D76" wp14:editId="3D4BEB1D">
            <wp:extent cx="5943600" cy="1981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19812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209A17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8484B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ADI’s price to earnings ratio has a history of being higher than the industries suggesting that the stock </w:t>
      </w:r>
      <w:proofErr w:type="gramStart"/>
      <w:r>
        <w:rPr>
          <w:rFonts w:ascii="Times New Roman" w:eastAsia="Times New Roman" w:hAnsi="Times New Roman" w:cs="Times New Roman"/>
          <w:sz w:val="24"/>
          <w:szCs w:val="24"/>
        </w:rPr>
        <w:t>price is expensive</w:t>
      </w:r>
      <w:proofErr w:type="gramEnd"/>
      <w:r>
        <w:rPr>
          <w:rFonts w:ascii="Times New Roman" w:eastAsia="Times New Roman" w:hAnsi="Times New Roman" w:cs="Times New Roman"/>
          <w:sz w:val="24"/>
          <w:szCs w:val="24"/>
        </w:rPr>
        <w:t xml:space="preserve"> for how much it earns in comparison to the industry. However, in 2023, ADI’s P/E ratio dropped below the industry average. This could signal a time to buy because it is cheaper to buy a dollar of earnings now than it was in the past. </w:t>
      </w:r>
    </w:p>
    <w:p w14:paraId="34E57731"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029773"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50156AAC"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7BE20594"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09FFA22D"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46780DA5"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3225A15C" w14:textId="77777777" w:rsidR="00B96FF3" w:rsidRDefault="00B96FF3">
      <w:pPr>
        <w:shd w:val="clear" w:color="auto" w:fill="FFFFFF"/>
        <w:spacing w:line="480" w:lineRule="auto"/>
        <w:ind w:left="360"/>
        <w:rPr>
          <w:rFonts w:ascii="Times New Roman" w:eastAsia="Times New Roman" w:hAnsi="Times New Roman" w:cs="Times New Roman"/>
          <w:b/>
          <w:sz w:val="24"/>
          <w:szCs w:val="24"/>
        </w:rPr>
      </w:pPr>
    </w:p>
    <w:p w14:paraId="621A6A8A" w14:textId="06B03D20"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Price to Book Value</w:t>
      </w:r>
      <w:r>
        <w:rPr>
          <w:rFonts w:ascii="Times New Roman" w:eastAsia="Times New Roman" w:hAnsi="Times New Roman" w:cs="Times New Roman"/>
          <w:sz w:val="24"/>
          <w:szCs w:val="24"/>
        </w:rPr>
        <w:t xml:space="preserve"> </w:t>
      </w:r>
    </w:p>
    <w:p w14:paraId="2A7624DF"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7158B4"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8789CF" wp14:editId="7EBE8E9B">
            <wp:extent cx="5943600" cy="177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177800"/>
                    </a:xfrm>
                    <a:prstGeom prst="rect">
                      <a:avLst/>
                    </a:prstGeom>
                    <a:ln/>
                  </pic:spPr>
                </pic:pic>
              </a:graphicData>
            </a:graphic>
          </wp:inline>
        </w:drawing>
      </w:r>
    </w:p>
    <w:p w14:paraId="4464B52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856E41"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E3A774"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71CA4A" wp14:editId="7B6A6DFE">
            <wp:extent cx="5943600" cy="26797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2679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DEAC902" w14:textId="68AC0AC1" w:rsidR="00E4762E" w:rsidRDefault="00E779B6" w:rsidP="00B96FF3">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ADI has a consistently higher P/B ratio than the industry average throughout most of the observed period. This higher P/B ratio suggests that investors value ADI's equity higher relative to its book value, which could be due to a few reasons: strong growth prospects, confidence in management, valuable intangible assets, or overall market optimism about ADI's future performance. However, a higher P/B ratio may also indicate that the stock is potentially overvalued, as investors are willing to pay more for each dollar of net asset value compared to the industry average. It reflects expectations of higher profitability, better competitive positioning, or greater efficiency in asset utilization, which may justify the premium valuation. In contrast, if ADI were not meeting these expectations, the high P/B ratio could signal potential overvaluation risk. </w:t>
      </w:r>
    </w:p>
    <w:p w14:paraId="632E5539"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9FBB39A" w14:textId="77777777" w:rsidR="00931F64" w:rsidRDefault="00E779B6" w:rsidP="00931F6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Du Pont ROE</w:t>
      </w:r>
      <w:r>
        <w:rPr>
          <w:rFonts w:ascii="Times New Roman" w:eastAsia="Times New Roman" w:hAnsi="Times New Roman" w:cs="Times New Roman"/>
          <w:sz w:val="24"/>
          <w:szCs w:val="24"/>
        </w:rPr>
        <w:t xml:space="preserve"> </w:t>
      </w:r>
    </w:p>
    <w:p w14:paraId="225EA9CE" w14:textId="6CF2CEFD" w:rsidR="00E4762E" w:rsidRDefault="00E779B6" w:rsidP="00931F6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31F64">
        <w:rPr>
          <w:noProof/>
        </w:rPr>
        <w:drawing>
          <wp:inline distT="0" distB="0" distL="0" distR="0" wp14:anchorId="1C937477" wp14:editId="33AD2379">
            <wp:extent cx="5239909" cy="2218414"/>
            <wp:effectExtent l="0" t="0" r="18415" b="10795"/>
            <wp:docPr id="464567857" name="Chart 1">
              <a:extLst xmlns:a="http://schemas.openxmlformats.org/drawingml/2006/main">
                <a:ext uri="{FF2B5EF4-FFF2-40B4-BE49-F238E27FC236}">
                  <a16:creationId xmlns:a16="http://schemas.microsoft.com/office/drawing/2014/main" id="{8455C21D-378D-CC7A-C1AF-04308E3DD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A4F810" w14:textId="77777777" w:rsidR="00E4762E" w:rsidRDefault="00E779B6">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CD4870"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60ED98" w14:textId="5E8DE1EE" w:rsidR="00E4762E" w:rsidRDefault="00B66E3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E779B6">
        <w:rPr>
          <w:rFonts w:ascii="Times New Roman" w:eastAsia="Times New Roman" w:hAnsi="Times New Roman" w:cs="Times New Roman"/>
          <w:sz w:val="24"/>
          <w:szCs w:val="24"/>
        </w:rPr>
        <w:t xml:space="preserve"> </w:t>
      </w:r>
      <w:proofErr w:type="gramStart"/>
      <w:r w:rsidR="00E779B6">
        <w:rPr>
          <w:rFonts w:ascii="Times New Roman" w:eastAsia="Times New Roman" w:hAnsi="Times New Roman" w:cs="Times New Roman"/>
          <w:sz w:val="24"/>
          <w:szCs w:val="24"/>
        </w:rPr>
        <w:t>were</w:t>
      </w:r>
      <w:proofErr w:type="gramEnd"/>
      <w:r w:rsidR="00E779B6">
        <w:rPr>
          <w:rFonts w:ascii="Times New Roman" w:eastAsia="Times New Roman" w:hAnsi="Times New Roman" w:cs="Times New Roman"/>
          <w:sz w:val="24"/>
          <w:szCs w:val="24"/>
        </w:rPr>
        <w:t xml:space="preserve"> unable to get the measurements needed to do a Du Pont Equation for the entire </w:t>
      </w:r>
      <w:proofErr w:type="gramStart"/>
      <w:r w:rsidR="00E779B6">
        <w:rPr>
          <w:rFonts w:ascii="Times New Roman" w:eastAsia="Times New Roman" w:hAnsi="Times New Roman" w:cs="Times New Roman"/>
          <w:sz w:val="24"/>
          <w:szCs w:val="24"/>
        </w:rPr>
        <w:t>industry</w:t>
      </w:r>
      <w:proofErr w:type="gramEnd"/>
      <w:r w:rsidR="00E779B6">
        <w:rPr>
          <w:rFonts w:ascii="Times New Roman" w:eastAsia="Times New Roman" w:hAnsi="Times New Roman" w:cs="Times New Roman"/>
          <w:sz w:val="24"/>
          <w:szCs w:val="24"/>
        </w:rPr>
        <w:t xml:space="preserve"> so </w:t>
      </w:r>
      <w:r>
        <w:rPr>
          <w:rFonts w:ascii="Times New Roman" w:eastAsia="Times New Roman" w:hAnsi="Times New Roman" w:cs="Times New Roman"/>
          <w:sz w:val="24"/>
          <w:szCs w:val="24"/>
        </w:rPr>
        <w:t>I</w:t>
      </w:r>
      <w:r w:rsidR="00E779B6">
        <w:rPr>
          <w:rFonts w:ascii="Times New Roman" w:eastAsia="Times New Roman" w:hAnsi="Times New Roman" w:cs="Times New Roman"/>
          <w:sz w:val="24"/>
          <w:szCs w:val="24"/>
        </w:rPr>
        <w:t xml:space="preserve"> had to compare it to a NVDA. Given that NVIDIA also outperforms in Total Asset Turnover and EBITDA Margin, it is likely </w:t>
      </w:r>
      <w:proofErr w:type="gramStart"/>
      <w:r w:rsidR="00E779B6">
        <w:rPr>
          <w:rFonts w:ascii="Times New Roman" w:eastAsia="Times New Roman" w:hAnsi="Times New Roman" w:cs="Times New Roman"/>
          <w:sz w:val="24"/>
          <w:szCs w:val="24"/>
        </w:rPr>
        <w:t>benefiting</w:t>
      </w:r>
      <w:proofErr w:type="gramEnd"/>
      <w:r w:rsidR="00E779B6">
        <w:rPr>
          <w:rFonts w:ascii="Times New Roman" w:eastAsia="Times New Roman" w:hAnsi="Times New Roman" w:cs="Times New Roman"/>
          <w:sz w:val="24"/>
          <w:szCs w:val="24"/>
        </w:rPr>
        <w:t xml:space="preserve"> from better operational efficiency and asset utilization, as well as higher profitability. Moreover, NVIDIA's greater ROE could also reflect a more effective use of leverage, enhancing returns for equity holders. In contrast, ADI shows consistently </w:t>
      </w:r>
      <w:proofErr w:type="gramStart"/>
      <w:r w:rsidR="00E779B6">
        <w:rPr>
          <w:rFonts w:ascii="Times New Roman" w:eastAsia="Times New Roman" w:hAnsi="Times New Roman" w:cs="Times New Roman"/>
          <w:sz w:val="24"/>
          <w:szCs w:val="24"/>
        </w:rPr>
        <w:t>lower</w:t>
      </w:r>
      <w:proofErr w:type="gramEnd"/>
      <w:r w:rsidR="00E779B6">
        <w:rPr>
          <w:rFonts w:ascii="Times New Roman" w:eastAsia="Times New Roman" w:hAnsi="Times New Roman" w:cs="Times New Roman"/>
          <w:sz w:val="24"/>
          <w:szCs w:val="24"/>
        </w:rPr>
        <w:t xml:space="preserve"> ROE, which suggests less efficient asset use, lower profitability, or a more conservative approach to leveraging.  </w:t>
      </w:r>
    </w:p>
    <w:p w14:paraId="2A6616A3" w14:textId="77777777" w:rsidR="004A1BAE" w:rsidRDefault="004A1BAE">
      <w:pPr>
        <w:shd w:val="clear" w:color="auto" w:fill="FFFFFF"/>
        <w:spacing w:line="480" w:lineRule="auto"/>
        <w:ind w:left="360"/>
        <w:rPr>
          <w:rFonts w:ascii="Times New Roman" w:eastAsia="Times New Roman" w:hAnsi="Times New Roman" w:cs="Times New Roman"/>
          <w:sz w:val="24"/>
          <w:szCs w:val="24"/>
        </w:rPr>
      </w:pPr>
    </w:p>
    <w:p w14:paraId="7CB26C6F" w14:textId="77777777" w:rsidR="004A1BAE" w:rsidRDefault="004A1BAE" w:rsidP="004A1BAE">
      <w:pPr>
        <w:pStyle w:val="NormalWeb"/>
        <w:shd w:val="clear" w:color="auto" w:fill="FFFFFF"/>
        <w:spacing w:before="0" w:beforeAutospacing="0" w:after="0" w:afterAutospacing="0" w:line="480" w:lineRule="auto"/>
      </w:pPr>
      <w:r>
        <w:rPr>
          <w:b/>
          <w:bCs/>
          <w:color w:val="000000"/>
        </w:rPr>
        <w:t>Realized Returns &amp; Standard Deviation of Returns </w:t>
      </w:r>
    </w:p>
    <w:p w14:paraId="63F6DF0D" w14:textId="77777777" w:rsidR="004A1BAE" w:rsidRDefault="004A1BAE" w:rsidP="004A1BAE">
      <w:pPr>
        <w:pStyle w:val="NormalWeb"/>
        <w:shd w:val="clear" w:color="auto" w:fill="FFFFFF"/>
        <w:spacing w:before="0" w:beforeAutospacing="0" w:after="0" w:afterAutospacing="0" w:line="480" w:lineRule="auto"/>
      </w:pPr>
      <w:r>
        <w:rPr>
          <w:color w:val="000000"/>
        </w:rPr>
        <w:t>Last 10 years: </w:t>
      </w:r>
    </w:p>
    <w:p w14:paraId="10D7D1D0" w14:textId="77777777" w:rsidR="004A1BAE" w:rsidRDefault="004A1BAE" w:rsidP="004A1BAE">
      <w:pPr>
        <w:pStyle w:val="NormalWeb"/>
        <w:numPr>
          <w:ilvl w:val="0"/>
          <w:numId w:val="3"/>
        </w:numPr>
        <w:shd w:val="clear" w:color="auto" w:fill="FFFFFF"/>
        <w:spacing w:before="0" w:beforeAutospacing="0" w:after="0" w:afterAutospacing="0" w:line="480" w:lineRule="auto"/>
        <w:textAlignment w:val="baseline"/>
        <w:rPr>
          <w:color w:val="000000"/>
        </w:rPr>
      </w:pPr>
      <w:r>
        <w:rPr>
          <w:color w:val="000000"/>
        </w:rPr>
        <w:t>Realized Return= 1.63% → Took =</w:t>
      </w:r>
      <w:proofErr w:type="gramStart"/>
      <w:r>
        <w:rPr>
          <w:color w:val="000000"/>
        </w:rPr>
        <w:t>Average(</w:t>
      </w:r>
      <w:proofErr w:type="gramEnd"/>
      <w:r>
        <w:rPr>
          <w:color w:val="000000"/>
        </w:rPr>
        <w:t>) for the percentage return for the monthly data over the last ten years</w:t>
      </w:r>
    </w:p>
    <w:p w14:paraId="4298D51B" w14:textId="77777777" w:rsidR="004A1BAE" w:rsidRDefault="004A1BAE" w:rsidP="004A1BAE">
      <w:pPr>
        <w:pStyle w:val="NormalWeb"/>
        <w:numPr>
          <w:ilvl w:val="0"/>
          <w:numId w:val="3"/>
        </w:numPr>
        <w:shd w:val="clear" w:color="auto" w:fill="FFFFFF"/>
        <w:spacing w:before="0" w:beforeAutospacing="0" w:after="0" w:afterAutospacing="0" w:line="480" w:lineRule="auto"/>
        <w:textAlignment w:val="baseline"/>
        <w:rPr>
          <w:color w:val="000000"/>
        </w:rPr>
      </w:pPr>
      <w:r>
        <w:rPr>
          <w:color w:val="000000"/>
        </w:rPr>
        <w:lastRenderedPageBreak/>
        <w:t>Standard Deviation= 7.73% → Took =</w:t>
      </w:r>
      <w:proofErr w:type="gramStart"/>
      <w:r>
        <w:rPr>
          <w:color w:val="000000"/>
        </w:rPr>
        <w:t>STDEV(</w:t>
      </w:r>
      <w:proofErr w:type="gramEnd"/>
      <w:r>
        <w:rPr>
          <w:color w:val="000000"/>
        </w:rPr>
        <w:t>) for the percentage return for the monthly data over the last ten years </w:t>
      </w:r>
    </w:p>
    <w:p w14:paraId="7C343DA7" w14:textId="77777777" w:rsidR="004A1BAE" w:rsidRDefault="004A1BAE" w:rsidP="004A1BAE">
      <w:pPr>
        <w:pStyle w:val="NormalWeb"/>
        <w:shd w:val="clear" w:color="auto" w:fill="FFFFFF"/>
        <w:spacing w:before="0" w:beforeAutospacing="0" w:after="0" w:afterAutospacing="0" w:line="480" w:lineRule="auto"/>
      </w:pPr>
      <w:r>
        <w:rPr>
          <w:color w:val="000000"/>
        </w:rPr>
        <w:t>Last 5 years: </w:t>
      </w:r>
    </w:p>
    <w:p w14:paraId="7B2E2F7E" w14:textId="77777777" w:rsidR="004A1BAE" w:rsidRDefault="004A1BAE" w:rsidP="004A1BAE">
      <w:pPr>
        <w:pStyle w:val="NormalWeb"/>
        <w:numPr>
          <w:ilvl w:val="0"/>
          <w:numId w:val="4"/>
        </w:numPr>
        <w:shd w:val="clear" w:color="auto" w:fill="FFFFFF"/>
        <w:spacing w:before="0" w:beforeAutospacing="0" w:after="0" w:afterAutospacing="0" w:line="480" w:lineRule="auto"/>
        <w:textAlignment w:val="baseline"/>
        <w:rPr>
          <w:color w:val="000000"/>
        </w:rPr>
      </w:pPr>
      <w:r>
        <w:rPr>
          <w:color w:val="000000"/>
        </w:rPr>
        <w:t>Realized Return= 1.56% → Took =</w:t>
      </w:r>
      <w:proofErr w:type="gramStart"/>
      <w:r>
        <w:rPr>
          <w:color w:val="000000"/>
        </w:rPr>
        <w:t>Average(</w:t>
      </w:r>
      <w:proofErr w:type="gramEnd"/>
      <w:r>
        <w:rPr>
          <w:color w:val="000000"/>
        </w:rPr>
        <w:t>) for the percentage return for the monthly data over the last five years</w:t>
      </w:r>
    </w:p>
    <w:p w14:paraId="35E0F055" w14:textId="77777777" w:rsidR="004A1BAE" w:rsidRDefault="004A1BAE" w:rsidP="004A1BAE">
      <w:pPr>
        <w:pStyle w:val="NormalWeb"/>
        <w:numPr>
          <w:ilvl w:val="0"/>
          <w:numId w:val="4"/>
        </w:numPr>
        <w:shd w:val="clear" w:color="auto" w:fill="FFFFFF"/>
        <w:spacing w:before="0" w:beforeAutospacing="0" w:after="0" w:afterAutospacing="0" w:line="480" w:lineRule="auto"/>
        <w:textAlignment w:val="baseline"/>
        <w:rPr>
          <w:color w:val="000000"/>
        </w:rPr>
      </w:pPr>
      <w:r>
        <w:rPr>
          <w:color w:val="000000"/>
        </w:rPr>
        <w:t>Standard Deviation= 8.08% → Took =</w:t>
      </w:r>
      <w:proofErr w:type="gramStart"/>
      <w:r>
        <w:rPr>
          <w:color w:val="000000"/>
        </w:rPr>
        <w:t>STDEV(</w:t>
      </w:r>
      <w:proofErr w:type="gramEnd"/>
      <w:r>
        <w:rPr>
          <w:color w:val="000000"/>
        </w:rPr>
        <w:t>) for the percentage return for the monthly data over the last five years </w:t>
      </w:r>
    </w:p>
    <w:p w14:paraId="1170B497" w14:textId="77777777" w:rsidR="004A1BAE" w:rsidRDefault="004A1BAE" w:rsidP="004A1BAE">
      <w:pPr>
        <w:pStyle w:val="NormalWeb"/>
        <w:shd w:val="clear" w:color="auto" w:fill="FFFFFF"/>
        <w:spacing w:before="0" w:beforeAutospacing="0" w:after="0" w:afterAutospacing="0" w:line="480" w:lineRule="auto"/>
      </w:pPr>
      <w:r>
        <w:rPr>
          <w:color w:val="000000"/>
        </w:rPr>
        <w:t>Last year: </w:t>
      </w:r>
    </w:p>
    <w:p w14:paraId="2BCCB1D0" w14:textId="77777777" w:rsidR="004A1BAE" w:rsidRDefault="004A1BAE" w:rsidP="004A1BAE">
      <w:pPr>
        <w:pStyle w:val="NormalWeb"/>
        <w:numPr>
          <w:ilvl w:val="0"/>
          <w:numId w:val="5"/>
        </w:numPr>
        <w:shd w:val="clear" w:color="auto" w:fill="FFFFFF"/>
        <w:spacing w:before="0" w:beforeAutospacing="0" w:after="0" w:afterAutospacing="0" w:line="480" w:lineRule="auto"/>
        <w:textAlignment w:val="baseline"/>
        <w:rPr>
          <w:color w:val="000000"/>
        </w:rPr>
      </w:pPr>
      <w:r>
        <w:rPr>
          <w:color w:val="000000"/>
        </w:rPr>
        <w:t>Realized Return= 2.00% → Took =</w:t>
      </w:r>
      <w:proofErr w:type="gramStart"/>
      <w:r>
        <w:rPr>
          <w:color w:val="000000"/>
        </w:rPr>
        <w:t>Average(</w:t>
      </w:r>
      <w:proofErr w:type="gramEnd"/>
      <w:r>
        <w:rPr>
          <w:color w:val="000000"/>
        </w:rPr>
        <w:t>) for the percentage return for the monthly data over the last year</w:t>
      </w:r>
    </w:p>
    <w:p w14:paraId="66CE51CD" w14:textId="77777777" w:rsidR="004A1BAE" w:rsidRDefault="004A1BAE" w:rsidP="004A1BAE">
      <w:pPr>
        <w:pStyle w:val="NormalWeb"/>
        <w:numPr>
          <w:ilvl w:val="0"/>
          <w:numId w:val="5"/>
        </w:numPr>
        <w:shd w:val="clear" w:color="auto" w:fill="FFFFFF"/>
        <w:spacing w:before="0" w:beforeAutospacing="0" w:after="0" w:afterAutospacing="0" w:line="480" w:lineRule="auto"/>
        <w:textAlignment w:val="baseline"/>
        <w:rPr>
          <w:color w:val="000000"/>
        </w:rPr>
      </w:pPr>
      <w:r>
        <w:rPr>
          <w:color w:val="000000"/>
        </w:rPr>
        <w:t>Standard Deviation= 7.50% → Took =</w:t>
      </w:r>
      <w:proofErr w:type="gramStart"/>
      <w:r>
        <w:rPr>
          <w:color w:val="000000"/>
        </w:rPr>
        <w:t>STDEV(</w:t>
      </w:r>
      <w:proofErr w:type="gramEnd"/>
      <w:r>
        <w:rPr>
          <w:color w:val="000000"/>
        </w:rPr>
        <w:t>) for the percentage return for the monthly data over the last year</w:t>
      </w:r>
    </w:p>
    <w:p w14:paraId="14250C21" w14:textId="77777777" w:rsidR="004A1BAE" w:rsidRDefault="004A1BAE" w:rsidP="004A1BAE">
      <w:pPr>
        <w:pStyle w:val="NormalWeb"/>
        <w:shd w:val="clear" w:color="auto" w:fill="FFFFFF"/>
        <w:spacing w:before="0" w:beforeAutospacing="0" w:after="0" w:afterAutospacing="0" w:line="480" w:lineRule="auto"/>
      </w:pPr>
      <w:r>
        <w:rPr>
          <w:color w:val="000000"/>
        </w:rPr>
        <w:t>Takeaways: </w:t>
      </w:r>
    </w:p>
    <w:p w14:paraId="121600EF" w14:textId="39EEB630" w:rsidR="004A1BAE" w:rsidRPr="004A1BAE" w:rsidRDefault="004A1BAE" w:rsidP="004A1BAE">
      <w:pPr>
        <w:pStyle w:val="NormalWeb"/>
        <w:numPr>
          <w:ilvl w:val="0"/>
          <w:numId w:val="6"/>
        </w:numPr>
        <w:shd w:val="clear" w:color="auto" w:fill="FFFFFF"/>
        <w:spacing w:before="0" w:beforeAutospacing="0" w:after="0" w:afterAutospacing="0" w:line="480" w:lineRule="auto"/>
        <w:textAlignment w:val="baseline"/>
        <w:rPr>
          <w:color w:val="000000"/>
        </w:rPr>
      </w:pPr>
      <w:r>
        <w:rPr>
          <w:color w:val="000000"/>
        </w:rPr>
        <w:t xml:space="preserve">Recently, Analog Devices has had better </w:t>
      </w:r>
      <w:proofErr w:type="gramStart"/>
      <w:r>
        <w:rPr>
          <w:color w:val="000000"/>
        </w:rPr>
        <w:t>returns</w:t>
      </w:r>
      <w:proofErr w:type="gramEnd"/>
      <w:r>
        <w:rPr>
          <w:color w:val="000000"/>
        </w:rPr>
        <w:t xml:space="preserve"> and less variation compared to the last five and ten years. The numbers dipped from ten to five years ago because of the pandemic and the cause it had on the economy.</w:t>
      </w:r>
    </w:p>
    <w:p w14:paraId="2687B231" w14:textId="77777777" w:rsidR="00E4762E" w:rsidRDefault="00E779B6">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E1835A" w14:textId="62D78E69" w:rsidR="001A1C2D" w:rsidRDefault="00E779B6" w:rsidP="001A1C2D">
      <w:pPr>
        <w:shd w:val="clear" w:color="auto" w:fill="FFFFFF"/>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Concluding</w:t>
      </w:r>
      <w:r>
        <w:rPr>
          <w:rFonts w:ascii="Times New Roman" w:eastAsia="Times New Roman" w:hAnsi="Times New Roman" w:cs="Times New Roman"/>
          <w:sz w:val="24"/>
          <w:szCs w:val="24"/>
        </w:rPr>
        <w:t xml:space="preserve">  </w:t>
      </w:r>
    </w:p>
    <w:p w14:paraId="543FB09A" w14:textId="17D5463F" w:rsidR="00E4762E" w:rsidRDefault="00E779B6" w:rsidP="001A1C2D">
      <w:pPr>
        <w:shd w:val="clear" w:color="auto" w:fill="FFFFFF"/>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ADI demonstrates stable but more conservative financial management compared to NVIDIA and the broader semiconductor industry. ADI has lower liquidity ratios and asset turnover compared to NVIDIA, indicating tighter working capital and less efficient asset utilization. However, its strong EBITDA margin reflects solid operational efficiency. ADI's DuPont ROE and ROIC </w:t>
      </w:r>
      <w:r w:rsidR="006D424D">
        <w:rPr>
          <w:rFonts w:ascii="Times New Roman" w:eastAsia="Times New Roman" w:hAnsi="Times New Roman" w:cs="Times New Roman"/>
          <w:sz w:val="24"/>
          <w:szCs w:val="24"/>
        </w:rPr>
        <w:t>lag</w:t>
      </w:r>
      <w:r>
        <w:rPr>
          <w:rFonts w:ascii="Times New Roman" w:eastAsia="Times New Roman" w:hAnsi="Times New Roman" w:cs="Times New Roman"/>
          <w:sz w:val="24"/>
          <w:szCs w:val="24"/>
        </w:rPr>
        <w:t xml:space="preserve"> NVIDIA and the industry, indicating less effective use of equity and </w:t>
      </w:r>
      <w:r>
        <w:rPr>
          <w:rFonts w:ascii="Times New Roman" w:eastAsia="Times New Roman" w:hAnsi="Times New Roman" w:cs="Times New Roman"/>
          <w:sz w:val="24"/>
          <w:szCs w:val="24"/>
        </w:rPr>
        <w:lastRenderedPageBreak/>
        <w:t xml:space="preserve">invested capital. Over the years, ADI's Debt to Assets ratio fluctuated but has now aligned with the industry average, reflecting a more stabilized capital structure. Overall, while ADI showcases effective cost control and consistent operations, NVIDIA outperforms in terms of profitability, growth, and asset utilization, highlighting its superior efficiency and aggressive expansion strategy in the industry. However, NVDA has proven to be an irregularity in any industry. Its rapid growth in revenues, profits, and market cap make it very hard to compete with. Just because ADI does not outperform the industry leader does not mean it is a bad investment. </w:t>
      </w:r>
    </w:p>
    <w:p w14:paraId="64962AE8" w14:textId="77777777" w:rsidR="001A1C2D" w:rsidRDefault="001A1C2D" w:rsidP="00B96FF3">
      <w:pPr>
        <w:shd w:val="clear" w:color="auto" w:fill="FFFFFF"/>
        <w:spacing w:line="480" w:lineRule="auto"/>
        <w:rPr>
          <w:rFonts w:ascii="Times New Roman" w:eastAsia="Times New Roman" w:hAnsi="Times New Roman" w:cs="Times New Roman"/>
          <w:b/>
          <w:bCs/>
          <w:sz w:val="24"/>
          <w:szCs w:val="24"/>
        </w:rPr>
      </w:pPr>
    </w:p>
    <w:p w14:paraId="2A66E833" w14:textId="57F6BB66" w:rsidR="00E4762E" w:rsidRDefault="006D424D" w:rsidP="006D424D">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Risk Analysis</w:t>
      </w:r>
      <w:r w:rsidR="00E779B6">
        <w:rPr>
          <w:rFonts w:ascii="Times New Roman" w:eastAsia="Times New Roman" w:hAnsi="Times New Roman" w:cs="Times New Roman"/>
          <w:sz w:val="24"/>
          <w:szCs w:val="24"/>
        </w:rPr>
        <w:t xml:space="preserve"> </w:t>
      </w:r>
    </w:p>
    <w:p w14:paraId="48E6C7B7" w14:textId="209A0BB8" w:rsidR="00E4762E" w:rsidRDefault="00E779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 few different sources of riskiness associated with Analog Devices. The company operates across different </w:t>
      </w:r>
      <w:r w:rsidR="006D424D">
        <w:rPr>
          <w:rFonts w:ascii="Times New Roman" w:eastAsia="Times New Roman" w:hAnsi="Times New Roman" w:cs="Times New Roman"/>
          <w:sz w:val="24"/>
          <w:szCs w:val="24"/>
        </w:rPr>
        <w:t>countries,</w:t>
      </w:r>
      <w:r>
        <w:rPr>
          <w:rFonts w:ascii="Times New Roman" w:eastAsia="Times New Roman" w:hAnsi="Times New Roman" w:cs="Times New Roman"/>
          <w:sz w:val="24"/>
          <w:szCs w:val="24"/>
        </w:rPr>
        <w:t xml:space="preserve"> which means that they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work with different currencies. When this is the case, there is always the risk of foreign currencies not being exchanged properly or when they are exchanged you do not get the expected amount. The next risk that is involved in the company is the riskiness of their supply chain. This also relates to the operation in multiple countries, because anytime there is an across seas supply chain, there is always a lot of risk involved. The company is not producing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their semiconductors in the United States, so the risk involved there is getting those semiconductors, which are produced in places like Thailand and the Philippines, back to the US so they can distribute them. Another form of risk involved in the company is </w:t>
      </w:r>
      <w:proofErr w:type="gramStart"/>
      <w:r>
        <w:rPr>
          <w:rFonts w:ascii="Times New Roman" w:eastAsia="Times New Roman" w:hAnsi="Times New Roman" w:cs="Times New Roman"/>
          <w:sz w:val="24"/>
          <w:szCs w:val="24"/>
        </w:rPr>
        <w:t>the market</w:t>
      </w:r>
      <w:proofErr w:type="gramEnd"/>
      <w:r>
        <w:rPr>
          <w:rFonts w:ascii="Times New Roman" w:eastAsia="Times New Roman" w:hAnsi="Times New Roman" w:cs="Times New Roman"/>
          <w:sz w:val="24"/>
          <w:szCs w:val="24"/>
        </w:rPr>
        <w:t xml:space="preserve"> volatility. The market for semiconductors is very volatile, because there is such a specific demand for them and the demand for technology is dependent on shifts in the supply market which affects the volatility of the entire market. Along with this, there is the risk of technological advances and the fact that the consumers of these semiconductors are very concentrated. Like any tech company there is always competition, </w:t>
      </w:r>
      <w:r>
        <w:rPr>
          <w:rFonts w:ascii="Times New Roman" w:eastAsia="Times New Roman" w:hAnsi="Times New Roman" w:cs="Times New Roman"/>
          <w:sz w:val="24"/>
          <w:szCs w:val="24"/>
        </w:rPr>
        <w:lastRenderedPageBreak/>
        <w:t xml:space="preserve">especially new competition that tries to enter the market so there is always the risk of someone taking away the customers from Analog. If this were to happen it would hurt the company in a large way, because the Analog customers are so concentrated because not every company is in the market </w:t>
      </w:r>
      <w:proofErr w:type="gramStart"/>
      <w:r>
        <w:rPr>
          <w:rFonts w:ascii="Times New Roman" w:eastAsia="Times New Roman" w:hAnsi="Times New Roman" w:cs="Times New Roman"/>
          <w:sz w:val="24"/>
          <w:szCs w:val="24"/>
        </w:rPr>
        <w:t>to purchase</w:t>
      </w:r>
      <w:proofErr w:type="gramEnd"/>
      <w:r>
        <w:rPr>
          <w:rFonts w:ascii="Times New Roman" w:eastAsia="Times New Roman" w:hAnsi="Times New Roman" w:cs="Times New Roman"/>
          <w:sz w:val="24"/>
          <w:szCs w:val="24"/>
        </w:rPr>
        <w:t xml:space="preserve"> semiconductors, so this </w:t>
      </w:r>
      <w:r w:rsidR="006D424D">
        <w:rPr>
          <w:rFonts w:ascii="Times New Roman" w:eastAsia="Times New Roman" w:hAnsi="Times New Roman" w:cs="Times New Roman"/>
          <w:sz w:val="24"/>
          <w:szCs w:val="24"/>
        </w:rPr>
        <w:t>brings</w:t>
      </w:r>
      <w:r>
        <w:rPr>
          <w:rFonts w:ascii="Times New Roman" w:eastAsia="Times New Roman" w:hAnsi="Times New Roman" w:cs="Times New Roman"/>
          <w:sz w:val="24"/>
          <w:szCs w:val="24"/>
        </w:rPr>
        <w:t xml:space="preserve"> another point of risk for the company. </w:t>
      </w:r>
    </w:p>
    <w:p w14:paraId="0A8F24B7" w14:textId="0E149325" w:rsidR="00E4762E" w:rsidRDefault="00E779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These risks are evident because you can look back at the history of companies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Analog and see what has harmed those companies, as well as what harms Analog current day. The riskiness has been declining over time, because of advances in technology and the development of the company. There is a higher demand for semiconductors now so that has helped to decrease certain </w:t>
      </w:r>
      <w:proofErr w:type="gramStart"/>
      <w:r>
        <w:rPr>
          <w:rFonts w:ascii="Times New Roman" w:eastAsia="Times New Roman" w:hAnsi="Times New Roman" w:cs="Times New Roman"/>
          <w:sz w:val="24"/>
          <w:szCs w:val="24"/>
        </w:rPr>
        <w:t>risk</w:t>
      </w:r>
      <w:proofErr w:type="gramEnd"/>
      <w:r>
        <w:rPr>
          <w:rFonts w:ascii="Times New Roman" w:eastAsia="Times New Roman" w:hAnsi="Times New Roman" w:cs="Times New Roman"/>
          <w:sz w:val="24"/>
          <w:szCs w:val="24"/>
        </w:rPr>
        <w:t xml:space="preserve"> surrounding the company.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can use this information to help perform a valuation of the company. Taking the risk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a company into consideration while valuing a company can help to better predict cash flows and events that could possibly happen within a company. </w:t>
      </w:r>
    </w:p>
    <w:p w14:paraId="30802F16" w14:textId="77777777" w:rsidR="00E4762E" w:rsidRPr="001A1C2D" w:rsidRDefault="00E779B6">
      <w:pPr>
        <w:spacing w:line="480" w:lineRule="auto"/>
        <w:rPr>
          <w:rFonts w:ascii="Times New Roman" w:eastAsia="Times New Roman" w:hAnsi="Times New Roman" w:cs="Times New Roman"/>
          <w:b/>
          <w:bCs/>
          <w:sz w:val="24"/>
          <w:szCs w:val="24"/>
        </w:rPr>
      </w:pPr>
      <w:r w:rsidRPr="001A1C2D">
        <w:rPr>
          <w:rFonts w:ascii="Times New Roman" w:eastAsia="Times New Roman" w:hAnsi="Times New Roman" w:cs="Times New Roman"/>
          <w:b/>
          <w:bCs/>
          <w:sz w:val="24"/>
          <w:szCs w:val="24"/>
        </w:rPr>
        <w:t xml:space="preserve">Beta </w:t>
      </w:r>
    </w:p>
    <w:p w14:paraId="409B3815" w14:textId="2CEB9394" w:rsidR="00E4762E" w:rsidRDefault="00E779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beta for Analog adjusted over the last three years is 1.</w:t>
      </w:r>
      <w:r w:rsidR="00592F7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With this beta, it helps to show that the stock is volatile. With it being greater than one, it shows that Analog is more volatile than the </w:t>
      </w:r>
      <w:proofErr w:type="gramStart"/>
      <w:r>
        <w:rPr>
          <w:rFonts w:ascii="Times New Roman" w:eastAsia="Times New Roman" w:hAnsi="Times New Roman" w:cs="Times New Roman"/>
          <w:sz w:val="24"/>
          <w:szCs w:val="24"/>
        </w:rPr>
        <w:t>market as a whole, which</w:t>
      </w:r>
      <w:proofErr w:type="gramEnd"/>
      <w:r>
        <w:rPr>
          <w:rFonts w:ascii="Times New Roman" w:eastAsia="Times New Roman" w:hAnsi="Times New Roman" w:cs="Times New Roman"/>
          <w:sz w:val="24"/>
          <w:szCs w:val="24"/>
        </w:rPr>
        <w:t xml:space="preserve"> shows that one of the risks of the company is volatility. </w:t>
      </w:r>
    </w:p>
    <w:p w14:paraId="0DC2FDE8" w14:textId="5F04AFFB" w:rsidR="00E4762E" w:rsidRDefault="00167B18" w:rsidP="001D1D5D">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w:t>
      </w:r>
    </w:p>
    <w:p w14:paraId="0FD2A3AE" w14:textId="0D8BEB8A" w:rsidR="00CD6E28" w:rsidRDefault="00B66E36" w:rsidP="00167B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D6E28">
        <w:rPr>
          <w:rFonts w:ascii="Times New Roman" w:eastAsia="Times New Roman" w:hAnsi="Times New Roman" w:cs="Times New Roman"/>
          <w:sz w:val="24"/>
          <w:szCs w:val="24"/>
        </w:rPr>
        <w:t xml:space="preserve"> wan</w:t>
      </w:r>
      <w:r w:rsidR="00CA748D">
        <w:rPr>
          <w:rFonts w:ascii="Times New Roman" w:eastAsia="Times New Roman" w:hAnsi="Times New Roman" w:cs="Times New Roman"/>
          <w:sz w:val="24"/>
          <w:szCs w:val="24"/>
        </w:rPr>
        <w:t xml:space="preserve">ted to </w:t>
      </w:r>
      <w:r w:rsidR="003E41F0">
        <w:rPr>
          <w:rFonts w:ascii="Times New Roman" w:eastAsia="Times New Roman" w:hAnsi="Times New Roman" w:cs="Times New Roman"/>
          <w:sz w:val="24"/>
          <w:szCs w:val="24"/>
        </w:rPr>
        <w:t>demonstrate</w:t>
      </w:r>
      <w:r w:rsidR="00CA748D">
        <w:rPr>
          <w:rFonts w:ascii="Times New Roman" w:eastAsia="Times New Roman" w:hAnsi="Times New Roman" w:cs="Times New Roman"/>
          <w:sz w:val="24"/>
          <w:szCs w:val="24"/>
        </w:rPr>
        <w:t xml:space="preserve"> </w:t>
      </w:r>
      <w:r w:rsidR="00C73FED">
        <w:rPr>
          <w:rFonts w:ascii="Times New Roman" w:eastAsia="Times New Roman" w:hAnsi="Times New Roman" w:cs="Times New Roman"/>
          <w:sz w:val="24"/>
          <w:szCs w:val="24"/>
        </w:rPr>
        <w:t xml:space="preserve">three different scenarios </w:t>
      </w:r>
      <w:r w:rsidR="003E41F0">
        <w:rPr>
          <w:rFonts w:ascii="Times New Roman" w:eastAsia="Times New Roman" w:hAnsi="Times New Roman" w:cs="Times New Roman"/>
          <w:sz w:val="24"/>
          <w:szCs w:val="24"/>
        </w:rPr>
        <w:t>for revenue growth</w:t>
      </w:r>
      <w:r w:rsidR="00F200BE">
        <w:rPr>
          <w:rFonts w:ascii="Times New Roman" w:eastAsia="Times New Roman" w:hAnsi="Times New Roman" w:cs="Times New Roman"/>
          <w:sz w:val="24"/>
          <w:szCs w:val="24"/>
        </w:rPr>
        <w:t xml:space="preserve"> based on how the market does</w:t>
      </w:r>
      <w:r w:rsidR="003E41F0">
        <w:rPr>
          <w:rFonts w:ascii="Times New Roman" w:eastAsia="Times New Roman" w:hAnsi="Times New Roman" w:cs="Times New Roman"/>
          <w:sz w:val="24"/>
          <w:szCs w:val="24"/>
        </w:rPr>
        <w:t>, a bear, moderate, and bullish example.</w:t>
      </w:r>
      <w:r w:rsidR="001A7741">
        <w:rPr>
          <w:rFonts w:ascii="Times New Roman" w:eastAsia="Times New Roman" w:hAnsi="Times New Roman" w:cs="Times New Roman"/>
          <w:sz w:val="24"/>
          <w:szCs w:val="24"/>
        </w:rPr>
        <w:t xml:space="preserve"> The only </w:t>
      </w:r>
      <w:r w:rsidR="004F513D">
        <w:rPr>
          <w:rFonts w:ascii="Times New Roman" w:eastAsia="Times New Roman" w:hAnsi="Times New Roman" w:cs="Times New Roman"/>
          <w:sz w:val="24"/>
          <w:szCs w:val="24"/>
        </w:rPr>
        <w:t xml:space="preserve">assumptions </w:t>
      </w:r>
      <w:r>
        <w:rPr>
          <w:rFonts w:ascii="Times New Roman" w:eastAsia="Times New Roman" w:hAnsi="Times New Roman" w:cs="Times New Roman"/>
          <w:sz w:val="24"/>
          <w:szCs w:val="24"/>
        </w:rPr>
        <w:t>I</w:t>
      </w:r>
      <w:r w:rsidR="004F513D">
        <w:rPr>
          <w:rFonts w:ascii="Times New Roman" w:eastAsia="Times New Roman" w:hAnsi="Times New Roman" w:cs="Times New Roman"/>
          <w:sz w:val="24"/>
          <w:szCs w:val="24"/>
        </w:rPr>
        <w:t xml:space="preserve"> changed are </w:t>
      </w:r>
      <w:r w:rsidR="00F200BE">
        <w:rPr>
          <w:rFonts w:ascii="Times New Roman" w:eastAsia="Times New Roman" w:hAnsi="Times New Roman" w:cs="Times New Roman"/>
          <w:sz w:val="24"/>
          <w:szCs w:val="24"/>
        </w:rPr>
        <w:t xml:space="preserve">growth rate, revenue growth, and EBIT margin. </w:t>
      </w:r>
    </w:p>
    <w:p w14:paraId="45123DD8" w14:textId="0B0A873F" w:rsidR="00CD6E28" w:rsidRPr="002461D0" w:rsidRDefault="000578FE" w:rsidP="001D1D5D">
      <w:pPr>
        <w:spacing w:line="480" w:lineRule="auto"/>
        <w:rPr>
          <w:rFonts w:ascii="Times New Roman" w:eastAsia="Times New Roman" w:hAnsi="Times New Roman" w:cs="Times New Roman"/>
          <w:b/>
          <w:bCs/>
          <w:color w:val="E36C0A" w:themeColor="accent6" w:themeShade="BF"/>
          <w:sz w:val="24"/>
          <w:szCs w:val="24"/>
        </w:rPr>
      </w:pPr>
      <w:r w:rsidRPr="002461D0">
        <w:rPr>
          <w:rFonts w:ascii="Times New Roman" w:eastAsia="Times New Roman" w:hAnsi="Times New Roman" w:cs="Times New Roman"/>
          <w:b/>
          <w:bCs/>
          <w:color w:val="E36C0A" w:themeColor="accent6" w:themeShade="BF"/>
          <w:sz w:val="24"/>
          <w:szCs w:val="24"/>
        </w:rPr>
        <w:t>Assumptions</w:t>
      </w:r>
    </w:p>
    <w:p w14:paraId="4679CB9A" w14:textId="2E80509A" w:rsidR="0027158D" w:rsidRDefault="001D1D5D" w:rsidP="00167B18">
      <w:pPr>
        <w:spacing w:line="480" w:lineRule="auto"/>
        <w:ind w:firstLine="720"/>
        <w:rPr>
          <w:rFonts w:ascii="Times New Roman" w:eastAsia="Times New Roman" w:hAnsi="Times New Roman" w:cs="Times New Roman"/>
          <w:sz w:val="24"/>
          <w:szCs w:val="24"/>
        </w:rPr>
      </w:pPr>
      <w:r w:rsidRPr="001D1D5D">
        <w:rPr>
          <w:rFonts w:ascii="Times New Roman" w:eastAsia="Times New Roman" w:hAnsi="Times New Roman" w:cs="Times New Roman"/>
          <w:sz w:val="24"/>
          <w:szCs w:val="24"/>
        </w:rPr>
        <w:lastRenderedPageBreak/>
        <w:t xml:space="preserve">Growth Rate: For </w:t>
      </w:r>
      <w:r w:rsidR="008B16B5">
        <w:rPr>
          <w:rFonts w:ascii="Times New Roman" w:eastAsia="Times New Roman" w:hAnsi="Times New Roman" w:cs="Times New Roman"/>
          <w:sz w:val="24"/>
          <w:szCs w:val="24"/>
        </w:rPr>
        <w:t>my</w:t>
      </w:r>
      <w:r w:rsidRPr="001D1D5D">
        <w:rPr>
          <w:rFonts w:ascii="Times New Roman" w:eastAsia="Times New Roman" w:hAnsi="Times New Roman" w:cs="Times New Roman"/>
          <w:sz w:val="24"/>
          <w:szCs w:val="24"/>
        </w:rPr>
        <w:t xml:space="preserve"> moderate example </w:t>
      </w:r>
      <w:r w:rsidR="00B66E36">
        <w:rPr>
          <w:rFonts w:ascii="Times New Roman" w:eastAsia="Times New Roman" w:hAnsi="Times New Roman" w:cs="Times New Roman"/>
          <w:sz w:val="24"/>
          <w:szCs w:val="24"/>
        </w:rPr>
        <w:t>I</w:t>
      </w:r>
      <w:r w:rsidRPr="001D1D5D">
        <w:rPr>
          <w:rFonts w:ascii="Times New Roman" w:eastAsia="Times New Roman" w:hAnsi="Times New Roman" w:cs="Times New Roman"/>
          <w:sz w:val="24"/>
          <w:szCs w:val="24"/>
        </w:rPr>
        <w:t xml:space="preserve"> assume a growth rate of 11% for the next four years and 6% for the next </w:t>
      </w:r>
      <w:proofErr w:type="gramStart"/>
      <w:r w:rsidRPr="001D1D5D">
        <w:rPr>
          <w:rFonts w:ascii="Times New Roman" w:eastAsia="Times New Roman" w:hAnsi="Times New Roman" w:cs="Times New Roman"/>
          <w:sz w:val="24"/>
          <w:szCs w:val="24"/>
        </w:rPr>
        <w:t>three after</w:t>
      </w:r>
      <w:proofErr w:type="gramEnd"/>
      <w:r w:rsidRPr="001D1D5D">
        <w:rPr>
          <w:rFonts w:ascii="Times New Roman" w:eastAsia="Times New Roman" w:hAnsi="Times New Roman" w:cs="Times New Roman"/>
          <w:sz w:val="24"/>
          <w:szCs w:val="24"/>
        </w:rPr>
        <w:t xml:space="preserve"> because </w:t>
      </w:r>
      <w:r w:rsidR="00B66E36">
        <w:rPr>
          <w:rFonts w:ascii="Times New Roman" w:eastAsia="Times New Roman" w:hAnsi="Times New Roman" w:cs="Times New Roman"/>
          <w:sz w:val="24"/>
          <w:szCs w:val="24"/>
        </w:rPr>
        <w:t>I</w:t>
      </w:r>
      <w:r w:rsidRPr="001D1D5D">
        <w:rPr>
          <w:rFonts w:ascii="Times New Roman" w:eastAsia="Times New Roman" w:hAnsi="Times New Roman" w:cs="Times New Roman"/>
          <w:sz w:val="24"/>
          <w:szCs w:val="24"/>
        </w:rPr>
        <w:t xml:space="preserve"> believe that the semi-conductor industry has potential to be very lucrative in the next following years due to increased demand for AI. These semi-conductor chips are </w:t>
      </w:r>
      <w:r w:rsidR="00E03821" w:rsidRPr="001D1D5D">
        <w:rPr>
          <w:rFonts w:ascii="Times New Roman" w:eastAsia="Times New Roman" w:hAnsi="Times New Roman" w:cs="Times New Roman"/>
          <w:sz w:val="24"/>
          <w:szCs w:val="24"/>
        </w:rPr>
        <w:t>necessary</w:t>
      </w:r>
      <w:r w:rsidRPr="001D1D5D">
        <w:rPr>
          <w:rFonts w:ascii="Times New Roman" w:eastAsia="Times New Roman" w:hAnsi="Times New Roman" w:cs="Times New Roman"/>
          <w:sz w:val="24"/>
          <w:szCs w:val="24"/>
        </w:rPr>
        <w:t xml:space="preserve"> for AI. </w:t>
      </w:r>
      <w:r w:rsidR="00B66E36">
        <w:rPr>
          <w:rFonts w:ascii="Times New Roman" w:eastAsia="Times New Roman" w:hAnsi="Times New Roman" w:cs="Times New Roman"/>
          <w:sz w:val="24"/>
          <w:szCs w:val="24"/>
        </w:rPr>
        <w:t>I</w:t>
      </w:r>
      <w:r w:rsidRPr="001D1D5D">
        <w:rPr>
          <w:rFonts w:ascii="Times New Roman" w:eastAsia="Times New Roman" w:hAnsi="Times New Roman" w:cs="Times New Roman"/>
          <w:sz w:val="24"/>
          <w:szCs w:val="24"/>
        </w:rPr>
        <w:t xml:space="preserve"> assume a constant growth rate of </w:t>
      </w:r>
      <w:r>
        <w:rPr>
          <w:rFonts w:ascii="Times New Roman" w:eastAsia="Times New Roman" w:hAnsi="Times New Roman" w:cs="Times New Roman"/>
          <w:sz w:val="24"/>
          <w:szCs w:val="24"/>
        </w:rPr>
        <w:t>3</w:t>
      </w:r>
      <w:r w:rsidRPr="001D1D5D">
        <w:rPr>
          <w:rFonts w:ascii="Times New Roman" w:eastAsia="Times New Roman" w:hAnsi="Times New Roman" w:cs="Times New Roman"/>
          <w:sz w:val="24"/>
          <w:szCs w:val="24"/>
        </w:rPr>
        <w:t xml:space="preserve">% in OCT 31' and beyond because it </w:t>
      </w:r>
      <w:r>
        <w:rPr>
          <w:rFonts w:ascii="Times New Roman" w:eastAsia="Times New Roman" w:hAnsi="Times New Roman" w:cs="Times New Roman"/>
          <w:sz w:val="24"/>
          <w:szCs w:val="24"/>
        </w:rPr>
        <w:t>3</w:t>
      </w:r>
      <w:r w:rsidRPr="001D1D5D">
        <w:rPr>
          <w:rFonts w:ascii="Times New Roman" w:eastAsia="Times New Roman" w:hAnsi="Times New Roman" w:cs="Times New Roman"/>
          <w:sz w:val="24"/>
          <w:szCs w:val="24"/>
        </w:rPr>
        <w:t>% is a common benchmark used for businesses once they reach steady growth.</w:t>
      </w:r>
      <w:r w:rsidR="0027158D">
        <w:rPr>
          <w:rFonts w:ascii="Times New Roman" w:eastAsia="Times New Roman" w:hAnsi="Times New Roman" w:cs="Times New Roman"/>
          <w:sz w:val="24"/>
          <w:szCs w:val="24"/>
        </w:rPr>
        <w:t xml:space="preserve"> </w:t>
      </w:r>
      <w:r w:rsidR="0027158D" w:rsidRPr="0027158D">
        <w:rPr>
          <w:rFonts w:ascii="Times New Roman" w:eastAsia="Times New Roman" w:hAnsi="Times New Roman" w:cs="Times New Roman"/>
          <w:sz w:val="24"/>
          <w:szCs w:val="24"/>
        </w:rPr>
        <w:t xml:space="preserve">For </w:t>
      </w:r>
      <w:r w:rsidR="008B16B5">
        <w:rPr>
          <w:rFonts w:ascii="Times New Roman" w:eastAsia="Times New Roman" w:hAnsi="Times New Roman" w:cs="Times New Roman"/>
          <w:sz w:val="24"/>
          <w:szCs w:val="24"/>
        </w:rPr>
        <w:t>my</w:t>
      </w:r>
      <w:r w:rsidR="0027158D" w:rsidRPr="0027158D">
        <w:rPr>
          <w:rFonts w:ascii="Times New Roman" w:eastAsia="Times New Roman" w:hAnsi="Times New Roman" w:cs="Times New Roman"/>
          <w:sz w:val="24"/>
          <w:szCs w:val="24"/>
        </w:rPr>
        <w:t xml:space="preserve"> Bull example </w:t>
      </w:r>
      <w:r w:rsidR="00B66E36">
        <w:rPr>
          <w:rFonts w:ascii="Times New Roman" w:eastAsia="Times New Roman" w:hAnsi="Times New Roman" w:cs="Times New Roman"/>
          <w:sz w:val="24"/>
          <w:szCs w:val="24"/>
        </w:rPr>
        <w:t>I</w:t>
      </w:r>
      <w:r w:rsidR="0027158D" w:rsidRPr="0027158D">
        <w:rPr>
          <w:rFonts w:ascii="Times New Roman" w:eastAsia="Times New Roman" w:hAnsi="Times New Roman" w:cs="Times New Roman"/>
          <w:sz w:val="24"/>
          <w:szCs w:val="24"/>
        </w:rPr>
        <w:t xml:space="preserve"> assume a growth rate of 15% for 5 years followed by 9% then a constant growth rate of 3.5%. This is </w:t>
      </w:r>
      <w:r w:rsidR="008B16B5">
        <w:rPr>
          <w:rFonts w:ascii="Times New Roman" w:eastAsia="Times New Roman" w:hAnsi="Times New Roman" w:cs="Times New Roman"/>
          <w:sz w:val="24"/>
          <w:szCs w:val="24"/>
        </w:rPr>
        <w:t>my</w:t>
      </w:r>
      <w:r w:rsidR="0027158D" w:rsidRPr="0027158D">
        <w:rPr>
          <w:rFonts w:ascii="Times New Roman" w:eastAsia="Times New Roman" w:hAnsi="Times New Roman" w:cs="Times New Roman"/>
          <w:sz w:val="24"/>
          <w:szCs w:val="24"/>
        </w:rPr>
        <w:t xml:space="preserve"> aggressive approach, that is why </w:t>
      </w:r>
      <w:r w:rsidR="008B16B5">
        <w:rPr>
          <w:rFonts w:ascii="Times New Roman" w:eastAsia="Times New Roman" w:hAnsi="Times New Roman" w:cs="Times New Roman"/>
          <w:sz w:val="24"/>
          <w:szCs w:val="24"/>
        </w:rPr>
        <w:t>my</w:t>
      </w:r>
      <w:r w:rsidR="0027158D" w:rsidRPr="0027158D">
        <w:rPr>
          <w:rFonts w:ascii="Times New Roman" w:eastAsia="Times New Roman" w:hAnsi="Times New Roman" w:cs="Times New Roman"/>
          <w:sz w:val="24"/>
          <w:szCs w:val="24"/>
        </w:rPr>
        <w:t xml:space="preserve"> rates are high</w:t>
      </w:r>
      <w:r w:rsidR="0027158D">
        <w:rPr>
          <w:rFonts w:ascii="Times New Roman" w:eastAsia="Times New Roman" w:hAnsi="Times New Roman" w:cs="Times New Roman"/>
          <w:sz w:val="24"/>
          <w:szCs w:val="24"/>
        </w:rPr>
        <w:t>.</w:t>
      </w:r>
      <w:r w:rsidR="0027158D" w:rsidRPr="0027158D">
        <w:t xml:space="preserve"> </w:t>
      </w:r>
      <w:r w:rsidR="0027158D" w:rsidRPr="0027158D">
        <w:rPr>
          <w:rFonts w:ascii="Times New Roman" w:eastAsia="Times New Roman" w:hAnsi="Times New Roman" w:cs="Times New Roman"/>
          <w:sz w:val="24"/>
          <w:szCs w:val="24"/>
        </w:rPr>
        <w:t xml:space="preserve">For </w:t>
      </w:r>
      <w:r w:rsidR="008B16B5">
        <w:rPr>
          <w:rFonts w:ascii="Times New Roman" w:eastAsia="Times New Roman" w:hAnsi="Times New Roman" w:cs="Times New Roman"/>
          <w:sz w:val="24"/>
          <w:szCs w:val="24"/>
        </w:rPr>
        <w:t>my</w:t>
      </w:r>
      <w:r w:rsidR="0027158D" w:rsidRPr="0027158D">
        <w:rPr>
          <w:rFonts w:ascii="Times New Roman" w:eastAsia="Times New Roman" w:hAnsi="Times New Roman" w:cs="Times New Roman"/>
          <w:sz w:val="24"/>
          <w:szCs w:val="24"/>
        </w:rPr>
        <w:t xml:space="preserve"> Bear example </w:t>
      </w:r>
      <w:r w:rsidR="00B66E36">
        <w:rPr>
          <w:rFonts w:ascii="Times New Roman" w:eastAsia="Times New Roman" w:hAnsi="Times New Roman" w:cs="Times New Roman"/>
          <w:sz w:val="24"/>
          <w:szCs w:val="24"/>
        </w:rPr>
        <w:t>I</w:t>
      </w:r>
      <w:r w:rsidR="0027158D" w:rsidRPr="0027158D">
        <w:rPr>
          <w:rFonts w:ascii="Times New Roman" w:eastAsia="Times New Roman" w:hAnsi="Times New Roman" w:cs="Times New Roman"/>
          <w:sz w:val="24"/>
          <w:szCs w:val="24"/>
        </w:rPr>
        <w:t xml:space="preserve"> assume a growth rate of 9% for 5 years followed by 5% then a constant growth rate of 2.5%. This is </w:t>
      </w:r>
      <w:r w:rsidR="008B16B5">
        <w:rPr>
          <w:rFonts w:ascii="Times New Roman" w:eastAsia="Times New Roman" w:hAnsi="Times New Roman" w:cs="Times New Roman"/>
          <w:sz w:val="24"/>
          <w:szCs w:val="24"/>
        </w:rPr>
        <w:t>my</w:t>
      </w:r>
      <w:r w:rsidR="0027158D" w:rsidRPr="0027158D">
        <w:rPr>
          <w:rFonts w:ascii="Times New Roman" w:eastAsia="Times New Roman" w:hAnsi="Times New Roman" w:cs="Times New Roman"/>
          <w:sz w:val="24"/>
          <w:szCs w:val="24"/>
        </w:rPr>
        <w:t xml:space="preserve"> conservative approach, that is why </w:t>
      </w:r>
      <w:r w:rsidR="008B16B5">
        <w:rPr>
          <w:rFonts w:ascii="Times New Roman" w:eastAsia="Times New Roman" w:hAnsi="Times New Roman" w:cs="Times New Roman"/>
          <w:sz w:val="24"/>
          <w:szCs w:val="24"/>
        </w:rPr>
        <w:t>my</w:t>
      </w:r>
      <w:r w:rsidR="0027158D" w:rsidRPr="0027158D">
        <w:rPr>
          <w:rFonts w:ascii="Times New Roman" w:eastAsia="Times New Roman" w:hAnsi="Times New Roman" w:cs="Times New Roman"/>
          <w:sz w:val="24"/>
          <w:szCs w:val="24"/>
        </w:rPr>
        <w:t xml:space="preserve"> rates are low</w:t>
      </w:r>
      <w:r w:rsidR="0027158D">
        <w:rPr>
          <w:rFonts w:ascii="Times New Roman" w:eastAsia="Times New Roman" w:hAnsi="Times New Roman" w:cs="Times New Roman"/>
          <w:sz w:val="24"/>
          <w:szCs w:val="24"/>
        </w:rPr>
        <w:t xml:space="preserve">. </w:t>
      </w:r>
    </w:p>
    <w:p w14:paraId="4B14D360" w14:textId="39FCCC37" w:rsidR="0027158D" w:rsidRPr="001D1D5D" w:rsidRDefault="0027158D" w:rsidP="00167B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EBIT Margin: </w:t>
      </w:r>
      <w:r w:rsidRPr="0027158D">
        <w:rPr>
          <w:rFonts w:ascii="Times New Roman" w:eastAsia="Times New Roman" w:hAnsi="Times New Roman" w:cs="Times New Roman"/>
          <w:sz w:val="24"/>
          <w:szCs w:val="24"/>
        </w:rPr>
        <w:t xml:space="preserve">Since EBIT margin has been similar in historic years, </w:t>
      </w:r>
      <w:r w:rsidR="00B66E36">
        <w:rPr>
          <w:rFonts w:ascii="Times New Roman" w:eastAsia="Times New Roman" w:hAnsi="Times New Roman" w:cs="Times New Roman"/>
          <w:sz w:val="24"/>
          <w:szCs w:val="24"/>
        </w:rPr>
        <w:t>I</w:t>
      </w:r>
      <w:r w:rsidRPr="0027158D">
        <w:rPr>
          <w:rFonts w:ascii="Times New Roman" w:eastAsia="Times New Roman" w:hAnsi="Times New Roman" w:cs="Times New Roman"/>
          <w:sz w:val="24"/>
          <w:szCs w:val="24"/>
        </w:rPr>
        <w:t xml:space="preserve"> decided to do an average of the last 5 years and keep the EBIT margin constant</w:t>
      </w:r>
      <w:r>
        <w:rPr>
          <w:rFonts w:ascii="Times New Roman" w:eastAsia="Times New Roman" w:hAnsi="Times New Roman" w:cs="Times New Roman"/>
          <w:sz w:val="24"/>
          <w:szCs w:val="24"/>
        </w:rPr>
        <w:t xml:space="preserve">. For bull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added 2.5% and bear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subtracted 1.5%</w:t>
      </w:r>
      <w:r w:rsidR="002170BF">
        <w:rPr>
          <w:rFonts w:ascii="Times New Roman" w:eastAsia="Times New Roman" w:hAnsi="Times New Roman" w:cs="Times New Roman"/>
          <w:sz w:val="24"/>
          <w:szCs w:val="24"/>
        </w:rPr>
        <w:t xml:space="preserve">. </w:t>
      </w:r>
      <w:r w:rsidR="00B66E36">
        <w:rPr>
          <w:rFonts w:ascii="Times New Roman" w:eastAsia="Times New Roman" w:hAnsi="Times New Roman" w:cs="Times New Roman"/>
          <w:sz w:val="24"/>
          <w:szCs w:val="24"/>
        </w:rPr>
        <w:t>I</w:t>
      </w:r>
      <w:r w:rsidR="002170BF">
        <w:rPr>
          <w:rFonts w:ascii="Times New Roman" w:eastAsia="Times New Roman" w:hAnsi="Times New Roman" w:cs="Times New Roman"/>
          <w:sz w:val="24"/>
          <w:szCs w:val="24"/>
        </w:rPr>
        <w:t xml:space="preserve"> chose to change EBIT </w:t>
      </w:r>
      <w:proofErr w:type="gramStart"/>
      <w:r w:rsidR="00C20878">
        <w:rPr>
          <w:rFonts w:ascii="Times New Roman" w:eastAsia="Times New Roman" w:hAnsi="Times New Roman" w:cs="Times New Roman"/>
          <w:sz w:val="24"/>
          <w:szCs w:val="24"/>
        </w:rPr>
        <w:t xml:space="preserve">margin </w:t>
      </w:r>
      <w:proofErr w:type="spellStart"/>
      <w:r w:rsidR="002170BF">
        <w:rPr>
          <w:rFonts w:ascii="Times New Roman" w:eastAsia="Times New Roman" w:hAnsi="Times New Roman" w:cs="Times New Roman"/>
          <w:sz w:val="24"/>
          <w:szCs w:val="24"/>
        </w:rPr>
        <w:t>accoun</w:t>
      </w:r>
      <w:proofErr w:type="spellEnd"/>
      <w:r w:rsidR="008510D7">
        <w:rPr>
          <w:rFonts w:ascii="Times New Roman" w:eastAsia="Times New Roman" w:hAnsi="Times New Roman" w:cs="Times New Roman"/>
          <w:sz w:val="24"/>
          <w:szCs w:val="24"/>
        </w:rPr>
        <w:t xml:space="preserve"> </w:t>
      </w:r>
      <w:r w:rsidR="008510D7">
        <w:rPr>
          <w:rFonts w:ascii="Times New Roman" w:eastAsia="Times New Roman" w:hAnsi="Times New Roman" w:cs="Times New Roman"/>
          <w:sz w:val="24"/>
          <w:szCs w:val="24"/>
        </w:rPr>
        <w:tab/>
      </w:r>
      <w:r w:rsidR="002170BF">
        <w:rPr>
          <w:rFonts w:ascii="Times New Roman" w:eastAsia="Times New Roman" w:hAnsi="Times New Roman" w:cs="Times New Roman"/>
          <w:sz w:val="24"/>
          <w:szCs w:val="24"/>
        </w:rPr>
        <w:t>t</w:t>
      </w:r>
      <w:proofErr w:type="gramEnd"/>
      <w:r w:rsidR="002170BF">
        <w:rPr>
          <w:rFonts w:ascii="Times New Roman" w:eastAsia="Times New Roman" w:hAnsi="Times New Roman" w:cs="Times New Roman"/>
          <w:sz w:val="24"/>
          <w:szCs w:val="24"/>
        </w:rPr>
        <w:t xml:space="preserve"> specifically</w:t>
      </w:r>
      <w:r w:rsidR="00C636D3">
        <w:rPr>
          <w:rFonts w:ascii="Times New Roman" w:eastAsia="Times New Roman" w:hAnsi="Times New Roman" w:cs="Times New Roman"/>
          <w:sz w:val="24"/>
          <w:szCs w:val="24"/>
        </w:rPr>
        <w:t xml:space="preserve"> because </w:t>
      </w:r>
      <w:r w:rsidR="00B66E36">
        <w:rPr>
          <w:rFonts w:ascii="Times New Roman" w:eastAsia="Times New Roman" w:hAnsi="Times New Roman" w:cs="Times New Roman"/>
          <w:sz w:val="24"/>
          <w:szCs w:val="24"/>
        </w:rPr>
        <w:t>I</w:t>
      </w:r>
      <w:r w:rsidR="00C636D3">
        <w:rPr>
          <w:rFonts w:ascii="Times New Roman" w:eastAsia="Times New Roman" w:hAnsi="Times New Roman" w:cs="Times New Roman"/>
          <w:sz w:val="24"/>
          <w:szCs w:val="24"/>
        </w:rPr>
        <w:t xml:space="preserve"> noticed a lot of disparity between </w:t>
      </w:r>
      <w:r w:rsidR="00F2539B">
        <w:rPr>
          <w:rFonts w:ascii="Times New Roman" w:eastAsia="Times New Roman" w:hAnsi="Times New Roman" w:cs="Times New Roman"/>
          <w:sz w:val="24"/>
          <w:szCs w:val="24"/>
        </w:rPr>
        <w:t>semiconductor companies</w:t>
      </w:r>
      <w:r w:rsidR="00551701">
        <w:rPr>
          <w:rFonts w:ascii="Times New Roman" w:eastAsia="Times New Roman" w:hAnsi="Times New Roman" w:cs="Times New Roman"/>
          <w:sz w:val="24"/>
          <w:szCs w:val="24"/>
        </w:rPr>
        <w:t xml:space="preserve"> when it comes to EBIT margin</w:t>
      </w:r>
      <w:r w:rsidR="00C20878">
        <w:rPr>
          <w:rFonts w:ascii="Times New Roman" w:eastAsia="Times New Roman" w:hAnsi="Times New Roman" w:cs="Times New Roman"/>
          <w:sz w:val="24"/>
          <w:szCs w:val="24"/>
        </w:rPr>
        <w:t xml:space="preserve">. The companies that do better overall have a larger margin. </w:t>
      </w:r>
      <w:r w:rsidR="00682276">
        <w:rPr>
          <w:rFonts w:ascii="Times New Roman" w:eastAsia="Times New Roman" w:hAnsi="Times New Roman" w:cs="Times New Roman"/>
          <w:sz w:val="24"/>
          <w:szCs w:val="24"/>
        </w:rPr>
        <w:t xml:space="preserve">In </w:t>
      </w:r>
      <w:r w:rsidR="008B16B5">
        <w:rPr>
          <w:rFonts w:ascii="Times New Roman" w:eastAsia="Times New Roman" w:hAnsi="Times New Roman" w:cs="Times New Roman"/>
          <w:sz w:val="24"/>
          <w:szCs w:val="24"/>
        </w:rPr>
        <w:t>my</w:t>
      </w:r>
      <w:r w:rsidR="00682276">
        <w:rPr>
          <w:rFonts w:ascii="Times New Roman" w:eastAsia="Times New Roman" w:hAnsi="Times New Roman" w:cs="Times New Roman"/>
          <w:sz w:val="24"/>
          <w:szCs w:val="24"/>
        </w:rPr>
        <w:t xml:space="preserve"> assumptions </w:t>
      </w:r>
      <w:r w:rsidR="00B66E36">
        <w:rPr>
          <w:rFonts w:ascii="Times New Roman" w:eastAsia="Times New Roman" w:hAnsi="Times New Roman" w:cs="Times New Roman"/>
          <w:sz w:val="24"/>
          <w:szCs w:val="24"/>
        </w:rPr>
        <w:t>I</w:t>
      </w:r>
      <w:r w:rsidR="00682276">
        <w:rPr>
          <w:rFonts w:ascii="Times New Roman" w:eastAsia="Times New Roman" w:hAnsi="Times New Roman" w:cs="Times New Roman"/>
          <w:sz w:val="24"/>
          <w:szCs w:val="24"/>
        </w:rPr>
        <w:t xml:space="preserve"> </w:t>
      </w:r>
      <w:r w:rsidR="00824DD1">
        <w:rPr>
          <w:rFonts w:ascii="Times New Roman" w:eastAsia="Times New Roman" w:hAnsi="Times New Roman" w:cs="Times New Roman"/>
          <w:sz w:val="24"/>
          <w:szCs w:val="24"/>
        </w:rPr>
        <w:t xml:space="preserve">presumed </w:t>
      </w:r>
      <w:r w:rsidR="00B23655">
        <w:rPr>
          <w:rFonts w:ascii="Times New Roman" w:eastAsia="Times New Roman" w:hAnsi="Times New Roman" w:cs="Times New Roman"/>
          <w:sz w:val="24"/>
          <w:szCs w:val="24"/>
        </w:rPr>
        <w:t xml:space="preserve">aggressive, mild, and conservative </w:t>
      </w:r>
      <w:r w:rsidR="000B6A59">
        <w:rPr>
          <w:rFonts w:ascii="Times New Roman" w:eastAsia="Times New Roman" w:hAnsi="Times New Roman" w:cs="Times New Roman"/>
          <w:sz w:val="24"/>
          <w:szCs w:val="24"/>
        </w:rPr>
        <w:t>scenarios.</w:t>
      </w:r>
    </w:p>
    <w:p w14:paraId="2CDA62C5" w14:textId="77777777" w:rsidR="0027158D" w:rsidRDefault="0027158D">
      <w:pPr>
        <w:spacing w:line="480" w:lineRule="auto"/>
        <w:rPr>
          <w:rFonts w:ascii="Times New Roman" w:eastAsia="Times New Roman" w:hAnsi="Times New Roman" w:cs="Times New Roman"/>
          <w:sz w:val="24"/>
          <w:szCs w:val="24"/>
        </w:rPr>
      </w:pPr>
    </w:p>
    <w:p w14:paraId="0D022381" w14:textId="299012A4" w:rsidR="00E4762E" w:rsidRPr="00167B18" w:rsidRDefault="0027158D" w:rsidP="00167B18">
      <w:pPr>
        <w:pStyle w:val="ListParagraph"/>
        <w:numPr>
          <w:ilvl w:val="0"/>
          <w:numId w:val="7"/>
        </w:numPr>
        <w:spacing w:line="480" w:lineRule="auto"/>
        <w:rPr>
          <w:rFonts w:ascii="Times New Roman" w:eastAsia="Times New Roman" w:hAnsi="Times New Roman" w:cs="Times New Roman"/>
          <w:sz w:val="24"/>
          <w:szCs w:val="24"/>
        </w:rPr>
      </w:pPr>
      <w:r w:rsidRPr="00167B18">
        <w:rPr>
          <w:rFonts w:ascii="Times New Roman" w:eastAsia="Times New Roman" w:hAnsi="Times New Roman" w:cs="Times New Roman"/>
          <w:sz w:val="24"/>
          <w:szCs w:val="24"/>
        </w:rPr>
        <w:t>Risk Free Rate: 10yr treasury bond 4.1% (10/21/24)</w:t>
      </w:r>
    </w:p>
    <w:p w14:paraId="71D8C639" w14:textId="77777777" w:rsidR="0027158D" w:rsidRDefault="0027158D">
      <w:pPr>
        <w:spacing w:line="480" w:lineRule="auto"/>
        <w:rPr>
          <w:rFonts w:ascii="Times New Roman" w:eastAsia="Times New Roman" w:hAnsi="Times New Roman" w:cs="Times New Roman"/>
          <w:sz w:val="24"/>
          <w:szCs w:val="24"/>
        </w:rPr>
      </w:pPr>
    </w:p>
    <w:p w14:paraId="4AFD3E88" w14:textId="1A90D2ED" w:rsidR="0027158D" w:rsidRPr="00167B18" w:rsidRDefault="0027158D" w:rsidP="00167B18">
      <w:pPr>
        <w:pStyle w:val="ListParagraph"/>
        <w:numPr>
          <w:ilvl w:val="0"/>
          <w:numId w:val="7"/>
        </w:numPr>
        <w:spacing w:line="480" w:lineRule="auto"/>
        <w:rPr>
          <w:rFonts w:ascii="Times New Roman" w:eastAsia="Times New Roman" w:hAnsi="Times New Roman" w:cs="Times New Roman"/>
          <w:sz w:val="24"/>
          <w:szCs w:val="24"/>
        </w:rPr>
      </w:pPr>
      <w:r w:rsidRPr="00167B18">
        <w:rPr>
          <w:rFonts w:ascii="Times New Roman" w:eastAsia="Times New Roman" w:hAnsi="Times New Roman" w:cs="Times New Roman"/>
          <w:sz w:val="24"/>
          <w:szCs w:val="24"/>
        </w:rPr>
        <w:t>Market Risk Premium: 4.60% (Stern School of Business estimates)</w:t>
      </w:r>
    </w:p>
    <w:p w14:paraId="36EE9F8C" w14:textId="77777777" w:rsidR="0027158D" w:rsidRDefault="0027158D">
      <w:pPr>
        <w:spacing w:line="480" w:lineRule="auto"/>
        <w:rPr>
          <w:rFonts w:ascii="Times New Roman" w:eastAsia="Times New Roman" w:hAnsi="Times New Roman" w:cs="Times New Roman"/>
          <w:sz w:val="24"/>
          <w:szCs w:val="24"/>
        </w:rPr>
      </w:pPr>
    </w:p>
    <w:p w14:paraId="6709C94B" w14:textId="6AD00C91" w:rsidR="0027158D" w:rsidRPr="00167B18" w:rsidRDefault="0027158D" w:rsidP="00167B18">
      <w:pPr>
        <w:pStyle w:val="ListParagraph"/>
        <w:numPr>
          <w:ilvl w:val="0"/>
          <w:numId w:val="7"/>
        </w:numPr>
        <w:spacing w:line="480" w:lineRule="auto"/>
        <w:rPr>
          <w:rFonts w:ascii="Times New Roman" w:eastAsia="Times New Roman" w:hAnsi="Times New Roman" w:cs="Times New Roman"/>
          <w:sz w:val="24"/>
          <w:szCs w:val="24"/>
        </w:rPr>
      </w:pPr>
      <w:r w:rsidRPr="00167B18">
        <w:rPr>
          <w:rFonts w:ascii="Times New Roman" w:eastAsia="Times New Roman" w:hAnsi="Times New Roman" w:cs="Times New Roman"/>
          <w:sz w:val="24"/>
          <w:szCs w:val="24"/>
        </w:rPr>
        <w:t>Beta: 1.12 (3yr adjusted beta (</w:t>
      </w:r>
      <w:proofErr w:type="spellStart"/>
      <w:r w:rsidRPr="00167B18">
        <w:rPr>
          <w:rFonts w:ascii="Times New Roman" w:eastAsia="Times New Roman" w:hAnsi="Times New Roman" w:cs="Times New Roman"/>
          <w:sz w:val="24"/>
          <w:szCs w:val="24"/>
        </w:rPr>
        <w:t>facset</w:t>
      </w:r>
      <w:proofErr w:type="spellEnd"/>
      <w:r w:rsidRPr="00167B18">
        <w:rPr>
          <w:rFonts w:ascii="Times New Roman" w:eastAsia="Times New Roman" w:hAnsi="Times New Roman" w:cs="Times New Roman"/>
          <w:sz w:val="24"/>
          <w:szCs w:val="24"/>
        </w:rPr>
        <w:t>)</w:t>
      </w:r>
    </w:p>
    <w:p w14:paraId="4A963D12" w14:textId="77777777" w:rsidR="0027158D" w:rsidRDefault="0027158D">
      <w:pPr>
        <w:spacing w:line="480" w:lineRule="auto"/>
        <w:rPr>
          <w:rFonts w:ascii="Times New Roman" w:eastAsia="Times New Roman" w:hAnsi="Times New Roman" w:cs="Times New Roman"/>
          <w:sz w:val="24"/>
          <w:szCs w:val="24"/>
        </w:rPr>
      </w:pPr>
    </w:p>
    <w:p w14:paraId="3A7173F7" w14:textId="06953EF9" w:rsidR="0027158D" w:rsidRPr="00167B18" w:rsidRDefault="0027158D" w:rsidP="00167B18">
      <w:pPr>
        <w:pStyle w:val="ListParagraph"/>
        <w:numPr>
          <w:ilvl w:val="0"/>
          <w:numId w:val="7"/>
        </w:numPr>
        <w:spacing w:line="480" w:lineRule="auto"/>
        <w:rPr>
          <w:rFonts w:ascii="Times New Roman" w:eastAsia="Times New Roman" w:hAnsi="Times New Roman" w:cs="Times New Roman"/>
          <w:sz w:val="24"/>
          <w:szCs w:val="24"/>
        </w:rPr>
      </w:pPr>
      <w:r w:rsidRPr="00167B18">
        <w:rPr>
          <w:rFonts w:ascii="Times New Roman" w:eastAsia="Times New Roman" w:hAnsi="Times New Roman" w:cs="Times New Roman"/>
          <w:sz w:val="24"/>
          <w:szCs w:val="24"/>
        </w:rPr>
        <w:lastRenderedPageBreak/>
        <w:t xml:space="preserve">Depreciation &amp; Amortization: average of the past three years and </w:t>
      </w:r>
      <w:r w:rsidR="00642C29" w:rsidRPr="00167B18">
        <w:rPr>
          <w:rFonts w:ascii="Times New Roman" w:eastAsia="Times New Roman" w:hAnsi="Times New Roman" w:cs="Times New Roman"/>
          <w:sz w:val="24"/>
          <w:szCs w:val="24"/>
        </w:rPr>
        <w:t>multiplying</w:t>
      </w:r>
      <w:r w:rsidRPr="00167B18">
        <w:rPr>
          <w:rFonts w:ascii="Times New Roman" w:eastAsia="Times New Roman" w:hAnsi="Times New Roman" w:cs="Times New Roman"/>
          <w:sz w:val="24"/>
          <w:szCs w:val="24"/>
        </w:rPr>
        <w:t xml:space="preserve"> it by 1.2 to assume steady depreciation increase.</w:t>
      </w:r>
    </w:p>
    <w:p w14:paraId="6B3BF83E" w14:textId="77777777" w:rsidR="0027158D" w:rsidRDefault="0027158D">
      <w:pPr>
        <w:spacing w:line="480" w:lineRule="auto"/>
        <w:rPr>
          <w:rFonts w:ascii="Times New Roman" w:eastAsia="Times New Roman" w:hAnsi="Times New Roman" w:cs="Times New Roman"/>
          <w:sz w:val="24"/>
          <w:szCs w:val="24"/>
        </w:rPr>
      </w:pPr>
    </w:p>
    <w:p w14:paraId="41658B93" w14:textId="70589E87" w:rsidR="0027158D" w:rsidRPr="00167B18" w:rsidRDefault="0027158D" w:rsidP="00167B18">
      <w:pPr>
        <w:pStyle w:val="ListParagraph"/>
        <w:numPr>
          <w:ilvl w:val="0"/>
          <w:numId w:val="7"/>
        </w:numPr>
        <w:spacing w:line="480" w:lineRule="auto"/>
        <w:rPr>
          <w:rFonts w:ascii="Times New Roman" w:eastAsia="Times New Roman" w:hAnsi="Times New Roman" w:cs="Times New Roman"/>
          <w:sz w:val="24"/>
          <w:szCs w:val="24"/>
        </w:rPr>
      </w:pPr>
      <w:r w:rsidRPr="00167B18">
        <w:rPr>
          <w:rFonts w:ascii="Times New Roman" w:eastAsia="Times New Roman" w:hAnsi="Times New Roman" w:cs="Times New Roman"/>
          <w:sz w:val="24"/>
          <w:szCs w:val="24"/>
        </w:rPr>
        <w:t xml:space="preserve">Tax Rate: </w:t>
      </w:r>
      <w:r w:rsidR="00B66E36">
        <w:rPr>
          <w:rFonts w:ascii="Times New Roman" w:eastAsia="Times New Roman" w:hAnsi="Times New Roman" w:cs="Times New Roman"/>
          <w:sz w:val="24"/>
          <w:szCs w:val="24"/>
        </w:rPr>
        <w:t>I</w:t>
      </w:r>
      <w:r w:rsidRPr="00167B18">
        <w:rPr>
          <w:rFonts w:ascii="Times New Roman" w:eastAsia="Times New Roman" w:hAnsi="Times New Roman" w:cs="Times New Roman"/>
          <w:sz w:val="24"/>
          <w:szCs w:val="24"/>
        </w:rPr>
        <w:t xml:space="preserve"> will assume a 10% tax rate as a steady rate. ADI takes advantage of lower tax jurisdictions and transfer pricing strategies to reduce taxable income in higher-tax regions. They also defer a lot of taxes which may limit the immediate liability for taxes but, they will have to eventually pay these taxes. Therefore, </w:t>
      </w:r>
      <w:r w:rsidR="00B66E36">
        <w:rPr>
          <w:rFonts w:ascii="Times New Roman" w:eastAsia="Times New Roman" w:hAnsi="Times New Roman" w:cs="Times New Roman"/>
          <w:sz w:val="24"/>
          <w:szCs w:val="24"/>
        </w:rPr>
        <w:t>I</w:t>
      </w:r>
      <w:r w:rsidRPr="00167B18">
        <w:rPr>
          <w:rFonts w:ascii="Times New Roman" w:eastAsia="Times New Roman" w:hAnsi="Times New Roman" w:cs="Times New Roman"/>
          <w:sz w:val="24"/>
          <w:szCs w:val="24"/>
        </w:rPr>
        <w:t xml:space="preserve"> decided to gradually increase the tax rate.</w:t>
      </w:r>
    </w:p>
    <w:p w14:paraId="04D1302D" w14:textId="77777777" w:rsidR="0027158D" w:rsidRDefault="0027158D">
      <w:pPr>
        <w:spacing w:line="480" w:lineRule="auto"/>
        <w:rPr>
          <w:rFonts w:ascii="Times New Roman" w:eastAsia="Times New Roman" w:hAnsi="Times New Roman" w:cs="Times New Roman"/>
          <w:sz w:val="24"/>
          <w:szCs w:val="24"/>
        </w:rPr>
      </w:pPr>
    </w:p>
    <w:p w14:paraId="59FF4C5C" w14:textId="4290EA91" w:rsidR="0027158D" w:rsidRPr="00167B18" w:rsidRDefault="0027158D" w:rsidP="00167B18">
      <w:pPr>
        <w:pStyle w:val="ListParagraph"/>
        <w:numPr>
          <w:ilvl w:val="0"/>
          <w:numId w:val="7"/>
        </w:numPr>
        <w:spacing w:line="480" w:lineRule="auto"/>
        <w:rPr>
          <w:rFonts w:ascii="Times New Roman" w:eastAsia="Times New Roman" w:hAnsi="Times New Roman" w:cs="Times New Roman"/>
          <w:sz w:val="24"/>
          <w:szCs w:val="24"/>
        </w:rPr>
      </w:pPr>
      <w:r w:rsidRPr="00167B18">
        <w:rPr>
          <w:rFonts w:ascii="Times New Roman" w:eastAsia="Times New Roman" w:hAnsi="Times New Roman" w:cs="Times New Roman"/>
          <w:sz w:val="24"/>
          <w:szCs w:val="24"/>
        </w:rPr>
        <w:t xml:space="preserve">Current assets and current </w:t>
      </w:r>
      <w:proofErr w:type="spellStart"/>
      <w:proofErr w:type="gramStart"/>
      <w:r w:rsidRPr="00167B18">
        <w:rPr>
          <w:rFonts w:ascii="Times New Roman" w:eastAsia="Times New Roman" w:hAnsi="Times New Roman" w:cs="Times New Roman"/>
          <w:sz w:val="24"/>
          <w:szCs w:val="24"/>
        </w:rPr>
        <w:t>non interest</w:t>
      </w:r>
      <w:proofErr w:type="spellEnd"/>
      <w:proofErr w:type="gramEnd"/>
      <w:r w:rsidRPr="00167B18">
        <w:rPr>
          <w:rFonts w:ascii="Times New Roman" w:eastAsia="Times New Roman" w:hAnsi="Times New Roman" w:cs="Times New Roman"/>
          <w:sz w:val="24"/>
          <w:szCs w:val="24"/>
        </w:rPr>
        <w:t xml:space="preserve"> bearing liabilities used in operations</w:t>
      </w:r>
      <w:proofErr w:type="gramStart"/>
      <w:r w:rsidRPr="00167B18">
        <w:rPr>
          <w:rFonts w:ascii="Times New Roman" w:eastAsia="Times New Roman" w:hAnsi="Times New Roman" w:cs="Times New Roman"/>
          <w:sz w:val="24"/>
          <w:szCs w:val="24"/>
        </w:rPr>
        <w:t>:  Estimated</w:t>
      </w:r>
      <w:proofErr w:type="gramEnd"/>
      <w:r w:rsidRPr="00167B18">
        <w:rPr>
          <w:rFonts w:ascii="Times New Roman" w:eastAsia="Times New Roman" w:hAnsi="Times New Roman" w:cs="Times New Roman"/>
          <w:sz w:val="24"/>
          <w:szCs w:val="24"/>
        </w:rPr>
        <w:t xml:space="preserve"> to grow </w:t>
      </w:r>
      <w:proofErr w:type="gramStart"/>
      <w:r w:rsidRPr="00167B18">
        <w:rPr>
          <w:rFonts w:ascii="Times New Roman" w:eastAsia="Times New Roman" w:hAnsi="Times New Roman" w:cs="Times New Roman"/>
          <w:sz w:val="24"/>
          <w:szCs w:val="24"/>
        </w:rPr>
        <w:t>at</w:t>
      </w:r>
      <w:proofErr w:type="gramEnd"/>
      <w:r w:rsidRPr="00167B18">
        <w:rPr>
          <w:rFonts w:ascii="Times New Roman" w:eastAsia="Times New Roman" w:hAnsi="Times New Roman" w:cs="Times New Roman"/>
          <w:sz w:val="24"/>
          <w:szCs w:val="24"/>
        </w:rPr>
        <w:t xml:space="preserve"> 10% of the last three </w:t>
      </w:r>
      <w:proofErr w:type="gramStart"/>
      <w:r w:rsidRPr="00167B18">
        <w:rPr>
          <w:rFonts w:ascii="Times New Roman" w:eastAsia="Times New Roman" w:hAnsi="Times New Roman" w:cs="Times New Roman"/>
          <w:sz w:val="24"/>
          <w:szCs w:val="24"/>
        </w:rPr>
        <w:t>years</w:t>
      </w:r>
      <w:proofErr w:type="gramEnd"/>
      <w:r w:rsidRPr="00167B18">
        <w:rPr>
          <w:rFonts w:ascii="Times New Roman" w:eastAsia="Times New Roman" w:hAnsi="Times New Roman" w:cs="Times New Roman"/>
          <w:sz w:val="24"/>
          <w:szCs w:val="24"/>
        </w:rPr>
        <w:t xml:space="preserve"> average to show a steady increase in both accounts.</w:t>
      </w:r>
    </w:p>
    <w:p w14:paraId="7D3BD456" w14:textId="0C419A8D" w:rsidR="00951A1D" w:rsidRDefault="00951A1D">
      <w:pPr>
        <w:spacing w:line="480" w:lineRule="auto"/>
        <w:rPr>
          <w:rFonts w:ascii="Times New Roman" w:eastAsia="Times New Roman" w:hAnsi="Times New Roman" w:cs="Times New Roman"/>
          <w:b/>
          <w:bCs/>
          <w:color w:val="FF0000"/>
          <w:sz w:val="24"/>
          <w:szCs w:val="24"/>
        </w:rPr>
      </w:pPr>
      <w:r w:rsidRPr="00951A1D">
        <w:rPr>
          <w:rFonts w:ascii="Times New Roman" w:eastAsia="Times New Roman" w:hAnsi="Times New Roman" w:cs="Times New Roman"/>
          <w:b/>
          <w:bCs/>
          <w:color w:val="FF0000"/>
          <w:sz w:val="24"/>
          <w:szCs w:val="24"/>
        </w:rPr>
        <w:t>Calculations</w:t>
      </w:r>
    </w:p>
    <w:p w14:paraId="6483FD64" w14:textId="659588B4" w:rsidR="00951A1D" w:rsidRDefault="00951A1D">
      <w:pPr>
        <w:spacing w:line="480" w:lineRule="auto"/>
        <w:rPr>
          <w:rFonts w:ascii="Times New Roman" w:eastAsia="Times New Roman" w:hAnsi="Times New Roman" w:cs="Times New Roman"/>
          <w:color w:val="000000" w:themeColor="text1"/>
          <w:sz w:val="24"/>
          <w:szCs w:val="24"/>
        </w:rPr>
      </w:pPr>
      <w:r w:rsidRPr="00951A1D">
        <w:rPr>
          <w:rFonts w:ascii="Times New Roman" w:eastAsia="Times New Roman" w:hAnsi="Times New Roman" w:cs="Times New Roman"/>
          <w:b/>
          <w:bCs/>
          <w:color w:val="000000" w:themeColor="text1"/>
          <w:sz w:val="24"/>
          <w:szCs w:val="24"/>
        </w:rPr>
        <w:t xml:space="preserve">DDM: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first began by calculating the Cost of Equity by taking the risk-free rate and adding it to the market risk premium * beta</w:t>
      </w:r>
    </w:p>
    <w:p w14:paraId="026C7596" w14:textId="7E4C6361" w:rsidR="00951A1D" w:rsidRDefault="00951A1D" w:rsidP="00951A1D">
      <w:pPr>
        <w:spacing w:line="480" w:lineRule="auto"/>
        <w:jc w:val="center"/>
        <w:rPr>
          <w:rFonts w:ascii="Times New Roman" w:eastAsia="Times New Roman" w:hAnsi="Times New Roman" w:cs="Times New Roman"/>
          <w:color w:val="000000" w:themeColor="text1"/>
          <w:sz w:val="24"/>
          <w:szCs w:val="24"/>
        </w:rPr>
      </w:pPr>
      <w:r w:rsidRPr="00951A1D">
        <w:rPr>
          <w:rFonts w:ascii="Times New Roman" w:eastAsia="Times New Roman" w:hAnsi="Times New Roman" w:cs="Times New Roman"/>
          <w:noProof/>
          <w:color w:val="000000" w:themeColor="text1"/>
          <w:sz w:val="24"/>
          <w:szCs w:val="24"/>
        </w:rPr>
        <w:drawing>
          <wp:inline distT="0" distB="0" distL="0" distR="0" wp14:anchorId="538D86F5" wp14:editId="0E6F803C">
            <wp:extent cx="3789957" cy="1580289"/>
            <wp:effectExtent l="0" t="0" r="1270" b="1270"/>
            <wp:docPr id="873615878"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15878" name="Picture 1" descr="A blue rectangle with black text&#10;&#10;Description automatically generated"/>
                    <pic:cNvPicPr/>
                  </pic:nvPicPr>
                  <pic:blipFill>
                    <a:blip r:embed="rId27"/>
                    <a:stretch>
                      <a:fillRect/>
                    </a:stretch>
                  </pic:blipFill>
                  <pic:spPr>
                    <a:xfrm>
                      <a:off x="0" y="0"/>
                      <a:ext cx="3806272" cy="1587092"/>
                    </a:xfrm>
                    <a:prstGeom prst="rect">
                      <a:avLst/>
                    </a:prstGeom>
                  </pic:spPr>
                </pic:pic>
              </a:graphicData>
            </a:graphic>
          </wp:inline>
        </w:drawing>
      </w:r>
    </w:p>
    <w:p w14:paraId="444862C0" w14:textId="6D64B41A" w:rsidR="00951A1D" w:rsidRDefault="00951A1D" w:rsidP="00951A1D">
      <w:pPr>
        <w:spacing w:line="480" w:lineRule="auto"/>
        <w:rPr>
          <w:rFonts w:ascii="Times New Roman" w:eastAsia="Times New Roman" w:hAnsi="Times New Roman" w:cs="Times New Roman"/>
          <w:color w:val="000000" w:themeColor="text1"/>
          <w:sz w:val="24"/>
          <w:szCs w:val="24"/>
        </w:rPr>
      </w:pPr>
      <w:r w:rsidRPr="00951A1D">
        <w:rPr>
          <w:rFonts w:ascii="Times New Roman" w:eastAsia="Times New Roman" w:hAnsi="Times New Roman" w:cs="Times New Roman"/>
          <w:color w:val="000000" w:themeColor="text1"/>
          <w:sz w:val="24"/>
          <w:szCs w:val="24"/>
        </w:rPr>
        <w:t xml:space="preserve">Once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got the Cost of Equity,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used FactSet to find D0 </w:t>
      </w:r>
      <w:proofErr w:type="gramStart"/>
      <w:r w:rsidRPr="00951A1D">
        <w:rPr>
          <w:rFonts w:ascii="Times New Roman" w:eastAsia="Times New Roman" w:hAnsi="Times New Roman" w:cs="Times New Roman"/>
          <w:color w:val="000000" w:themeColor="text1"/>
          <w:sz w:val="24"/>
          <w:szCs w:val="24"/>
        </w:rPr>
        <w:t>in order to</w:t>
      </w:r>
      <w:proofErr w:type="gramEnd"/>
      <w:r w:rsidRPr="00951A1D">
        <w:rPr>
          <w:rFonts w:ascii="Times New Roman" w:eastAsia="Times New Roman" w:hAnsi="Times New Roman" w:cs="Times New Roman"/>
          <w:color w:val="000000" w:themeColor="text1"/>
          <w:sz w:val="24"/>
          <w:szCs w:val="24"/>
        </w:rPr>
        <w:t xml:space="preserve"> then forecast the expected dividends for the next 5 years.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used the Yahoo Finance growth estimates for the next 5 years to then apply to the growth formula. D1 = D0*(1+g) where g =</w:t>
      </w:r>
      <w:r w:rsidR="007C10A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multiple possible growth rates.</w:t>
      </w:r>
      <w:r w:rsidRPr="00951A1D">
        <w:rPr>
          <w:rFonts w:ascii="Times New Roman" w:eastAsia="Times New Roman" w:hAnsi="Times New Roman" w:cs="Times New Roman"/>
          <w:color w:val="000000" w:themeColor="text1"/>
          <w:sz w:val="24"/>
          <w:szCs w:val="24"/>
        </w:rPr>
        <w:t xml:space="preserve">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did this for T=1 to T=5. In T=6,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applied the constant growth rate of </w:t>
      </w:r>
      <w:r>
        <w:rPr>
          <w:rFonts w:ascii="Times New Roman" w:eastAsia="Times New Roman" w:hAnsi="Times New Roman" w:cs="Times New Roman"/>
          <w:color w:val="000000" w:themeColor="text1"/>
          <w:sz w:val="24"/>
          <w:szCs w:val="24"/>
        </w:rPr>
        <w:t>3</w:t>
      </w:r>
      <w:r w:rsidRPr="00951A1D">
        <w:rPr>
          <w:rFonts w:ascii="Times New Roman" w:eastAsia="Times New Roman" w:hAnsi="Times New Roman" w:cs="Times New Roman"/>
          <w:color w:val="000000" w:themeColor="text1"/>
          <w:sz w:val="24"/>
          <w:szCs w:val="24"/>
        </w:rPr>
        <w:t xml:space="preserve">% to D5 to get D6. Once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got this,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found P5 by taking D6 and dividing it by the Cost of Equity minus the constant growth </w:t>
      </w:r>
      <w:r w:rsidRPr="00951A1D">
        <w:rPr>
          <w:rFonts w:ascii="Times New Roman" w:eastAsia="Times New Roman" w:hAnsi="Times New Roman" w:cs="Times New Roman"/>
          <w:color w:val="000000" w:themeColor="text1"/>
          <w:sz w:val="24"/>
          <w:szCs w:val="24"/>
        </w:rPr>
        <w:lastRenderedPageBreak/>
        <w:t xml:space="preserve">rate. Next,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found the NPV of the future dividends, including the P5 in T=5. The rate </w:t>
      </w:r>
      <w:r w:rsidR="00B66E36">
        <w:rPr>
          <w:rFonts w:ascii="Times New Roman" w:eastAsia="Times New Roman" w:hAnsi="Times New Roman" w:cs="Times New Roman"/>
          <w:color w:val="000000" w:themeColor="text1"/>
          <w:sz w:val="24"/>
          <w:szCs w:val="24"/>
        </w:rPr>
        <w:t>I</w:t>
      </w:r>
      <w:r w:rsidRPr="00951A1D">
        <w:rPr>
          <w:rFonts w:ascii="Times New Roman" w:eastAsia="Times New Roman" w:hAnsi="Times New Roman" w:cs="Times New Roman"/>
          <w:color w:val="000000" w:themeColor="text1"/>
          <w:sz w:val="24"/>
          <w:szCs w:val="24"/>
        </w:rPr>
        <w:t xml:space="preserve"> used for the NPV function is the cost of equity. </w:t>
      </w:r>
      <w:r>
        <w:rPr>
          <w:rFonts w:ascii="Times New Roman" w:eastAsia="Times New Roman" w:hAnsi="Times New Roman" w:cs="Times New Roman"/>
          <w:color w:val="000000" w:themeColor="text1"/>
          <w:sz w:val="24"/>
          <w:szCs w:val="24"/>
        </w:rPr>
        <w:t>Here is the DDM and the sensitivity analysis</w:t>
      </w:r>
    </w:p>
    <w:p w14:paraId="47CDAB9C" w14:textId="0F994CE7" w:rsidR="00951A1D" w:rsidRDefault="00951A1D" w:rsidP="00951A1D">
      <w:pPr>
        <w:spacing w:line="480" w:lineRule="auto"/>
        <w:jc w:val="center"/>
        <w:rPr>
          <w:rFonts w:ascii="Times New Roman" w:eastAsia="Times New Roman" w:hAnsi="Times New Roman" w:cs="Times New Roman"/>
          <w:color w:val="000000" w:themeColor="text1"/>
          <w:sz w:val="24"/>
          <w:szCs w:val="24"/>
        </w:rPr>
      </w:pPr>
      <w:r w:rsidRPr="00951A1D">
        <w:rPr>
          <w:rFonts w:ascii="Times New Roman" w:eastAsia="Times New Roman" w:hAnsi="Times New Roman" w:cs="Times New Roman"/>
          <w:noProof/>
          <w:color w:val="000000" w:themeColor="text1"/>
          <w:sz w:val="24"/>
          <w:szCs w:val="24"/>
        </w:rPr>
        <w:drawing>
          <wp:inline distT="0" distB="0" distL="0" distR="0" wp14:anchorId="0727EADA" wp14:editId="4852C1DB">
            <wp:extent cx="5943600" cy="2211070"/>
            <wp:effectExtent l="0" t="0" r="0" b="0"/>
            <wp:docPr id="1591303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03814" name="Picture 1" descr="A screenshot of a computer&#10;&#10;Description automatically generated"/>
                    <pic:cNvPicPr/>
                  </pic:nvPicPr>
                  <pic:blipFill>
                    <a:blip r:embed="rId28"/>
                    <a:stretch>
                      <a:fillRect/>
                    </a:stretch>
                  </pic:blipFill>
                  <pic:spPr>
                    <a:xfrm>
                      <a:off x="0" y="0"/>
                      <a:ext cx="5943600" cy="2211070"/>
                    </a:xfrm>
                    <a:prstGeom prst="rect">
                      <a:avLst/>
                    </a:prstGeom>
                  </pic:spPr>
                </pic:pic>
              </a:graphicData>
            </a:graphic>
          </wp:inline>
        </w:drawing>
      </w:r>
    </w:p>
    <w:p w14:paraId="253AC3D2" w14:textId="7DB5F44E" w:rsidR="00951A1D" w:rsidRDefault="00951A1D" w:rsidP="00951A1D">
      <w:pPr>
        <w:spacing w:line="480" w:lineRule="auto"/>
        <w:jc w:val="center"/>
        <w:rPr>
          <w:rFonts w:ascii="Times New Roman" w:eastAsia="Times New Roman" w:hAnsi="Times New Roman" w:cs="Times New Roman"/>
          <w:color w:val="000000" w:themeColor="text1"/>
          <w:sz w:val="24"/>
          <w:szCs w:val="24"/>
        </w:rPr>
      </w:pPr>
      <w:r w:rsidRPr="00951A1D">
        <w:rPr>
          <w:rFonts w:ascii="Times New Roman" w:eastAsia="Times New Roman" w:hAnsi="Times New Roman" w:cs="Times New Roman"/>
          <w:noProof/>
          <w:color w:val="000000" w:themeColor="text1"/>
          <w:sz w:val="24"/>
          <w:szCs w:val="24"/>
        </w:rPr>
        <w:drawing>
          <wp:inline distT="0" distB="0" distL="0" distR="0" wp14:anchorId="486A3E82" wp14:editId="7528FF37">
            <wp:extent cx="5943600" cy="2120900"/>
            <wp:effectExtent l="0" t="0" r="0" b="0"/>
            <wp:docPr id="1110268664"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68664" name="Picture 1" descr="A screenshot of a screen&#10;&#10;Description automatically generated"/>
                    <pic:cNvPicPr/>
                  </pic:nvPicPr>
                  <pic:blipFill>
                    <a:blip r:embed="rId29"/>
                    <a:stretch>
                      <a:fillRect/>
                    </a:stretch>
                  </pic:blipFill>
                  <pic:spPr>
                    <a:xfrm>
                      <a:off x="0" y="0"/>
                      <a:ext cx="5943600" cy="2120900"/>
                    </a:xfrm>
                    <a:prstGeom prst="rect">
                      <a:avLst/>
                    </a:prstGeom>
                  </pic:spPr>
                </pic:pic>
              </a:graphicData>
            </a:graphic>
          </wp:inline>
        </w:drawing>
      </w:r>
    </w:p>
    <w:p w14:paraId="52916178" w14:textId="1647EC34" w:rsidR="00FF4C7F" w:rsidRDefault="00FF4C7F" w:rsidP="00FF4C7F">
      <w:pPr>
        <w:spacing w:line="480" w:lineRule="auto"/>
        <w:rPr>
          <w:rFonts w:ascii="Times New Roman" w:eastAsia="Times New Roman" w:hAnsi="Times New Roman" w:cs="Times New Roman"/>
          <w:b/>
          <w:bCs/>
          <w:color w:val="000000" w:themeColor="text1"/>
          <w:sz w:val="24"/>
          <w:szCs w:val="24"/>
        </w:rPr>
      </w:pPr>
      <w:r w:rsidRPr="00FF4C7F">
        <w:rPr>
          <w:rFonts w:ascii="Times New Roman" w:eastAsia="Times New Roman" w:hAnsi="Times New Roman" w:cs="Times New Roman"/>
          <w:b/>
          <w:bCs/>
          <w:color w:val="000000" w:themeColor="text1"/>
          <w:sz w:val="24"/>
          <w:szCs w:val="24"/>
        </w:rPr>
        <w:t>DCF</w:t>
      </w:r>
    </w:p>
    <w:p w14:paraId="2A76B49D" w14:textId="1D4B4396" w:rsidR="00AA2F58" w:rsidRPr="005760D2" w:rsidRDefault="00AA2F58" w:rsidP="005760D2">
      <w:pPr>
        <w:spacing w:line="480" w:lineRule="auto"/>
        <w:rPr>
          <w:rFonts w:ascii="Times New Roman" w:eastAsia="Times New Roman" w:hAnsi="Times New Roman" w:cs="Times New Roman"/>
          <w:b/>
          <w:bCs/>
          <w:color w:val="FF0000"/>
          <w:sz w:val="24"/>
          <w:szCs w:val="24"/>
        </w:rPr>
      </w:pPr>
      <w:r w:rsidRPr="005760D2">
        <w:rPr>
          <w:rFonts w:ascii="Times New Roman" w:eastAsia="Times New Roman" w:hAnsi="Times New Roman" w:cs="Times New Roman"/>
          <w:b/>
          <w:bCs/>
          <w:color w:val="FF0000"/>
          <w:sz w:val="24"/>
          <w:szCs w:val="24"/>
        </w:rPr>
        <w:t>Free Cash Flow</w:t>
      </w:r>
    </w:p>
    <w:p w14:paraId="1A9823A7" w14:textId="6EF21C88" w:rsidR="00951A1D" w:rsidRDefault="00FF4C7F" w:rsidP="00951A1D">
      <w:pPr>
        <w:spacing w:line="480" w:lineRule="auto"/>
        <w:rPr>
          <w:rFonts w:ascii="Times New Roman" w:eastAsia="Times New Roman" w:hAnsi="Times New Roman" w:cs="Times New Roman"/>
          <w:color w:val="000000" w:themeColor="text1"/>
          <w:sz w:val="24"/>
          <w:szCs w:val="24"/>
        </w:rPr>
      </w:pPr>
      <w:proofErr w:type="gramStart"/>
      <w:r>
        <w:rPr>
          <w:rFonts w:ascii="Times New Roman" w:eastAsia="Times New Roman" w:hAnsi="Times New Roman" w:cs="Times New Roman"/>
          <w:color w:val="000000" w:themeColor="text1"/>
          <w:sz w:val="24"/>
          <w:szCs w:val="24"/>
        </w:rPr>
        <w:t>First</w:t>
      </w:r>
      <w:proofErr w:type="gramEnd"/>
      <w:r>
        <w:rPr>
          <w:rFonts w:ascii="Times New Roman" w:eastAsia="Times New Roman" w:hAnsi="Times New Roman" w:cs="Times New Roman"/>
          <w:color w:val="000000" w:themeColor="text1"/>
          <w:sz w:val="24"/>
          <w:szCs w:val="24"/>
        </w:rPr>
        <w:t xml:space="preserve"> </w:t>
      </w:r>
      <w:r w:rsidR="00B66E36">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 xml:space="preserve"> calculated FCF by subtract</w:t>
      </w:r>
      <w:r w:rsidR="00BD5932">
        <w:rPr>
          <w:rFonts w:ascii="Times New Roman" w:eastAsia="Times New Roman" w:hAnsi="Times New Roman" w:cs="Times New Roman"/>
          <w:color w:val="000000" w:themeColor="text1"/>
          <w:sz w:val="24"/>
          <w:szCs w:val="24"/>
        </w:rPr>
        <w:t xml:space="preserve">ing </w:t>
      </w:r>
      <w:r w:rsidR="00A66004">
        <w:rPr>
          <w:rFonts w:ascii="Times New Roman" w:eastAsia="Times New Roman" w:hAnsi="Times New Roman" w:cs="Times New Roman"/>
          <w:color w:val="000000" w:themeColor="text1"/>
          <w:sz w:val="24"/>
          <w:szCs w:val="24"/>
        </w:rPr>
        <w:t>capital expenditures and change in net operating working capital from Operating Cash flow.</w:t>
      </w:r>
      <w:r w:rsidR="003A2B13">
        <w:rPr>
          <w:rFonts w:ascii="Times New Roman" w:eastAsia="Times New Roman" w:hAnsi="Times New Roman" w:cs="Times New Roman"/>
          <w:color w:val="000000" w:themeColor="text1"/>
          <w:sz w:val="24"/>
          <w:szCs w:val="24"/>
        </w:rPr>
        <w:t xml:space="preserve"> </w:t>
      </w:r>
      <w:r w:rsidR="00F17977">
        <w:rPr>
          <w:rFonts w:ascii="Times New Roman" w:eastAsia="Times New Roman" w:hAnsi="Times New Roman" w:cs="Times New Roman"/>
          <w:color w:val="000000" w:themeColor="text1"/>
          <w:sz w:val="24"/>
          <w:szCs w:val="24"/>
        </w:rPr>
        <w:t xml:space="preserve">Here is </w:t>
      </w:r>
      <w:r w:rsidR="008B16B5">
        <w:rPr>
          <w:rFonts w:ascii="Times New Roman" w:eastAsia="Times New Roman" w:hAnsi="Times New Roman" w:cs="Times New Roman"/>
          <w:color w:val="000000" w:themeColor="text1"/>
          <w:sz w:val="24"/>
          <w:szCs w:val="24"/>
        </w:rPr>
        <w:t>my</w:t>
      </w:r>
      <w:r w:rsidR="00F17977">
        <w:rPr>
          <w:rFonts w:ascii="Times New Roman" w:eastAsia="Times New Roman" w:hAnsi="Times New Roman" w:cs="Times New Roman"/>
          <w:color w:val="000000" w:themeColor="text1"/>
          <w:sz w:val="24"/>
          <w:szCs w:val="24"/>
        </w:rPr>
        <w:t xml:space="preserve"> calculation:</w:t>
      </w:r>
    </w:p>
    <w:p w14:paraId="1338A96A" w14:textId="60202830" w:rsidR="00F17977" w:rsidRDefault="00F17977" w:rsidP="00951A1D">
      <w:pPr>
        <w:spacing w:line="480" w:lineRule="auto"/>
        <w:rPr>
          <w:rFonts w:ascii="Times New Roman" w:eastAsia="Times New Roman" w:hAnsi="Times New Roman" w:cs="Times New Roman"/>
          <w:color w:val="000000" w:themeColor="text1"/>
          <w:sz w:val="24"/>
          <w:szCs w:val="24"/>
        </w:rPr>
      </w:pPr>
      <w:r w:rsidRPr="00F17977">
        <w:rPr>
          <w:rFonts w:ascii="Times New Roman" w:eastAsia="Times New Roman" w:hAnsi="Times New Roman" w:cs="Times New Roman"/>
          <w:noProof/>
          <w:color w:val="000000" w:themeColor="text1"/>
          <w:sz w:val="24"/>
          <w:szCs w:val="24"/>
        </w:rPr>
        <w:lastRenderedPageBreak/>
        <w:drawing>
          <wp:inline distT="0" distB="0" distL="0" distR="0" wp14:anchorId="4CB2967F" wp14:editId="054C60D3">
            <wp:extent cx="5943600" cy="3520440"/>
            <wp:effectExtent l="0" t="0" r="0" b="3810"/>
            <wp:docPr id="127151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15803" name="Picture 1" descr="A screenshot of a computer&#10;&#10;Description automatically generated"/>
                    <pic:cNvPicPr/>
                  </pic:nvPicPr>
                  <pic:blipFill>
                    <a:blip r:embed="rId30"/>
                    <a:stretch>
                      <a:fillRect/>
                    </a:stretch>
                  </pic:blipFill>
                  <pic:spPr>
                    <a:xfrm>
                      <a:off x="0" y="0"/>
                      <a:ext cx="5943600" cy="3520440"/>
                    </a:xfrm>
                    <a:prstGeom prst="rect">
                      <a:avLst/>
                    </a:prstGeom>
                  </pic:spPr>
                </pic:pic>
              </a:graphicData>
            </a:graphic>
          </wp:inline>
        </w:drawing>
      </w:r>
    </w:p>
    <w:p w14:paraId="5000CD3F" w14:textId="2D1B9758" w:rsidR="00935C11" w:rsidRDefault="00D531AC" w:rsidP="00951A1D">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Assumptions in Practice</w:t>
      </w:r>
    </w:p>
    <w:p w14:paraId="1C8804A0" w14:textId="3A023705" w:rsidR="00935C11" w:rsidRDefault="00D531AC" w:rsidP="00951A1D">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Below are the assumptions </w:t>
      </w:r>
      <w:r w:rsidR="00B66E36">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 xml:space="preserve"> </w:t>
      </w:r>
      <w:r w:rsidR="00196871">
        <w:rPr>
          <w:rFonts w:ascii="Times New Roman" w:eastAsia="Times New Roman" w:hAnsi="Times New Roman" w:cs="Times New Roman"/>
          <w:color w:val="000000" w:themeColor="text1"/>
          <w:sz w:val="24"/>
          <w:szCs w:val="24"/>
        </w:rPr>
        <w:t>listed from before</w:t>
      </w:r>
      <w:r w:rsidR="0048262B">
        <w:rPr>
          <w:rFonts w:ascii="Times New Roman" w:eastAsia="Times New Roman" w:hAnsi="Times New Roman" w:cs="Times New Roman"/>
          <w:color w:val="000000" w:themeColor="text1"/>
          <w:sz w:val="24"/>
          <w:szCs w:val="24"/>
        </w:rPr>
        <w:t>, calculated into future free cash flow.</w:t>
      </w:r>
      <w:r w:rsidR="0042735A">
        <w:rPr>
          <w:rFonts w:ascii="Times New Roman" w:eastAsia="Times New Roman" w:hAnsi="Times New Roman" w:cs="Times New Roman"/>
          <w:color w:val="000000" w:themeColor="text1"/>
          <w:sz w:val="24"/>
          <w:szCs w:val="24"/>
        </w:rPr>
        <w:t xml:space="preserve"> As assumed, </w:t>
      </w:r>
      <w:r w:rsidR="00113972">
        <w:rPr>
          <w:rFonts w:ascii="Times New Roman" w:eastAsia="Times New Roman" w:hAnsi="Times New Roman" w:cs="Times New Roman"/>
          <w:color w:val="000000" w:themeColor="text1"/>
          <w:sz w:val="24"/>
          <w:szCs w:val="24"/>
        </w:rPr>
        <w:t xml:space="preserve">free cash flow is greater in the bull </w:t>
      </w:r>
      <w:r w:rsidR="00142E2D">
        <w:rPr>
          <w:rFonts w:ascii="Times New Roman" w:eastAsia="Times New Roman" w:hAnsi="Times New Roman" w:cs="Times New Roman"/>
          <w:color w:val="000000" w:themeColor="text1"/>
          <w:sz w:val="24"/>
          <w:szCs w:val="24"/>
        </w:rPr>
        <w:t xml:space="preserve">example </w:t>
      </w:r>
      <w:proofErr w:type="gramStart"/>
      <w:r w:rsidR="00142E2D">
        <w:rPr>
          <w:rFonts w:ascii="Times New Roman" w:eastAsia="Times New Roman" w:hAnsi="Times New Roman" w:cs="Times New Roman"/>
          <w:color w:val="000000" w:themeColor="text1"/>
          <w:sz w:val="24"/>
          <w:szCs w:val="24"/>
        </w:rPr>
        <w:t>than</w:t>
      </w:r>
      <w:proofErr w:type="gramEnd"/>
      <w:r w:rsidR="00142E2D">
        <w:rPr>
          <w:rFonts w:ascii="Times New Roman" w:eastAsia="Times New Roman" w:hAnsi="Times New Roman" w:cs="Times New Roman"/>
          <w:color w:val="000000" w:themeColor="text1"/>
          <w:sz w:val="24"/>
          <w:szCs w:val="24"/>
        </w:rPr>
        <w:t xml:space="preserve"> the others</w:t>
      </w:r>
      <w:r w:rsidR="00AA2F58">
        <w:rPr>
          <w:rFonts w:ascii="Times New Roman" w:eastAsia="Times New Roman" w:hAnsi="Times New Roman" w:cs="Times New Roman"/>
          <w:color w:val="000000" w:themeColor="text1"/>
          <w:sz w:val="24"/>
          <w:szCs w:val="24"/>
        </w:rPr>
        <w:t>.</w:t>
      </w:r>
    </w:p>
    <w:p w14:paraId="06839D98"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24AE4920"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7B72060E"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3F08989E"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20BE3FF2"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709964A3"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47526C9F"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597489A3"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0034FF51"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2F22F5B8" w14:textId="77777777" w:rsidR="006D424D" w:rsidRDefault="006D424D" w:rsidP="00951A1D">
      <w:pPr>
        <w:spacing w:line="480" w:lineRule="auto"/>
        <w:rPr>
          <w:rFonts w:ascii="Times New Roman" w:eastAsia="Times New Roman" w:hAnsi="Times New Roman" w:cs="Times New Roman"/>
          <w:b/>
          <w:bCs/>
          <w:color w:val="000000" w:themeColor="text1"/>
          <w:sz w:val="24"/>
          <w:szCs w:val="24"/>
        </w:rPr>
      </w:pPr>
    </w:p>
    <w:p w14:paraId="6A89E027" w14:textId="0C338286" w:rsidR="00351B59" w:rsidRPr="00351B59" w:rsidRDefault="00351B59" w:rsidP="00951A1D">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Moderate</w:t>
      </w:r>
    </w:p>
    <w:p w14:paraId="36C723E9" w14:textId="78427FB6" w:rsidR="00935C11" w:rsidRDefault="00AC6042" w:rsidP="00951A1D">
      <w:pPr>
        <w:spacing w:line="480" w:lineRule="auto"/>
        <w:rPr>
          <w:rFonts w:ascii="Times New Roman" w:eastAsia="Times New Roman" w:hAnsi="Times New Roman" w:cs="Times New Roman"/>
          <w:b/>
          <w:bCs/>
          <w:color w:val="000000" w:themeColor="text1"/>
          <w:sz w:val="24"/>
          <w:szCs w:val="24"/>
        </w:rPr>
      </w:pPr>
      <w:r w:rsidRPr="00AC6042">
        <w:rPr>
          <w:rFonts w:ascii="Times New Roman" w:eastAsia="Times New Roman" w:hAnsi="Times New Roman" w:cs="Times New Roman"/>
          <w:b/>
          <w:bCs/>
          <w:noProof/>
          <w:color w:val="000000" w:themeColor="text1"/>
          <w:sz w:val="24"/>
          <w:szCs w:val="24"/>
        </w:rPr>
        <w:drawing>
          <wp:inline distT="0" distB="0" distL="0" distR="0" wp14:anchorId="2A2A4F52" wp14:editId="5119DD54">
            <wp:extent cx="5943600" cy="5130165"/>
            <wp:effectExtent l="0" t="0" r="0" b="0"/>
            <wp:docPr id="192677578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5782" name="Picture 1" descr="A screenshot of a spreadsheet&#10;&#10;Description automatically generated"/>
                    <pic:cNvPicPr/>
                  </pic:nvPicPr>
                  <pic:blipFill>
                    <a:blip r:embed="rId31"/>
                    <a:stretch>
                      <a:fillRect/>
                    </a:stretch>
                  </pic:blipFill>
                  <pic:spPr>
                    <a:xfrm>
                      <a:off x="0" y="0"/>
                      <a:ext cx="5943600" cy="5130165"/>
                    </a:xfrm>
                    <a:prstGeom prst="rect">
                      <a:avLst/>
                    </a:prstGeom>
                  </pic:spPr>
                </pic:pic>
              </a:graphicData>
            </a:graphic>
          </wp:inline>
        </w:drawing>
      </w:r>
    </w:p>
    <w:p w14:paraId="6D7B6305" w14:textId="7669EB74" w:rsidR="00AC6042" w:rsidRDefault="00AC6042" w:rsidP="00951A1D">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Bull</w:t>
      </w:r>
      <w:r>
        <w:rPr>
          <w:rFonts w:ascii="Times New Roman" w:eastAsia="Times New Roman" w:hAnsi="Times New Roman" w:cs="Times New Roman"/>
          <w:b/>
          <w:bCs/>
          <w:color w:val="000000" w:themeColor="text1"/>
          <w:sz w:val="24"/>
          <w:szCs w:val="24"/>
        </w:rPr>
        <w:br/>
      </w:r>
      <w:r w:rsidR="00895E0E" w:rsidRPr="00895E0E">
        <w:rPr>
          <w:rFonts w:ascii="Times New Roman" w:eastAsia="Times New Roman" w:hAnsi="Times New Roman" w:cs="Times New Roman"/>
          <w:b/>
          <w:bCs/>
          <w:noProof/>
          <w:color w:val="000000" w:themeColor="text1"/>
          <w:sz w:val="24"/>
          <w:szCs w:val="24"/>
        </w:rPr>
        <w:drawing>
          <wp:inline distT="0" distB="0" distL="0" distR="0" wp14:anchorId="587AA578" wp14:editId="373B5920">
            <wp:extent cx="5943600" cy="4824730"/>
            <wp:effectExtent l="0" t="0" r="0" b="0"/>
            <wp:docPr id="199434741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7412" name="Picture 1" descr="A screenshot of a spreadsheet&#10;&#10;Description automatically generated"/>
                    <pic:cNvPicPr/>
                  </pic:nvPicPr>
                  <pic:blipFill>
                    <a:blip r:embed="rId32"/>
                    <a:stretch>
                      <a:fillRect/>
                    </a:stretch>
                  </pic:blipFill>
                  <pic:spPr>
                    <a:xfrm>
                      <a:off x="0" y="0"/>
                      <a:ext cx="5943600" cy="4824730"/>
                    </a:xfrm>
                    <a:prstGeom prst="rect">
                      <a:avLst/>
                    </a:prstGeom>
                  </pic:spPr>
                </pic:pic>
              </a:graphicData>
            </a:graphic>
          </wp:inline>
        </w:drawing>
      </w:r>
    </w:p>
    <w:p w14:paraId="147713B2" w14:textId="5C05826A" w:rsidR="00895E0E" w:rsidRDefault="0045386E" w:rsidP="00951A1D">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Bear</w:t>
      </w:r>
    </w:p>
    <w:p w14:paraId="0AFE40A2" w14:textId="388E1114" w:rsidR="0045386E" w:rsidRDefault="006D752C" w:rsidP="00951A1D">
      <w:pPr>
        <w:spacing w:line="480" w:lineRule="auto"/>
        <w:rPr>
          <w:rFonts w:ascii="Times New Roman" w:eastAsia="Times New Roman" w:hAnsi="Times New Roman" w:cs="Times New Roman"/>
          <w:b/>
          <w:bCs/>
          <w:color w:val="000000" w:themeColor="text1"/>
          <w:sz w:val="24"/>
          <w:szCs w:val="24"/>
        </w:rPr>
      </w:pPr>
      <w:r w:rsidRPr="006D752C">
        <w:rPr>
          <w:rFonts w:ascii="Times New Roman" w:eastAsia="Times New Roman" w:hAnsi="Times New Roman" w:cs="Times New Roman"/>
          <w:b/>
          <w:bCs/>
          <w:noProof/>
          <w:color w:val="000000" w:themeColor="text1"/>
          <w:sz w:val="24"/>
          <w:szCs w:val="24"/>
        </w:rPr>
        <w:lastRenderedPageBreak/>
        <w:drawing>
          <wp:inline distT="0" distB="0" distL="0" distR="0" wp14:anchorId="2FCF5FC5" wp14:editId="2D85F15F">
            <wp:extent cx="5943600" cy="4648200"/>
            <wp:effectExtent l="0" t="0" r="0" b="0"/>
            <wp:docPr id="1345835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356" name="Picture 1" descr="A screenshot of a spreadsheet&#10;&#10;Description automatically generated"/>
                    <pic:cNvPicPr/>
                  </pic:nvPicPr>
                  <pic:blipFill>
                    <a:blip r:embed="rId33"/>
                    <a:stretch>
                      <a:fillRect/>
                    </a:stretch>
                  </pic:blipFill>
                  <pic:spPr>
                    <a:xfrm>
                      <a:off x="0" y="0"/>
                      <a:ext cx="5943600" cy="4648200"/>
                    </a:xfrm>
                    <a:prstGeom prst="rect">
                      <a:avLst/>
                    </a:prstGeom>
                  </pic:spPr>
                </pic:pic>
              </a:graphicData>
            </a:graphic>
          </wp:inline>
        </w:drawing>
      </w:r>
    </w:p>
    <w:p w14:paraId="46FABEC9" w14:textId="3D320714" w:rsidR="00F17977" w:rsidRPr="009F6671" w:rsidRDefault="00B54EA1" w:rsidP="00951A1D">
      <w:pPr>
        <w:spacing w:line="480" w:lineRule="auto"/>
        <w:rPr>
          <w:rFonts w:ascii="Times New Roman" w:eastAsia="Times New Roman" w:hAnsi="Times New Roman" w:cs="Times New Roman"/>
          <w:b/>
          <w:bCs/>
          <w:color w:val="000000" w:themeColor="text1"/>
          <w:sz w:val="24"/>
          <w:szCs w:val="24"/>
        </w:rPr>
      </w:pPr>
      <w:r w:rsidRPr="004F2B16">
        <w:rPr>
          <w:rFonts w:ascii="Times New Roman" w:eastAsia="Times New Roman" w:hAnsi="Times New Roman" w:cs="Times New Roman"/>
          <w:noProof/>
          <w:color w:val="000000" w:themeColor="text1"/>
          <w:sz w:val="24"/>
          <w:szCs w:val="24"/>
        </w:rPr>
        <w:drawing>
          <wp:anchor distT="0" distB="0" distL="114300" distR="114300" simplePos="0" relativeHeight="251657216" behindDoc="1" locked="0" layoutInCell="1" allowOverlap="1" wp14:anchorId="366EDB13" wp14:editId="445518F3">
            <wp:simplePos x="0" y="0"/>
            <wp:positionH relativeFrom="column">
              <wp:posOffset>-333955</wp:posOffset>
            </wp:positionH>
            <wp:positionV relativeFrom="paragraph">
              <wp:posOffset>355074</wp:posOffset>
            </wp:positionV>
            <wp:extent cx="2589530" cy="3038503"/>
            <wp:effectExtent l="0" t="0" r="1270" b="9525"/>
            <wp:wrapTight wrapText="bothSides">
              <wp:wrapPolygon edited="0">
                <wp:start x="0" y="0"/>
                <wp:lineTo x="0" y="21532"/>
                <wp:lineTo x="21452" y="21532"/>
                <wp:lineTo x="21452" y="0"/>
                <wp:lineTo x="0" y="0"/>
              </wp:wrapPolygon>
            </wp:wrapTight>
            <wp:docPr id="15303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4737" name=""/>
                    <pic:cNvPicPr/>
                  </pic:nvPicPr>
                  <pic:blipFill>
                    <a:blip r:embed="rId34">
                      <a:extLst>
                        <a:ext uri="{28A0092B-C50C-407E-A947-70E740481C1C}">
                          <a14:useLocalDpi xmlns:a14="http://schemas.microsoft.com/office/drawing/2010/main" val="0"/>
                        </a:ext>
                      </a:extLst>
                    </a:blip>
                    <a:stretch>
                      <a:fillRect/>
                    </a:stretch>
                  </pic:blipFill>
                  <pic:spPr>
                    <a:xfrm>
                      <a:off x="0" y="0"/>
                      <a:ext cx="2589554" cy="3038531"/>
                    </a:xfrm>
                    <a:prstGeom prst="rect">
                      <a:avLst/>
                    </a:prstGeom>
                  </pic:spPr>
                </pic:pic>
              </a:graphicData>
            </a:graphic>
            <wp14:sizeRelH relativeFrom="margin">
              <wp14:pctWidth>0</wp14:pctWidth>
            </wp14:sizeRelH>
            <wp14:sizeRelV relativeFrom="margin">
              <wp14:pctHeight>0</wp14:pctHeight>
            </wp14:sizeRelV>
          </wp:anchor>
        </w:drawing>
      </w:r>
      <w:r w:rsidR="009F6671" w:rsidRPr="009F6671">
        <w:rPr>
          <w:rFonts w:ascii="Times New Roman" w:eastAsia="Times New Roman" w:hAnsi="Times New Roman" w:cs="Times New Roman"/>
          <w:b/>
          <w:bCs/>
          <w:color w:val="000000" w:themeColor="text1"/>
          <w:sz w:val="24"/>
          <w:szCs w:val="24"/>
        </w:rPr>
        <w:t>WACC</w:t>
      </w:r>
    </w:p>
    <w:p w14:paraId="0513B616" w14:textId="2877368B" w:rsidR="009F6671" w:rsidRDefault="003234E2" w:rsidP="00951A1D">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calculate </w:t>
      </w:r>
      <w:r w:rsidR="00B54EA1">
        <w:rPr>
          <w:rFonts w:ascii="Times New Roman" w:eastAsia="Times New Roman" w:hAnsi="Times New Roman" w:cs="Times New Roman"/>
          <w:color w:val="000000" w:themeColor="text1"/>
          <w:sz w:val="24"/>
          <w:szCs w:val="24"/>
        </w:rPr>
        <w:t xml:space="preserve">WACC </w:t>
      </w:r>
      <w:r w:rsidR="00B66E36">
        <w:rPr>
          <w:rFonts w:ascii="Times New Roman" w:eastAsia="Times New Roman" w:hAnsi="Times New Roman" w:cs="Times New Roman"/>
          <w:color w:val="000000" w:themeColor="text1"/>
          <w:sz w:val="24"/>
          <w:szCs w:val="24"/>
        </w:rPr>
        <w:t>I</w:t>
      </w:r>
      <w:r w:rsidR="00592F79">
        <w:rPr>
          <w:rFonts w:ascii="Times New Roman" w:eastAsia="Times New Roman" w:hAnsi="Times New Roman" w:cs="Times New Roman"/>
          <w:color w:val="000000" w:themeColor="text1"/>
          <w:sz w:val="24"/>
          <w:szCs w:val="24"/>
        </w:rPr>
        <w:t xml:space="preserve"> used </w:t>
      </w:r>
      <w:r w:rsidR="00205B9D">
        <w:rPr>
          <w:rFonts w:ascii="Times New Roman" w:eastAsia="Times New Roman" w:hAnsi="Times New Roman" w:cs="Times New Roman"/>
          <w:color w:val="000000" w:themeColor="text1"/>
          <w:sz w:val="24"/>
          <w:szCs w:val="24"/>
        </w:rPr>
        <w:t>the cost of equity</w:t>
      </w:r>
      <w:r w:rsidR="00774696">
        <w:rPr>
          <w:rFonts w:ascii="Times New Roman" w:eastAsia="Times New Roman" w:hAnsi="Times New Roman" w:cs="Times New Roman"/>
          <w:color w:val="000000" w:themeColor="text1"/>
          <w:sz w:val="24"/>
          <w:szCs w:val="24"/>
        </w:rPr>
        <w:t xml:space="preserve"> (shown in DDM calculation)</w:t>
      </w:r>
      <w:r w:rsidR="006A3A08">
        <w:rPr>
          <w:rFonts w:ascii="Times New Roman" w:eastAsia="Times New Roman" w:hAnsi="Times New Roman" w:cs="Times New Roman"/>
          <w:color w:val="000000" w:themeColor="text1"/>
          <w:sz w:val="24"/>
          <w:szCs w:val="24"/>
        </w:rPr>
        <w:t xml:space="preserve">, multiplied it by the % of equity. Then, added that </w:t>
      </w:r>
      <w:r w:rsidR="00B37ABD">
        <w:rPr>
          <w:rFonts w:ascii="Times New Roman" w:eastAsia="Times New Roman" w:hAnsi="Times New Roman" w:cs="Times New Roman"/>
          <w:color w:val="000000" w:themeColor="text1"/>
          <w:sz w:val="24"/>
          <w:szCs w:val="24"/>
        </w:rPr>
        <w:t xml:space="preserve">to </w:t>
      </w:r>
      <w:r w:rsidR="000C65F9">
        <w:rPr>
          <w:rFonts w:ascii="Times New Roman" w:eastAsia="Times New Roman" w:hAnsi="Times New Roman" w:cs="Times New Roman"/>
          <w:color w:val="000000" w:themeColor="text1"/>
          <w:sz w:val="24"/>
          <w:szCs w:val="24"/>
        </w:rPr>
        <w:t xml:space="preserve">after tax cost of debt multiplied by % of debt. </w:t>
      </w:r>
      <w:r w:rsidR="003F57E4">
        <w:rPr>
          <w:rFonts w:ascii="Times New Roman" w:eastAsia="Times New Roman" w:hAnsi="Times New Roman" w:cs="Times New Roman"/>
          <w:color w:val="000000" w:themeColor="text1"/>
          <w:sz w:val="24"/>
          <w:szCs w:val="24"/>
        </w:rPr>
        <w:t xml:space="preserve">To arrive at </w:t>
      </w:r>
      <w:r w:rsidR="008B16B5">
        <w:rPr>
          <w:rFonts w:ascii="Times New Roman" w:eastAsia="Times New Roman" w:hAnsi="Times New Roman" w:cs="Times New Roman"/>
          <w:color w:val="000000" w:themeColor="text1"/>
          <w:sz w:val="24"/>
          <w:szCs w:val="24"/>
        </w:rPr>
        <w:t>my</w:t>
      </w:r>
      <w:r w:rsidR="003F57E4">
        <w:rPr>
          <w:rFonts w:ascii="Times New Roman" w:eastAsia="Times New Roman" w:hAnsi="Times New Roman" w:cs="Times New Roman"/>
          <w:color w:val="000000" w:themeColor="text1"/>
          <w:sz w:val="24"/>
          <w:szCs w:val="24"/>
        </w:rPr>
        <w:t xml:space="preserve"> cost of debt, </w:t>
      </w:r>
      <w:r w:rsidR="00B66E36">
        <w:rPr>
          <w:rFonts w:ascii="Times New Roman" w:eastAsia="Times New Roman" w:hAnsi="Times New Roman" w:cs="Times New Roman"/>
          <w:color w:val="000000" w:themeColor="text1"/>
          <w:sz w:val="24"/>
          <w:szCs w:val="24"/>
        </w:rPr>
        <w:t>I</w:t>
      </w:r>
      <w:r w:rsidR="003F57E4">
        <w:rPr>
          <w:rFonts w:ascii="Times New Roman" w:eastAsia="Times New Roman" w:hAnsi="Times New Roman" w:cs="Times New Roman"/>
          <w:color w:val="000000" w:themeColor="text1"/>
          <w:sz w:val="24"/>
          <w:szCs w:val="24"/>
        </w:rPr>
        <w:t xml:space="preserve"> took </w:t>
      </w:r>
      <w:proofErr w:type="gramStart"/>
      <w:r w:rsidR="003F57E4">
        <w:rPr>
          <w:rFonts w:ascii="Times New Roman" w:eastAsia="Times New Roman" w:hAnsi="Times New Roman" w:cs="Times New Roman"/>
          <w:color w:val="000000" w:themeColor="text1"/>
          <w:sz w:val="24"/>
          <w:szCs w:val="24"/>
        </w:rPr>
        <w:t>all of</w:t>
      </w:r>
      <w:proofErr w:type="gramEnd"/>
      <w:r w:rsidR="003F57E4">
        <w:rPr>
          <w:rFonts w:ascii="Times New Roman" w:eastAsia="Times New Roman" w:hAnsi="Times New Roman" w:cs="Times New Roman"/>
          <w:color w:val="000000" w:themeColor="text1"/>
          <w:sz w:val="24"/>
          <w:szCs w:val="24"/>
        </w:rPr>
        <w:t xml:space="preserve"> ADI’s bonds outstanding and multiplied them by their yield to </w:t>
      </w:r>
      <w:proofErr w:type="spellStart"/>
      <w:r w:rsidR="003F57E4">
        <w:rPr>
          <w:rFonts w:ascii="Times New Roman" w:eastAsia="Times New Roman" w:hAnsi="Times New Roman" w:cs="Times New Roman"/>
          <w:color w:val="000000" w:themeColor="text1"/>
          <w:sz w:val="24"/>
          <w:szCs w:val="24"/>
        </w:rPr>
        <w:t>withdrawls</w:t>
      </w:r>
      <w:proofErr w:type="spellEnd"/>
      <w:r w:rsidR="0064439B">
        <w:rPr>
          <w:rFonts w:ascii="Times New Roman" w:eastAsia="Times New Roman" w:hAnsi="Times New Roman" w:cs="Times New Roman"/>
          <w:color w:val="000000" w:themeColor="text1"/>
          <w:sz w:val="24"/>
          <w:szCs w:val="24"/>
        </w:rPr>
        <w:t>. This gives us a</w:t>
      </w:r>
      <w:r w:rsidR="00396269">
        <w:rPr>
          <w:rFonts w:ascii="Times New Roman" w:eastAsia="Times New Roman" w:hAnsi="Times New Roman" w:cs="Times New Roman"/>
          <w:color w:val="000000" w:themeColor="text1"/>
          <w:sz w:val="24"/>
          <w:szCs w:val="24"/>
        </w:rPr>
        <w:t xml:space="preserve"> weighted </w:t>
      </w:r>
      <w:r w:rsidR="00966CDB">
        <w:rPr>
          <w:rFonts w:ascii="Times New Roman" w:eastAsia="Times New Roman" w:hAnsi="Times New Roman" w:cs="Times New Roman"/>
          <w:color w:val="000000" w:themeColor="text1"/>
          <w:sz w:val="24"/>
          <w:szCs w:val="24"/>
        </w:rPr>
        <w:t xml:space="preserve">average of </w:t>
      </w:r>
      <w:r w:rsidR="0077702D">
        <w:rPr>
          <w:rFonts w:ascii="Times New Roman" w:eastAsia="Times New Roman" w:hAnsi="Times New Roman" w:cs="Times New Roman"/>
          <w:color w:val="000000" w:themeColor="text1"/>
          <w:sz w:val="24"/>
          <w:szCs w:val="24"/>
        </w:rPr>
        <w:t>short t</w:t>
      </w:r>
      <w:r w:rsidR="00E16761">
        <w:rPr>
          <w:rFonts w:ascii="Times New Roman" w:eastAsia="Times New Roman" w:hAnsi="Times New Roman" w:cs="Times New Roman"/>
          <w:color w:val="000000" w:themeColor="text1"/>
          <w:sz w:val="24"/>
          <w:szCs w:val="24"/>
        </w:rPr>
        <w:t xml:space="preserve">erm </w:t>
      </w:r>
      <w:r w:rsidR="00B01994">
        <w:rPr>
          <w:rFonts w:ascii="Times New Roman" w:eastAsia="Times New Roman" w:hAnsi="Times New Roman" w:cs="Times New Roman"/>
          <w:color w:val="000000" w:themeColor="text1"/>
          <w:sz w:val="24"/>
          <w:szCs w:val="24"/>
        </w:rPr>
        <w:t xml:space="preserve">to long term debt to </w:t>
      </w:r>
      <w:r w:rsidR="00216312">
        <w:rPr>
          <w:rFonts w:ascii="Times New Roman" w:eastAsia="Times New Roman" w:hAnsi="Times New Roman" w:cs="Times New Roman"/>
          <w:color w:val="000000" w:themeColor="text1"/>
          <w:sz w:val="24"/>
          <w:szCs w:val="24"/>
        </w:rPr>
        <w:t xml:space="preserve">estimate cost of debt more accurately. </w:t>
      </w:r>
      <w:r w:rsidR="000C65F9">
        <w:rPr>
          <w:rFonts w:ascii="Times New Roman" w:eastAsia="Times New Roman" w:hAnsi="Times New Roman" w:cs="Times New Roman"/>
          <w:color w:val="000000" w:themeColor="text1"/>
          <w:sz w:val="24"/>
          <w:szCs w:val="24"/>
        </w:rPr>
        <w:t xml:space="preserve">Here are the exact </w:t>
      </w:r>
      <w:r w:rsidR="008F0179">
        <w:rPr>
          <w:rFonts w:ascii="Times New Roman" w:eastAsia="Times New Roman" w:hAnsi="Times New Roman" w:cs="Times New Roman"/>
          <w:color w:val="000000" w:themeColor="text1"/>
          <w:sz w:val="24"/>
          <w:szCs w:val="24"/>
        </w:rPr>
        <w:t>calculations</w:t>
      </w:r>
      <w:r w:rsidR="000C65F9">
        <w:rPr>
          <w:rFonts w:ascii="Times New Roman" w:eastAsia="Times New Roman" w:hAnsi="Times New Roman" w:cs="Times New Roman"/>
          <w:color w:val="000000" w:themeColor="text1"/>
          <w:sz w:val="24"/>
          <w:szCs w:val="24"/>
        </w:rPr>
        <w:t>:</w:t>
      </w:r>
    </w:p>
    <w:p w14:paraId="6F7B04BA" w14:textId="5172FEF1" w:rsidR="000C65F9" w:rsidRDefault="000C65F9" w:rsidP="004F2B16">
      <w:pPr>
        <w:spacing w:line="480" w:lineRule="auto"/>
        <w:jc w:val="center"/>
        <w:rPr>
          <w:rFonts w:ascii="Times New Roman" w:eastAsia="Times New Roman" w:hAnsi="Times New Roman" w:cs="Times New Roman"/>
          <w:color w:val="000000" w:themeColor="text1"/>
          <w:sz w:val="24"/>
          <w:szCs w:val="24"/>
        </w:rPr>
      </w:pPr>
    </w:p>
    <w:p w14:paraId="7B4A494C" w14:textId="6E96C9C3" w:rsidR="00216312" w:rsidRDefault="004E505D" w:rsidP="00216312">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F</w:t>
      </w:r>
      <w:r w:rsidR="000265D1">
        <w:rPr>
          <w:rFonts w:ascii="Times New Roman" w:eastAsia="Times New Roman" w:hAnsi="Times New Roman" w:cs="Times New Roman"/>
          <w:b/>
          <w:bCs/>
          <w:color w:val="000000" w:themeColor="text1"/>
          <w:sz w:val="24"/>
          <w:szCs w:val="24"/>
        </w:rPr>
        <w:t xml:space="preserve">ree </w:t>
      </w:r>
      <w:r>
        <w:rPr>
          <w:rFonts w:ascii="Times New Roman" w:eastAsia="Times New Roman" w:hAnsi="Times New Roman" w:cs="Times New Roman"/>
          <w:b/>
          <w:bCs/>
          <w:color w:val="000000" w:themeColor="text1"/>
          <w:sz w:val="24"/>
          <w:szCs w:val="24"/>
        </w:rPr>
        <w:t>C</w:t>
      </w:r>
      <w:r w:rsidR="000265D1">
        <w:rPr>
          <w:rFonts w:ascii="Times New Roman" w:eastAsia="Times New Roman" w:hAnsi="Times New Roman" w:cs="Times New Roman"/>
          <w:b/>
          <w:bCs/>
          <w:color w:val="000000" w:themeColor="text1"/>
          <w:sz w:val="24"/>
          <w:szCs w:val="24"/>
        </w:rPr>
        <w:t xml:space="preserve">ash </w:t>
      </w:r>
      <w:r>
        <w:rPr>
          <w:rFonts w:ascii="Times New Roman" w:eastAsia="Times New Roman" w:hAnsi="Times New Roman" w:cs="Times New Roman"/>
          <w:b/>
          <w:bCs/>
          <w:color w:val="000000" w:themeColor="text1"/>
          <w:sz w:val="24"/>
          <w:szCs w:val="24"/>
        </w:rPr>
        <w:t>F</w:t>
      </w:r>
      <w:r w:rsidR="000265D1">
        <w:rPr>
          <w:rFonts w:ascii="Times New Roman" w:eastAsia="Times New Roman" w:hAnsi="Times New Roman" w:cs="Times New Roman"/>
          <w:b/>
          <w:bCs/>
          <w:color w:val="000000" w:themeColor="text1"/>
          <w:sz w:val="24"/>
          <w:szCs w:val="24"/>
        </w:rPr>
        <w:t>low</w:t>
      </w:r>
      <w:r w:rsidR="00D77DB0">
        <w:rPr>
          <w:rFonts w:ascii="Times New Roman" w:eastAsia="Times New Roman" w:hAnsi="Times New Roman" w:cs="Times New Roman"/>
          <w:b/>
          <w:bCs/>
          <w:color w:val="000000" w:themeColor="text1"/>
          <w:sz w:val="24"/>
          <w:szCs w:val="24"/>
        </w:rPr>
        <w:t xml:space="preserve"> to Intrinsic Value</w:t>
      </w:r>
    </w:p>
    <w:p w14:paraId="1B5BFF89" w14:textId="053A581B" w:rsidR="00D77DB0" w:rsidRDefault="004867ED" w:rsidP="0083426E">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Next, </w:t>
      </w:r>
      <w:r w:rsidR="00B66E36">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 xml:space="preserve"> took</w:t>
      </w:r>
      <w:r w:rsidR="00E60996">
        <w:rPr>
          <w:rFonts w:ascii="Times New Roman" w:eastAsia="Times New Roman" w:hAnsi="Times New Roman" w:cs="Times New Roman"/>
          <w:color w:val="000000" w:themeColor="text1"/>
          <w:sz w:val="24"/>
          <w:szCs w:val="24"/>
        </w:rPr>
        <w:t xml:space="preserve"> </w:t>
      </w:r>
      <w:r w:rsidR="002835FD">
        <w:rPr>
          <w:rFonts w:ascii="Times New Roman" w:eastAsia="Times New Roman" w:hAnsi="Times New Roman" w:cs="Times New Roman"/>
          <w:color w:val="000000" w:themeColor="text1"/>
          <w:sz w:val="24"/>
          <w:szCs w:val="24"/>
        </w:rPr>
        <w:t>the</w:t>
      </w:r>
      <w:r w:rsidR="004E505D">
        <w:rPr>
          <w:rFonts w:ascii="Times New Roman" w:eastAsia="Times New Roman" w:hAnsi="Times New Roman" w:cs="Times New Roman"/>
          <w:color w:val="000000" w:themeColor="text1"/>
          <w:sz w:val="24"/>
          <w:szCs w:val="24"/>
        </w:rPr>
        <w:t xml:space="preserve"> </w:t>
      </w:r>
      <w:r w:rsidR="00F41BAB">
        <w:rPr>
          <w:rFonts w:ascii="Times New Roman" w:eastAsia="Times New Roman" w:hAnsi="Times New Roman" w:cs="Times New Roman"/>
          <w:color w:val="000000" w:themeColor="text1"/>
          <w:sz w:val="24"/>
          <w:szCs w:val="24"/>
        </w:rPr>
        <w:t xml:space="preserve">last </w:t>
      </w:r>
      <w:r w:rsidR="001D554A">
        <w:rPr>
          <w:rFonts w:ascii="Times New Roman" w:eastAsia="Times New Roman" w:hAnsi="Times New Roman" w:cs="Times New Roman"/>
          <w:color w:val="000000" w:themeColor="text1"/>
          <w:sz w:val="24"/>
          <w:szCs w:val="24"/>
        </w:rPr>
        <w:t xml:space="preserve">estimated </w:t>
      </w:r>
      <w:r w:rsidR="00F41BAB">
        <w:rPr>
          <w:rFonts w:ascii="Times New Roman" w:eastAsia="Times New Roman" w:hAnsi="Times New Roman" w:cs="Times New Roman"/>
          <w:color w:val="000000" w:themeColor="text1"/>
          <w:sz w:val="24"/>
          <w:szCs w:val="24"/>
        </w:rPr>
        <w:t>FCF</w:t>
      </w:r>
      <w:r w:rsidR="001D554A">
        <w:rPr>
          <w:rFonts w:ascii="Times New Roman" w:eastAsia="Times New Roman" w:hAnsi="Times New Roman" w:cs="Times New Roman"/>
          <w:color w:val="000000" w:themeColor="text1"/>
          <w:sz w:val="24"/>
          <w:szCs w:val="24"/>
        </w:rPr>
        <w:t xml:space="preserve"> </w:t>
      </w:r>
      <w:r w:rsidR="00AA1C20">
        <w:rPr>
          <w:rFonts w:ascii="Times New Roman" w:eastAsia="Times New Roman" w:hAnsi="Times New Roman" w:cs="Times New Roman"/>
          <w:color w:val="000000" w:themeColor="text1"/>
          <w:sz w:val="24"/>
          <w:szCs w:val="24"/>
        </w:rPr>
        <w:t xml:space="preserve">from each assumption, </w:t>
      </w:r>
      <w:r w:rsidR="00E4330E">
        <w:rPr>
          <w:rFonts w:ascii="Times New Roman" w:eastAsia="Times New Roman" w:hAnsi="Times New Roman" w:cs="Times New Roman"/>
          <w:color w:val="000000" w:themeColor="text1"/>
          <w:sz w:val="24"/>
          <w:szCs w:val="24"/>
        </w:rPr>
        <w:t xml:space="preserve">multiplied </w:t>
      </w:r>
      <w:r w:rsidR="00AA1C20">
        <w:rPr>
          <w:rFonts w:ascii="Times New Roman" w:eastAsia="Times New Roman" w:hAnsi="Times New Roman" w:cs="Times New Roman"/>
          <w:color w:val="000000" w:themeColor="text1"/>
          <w:sz w:val="24"/>
          <w:szCs w:val="24"/>
        </w:rPr>
        <w:t xml:space="preserve">it by </w:t>
      </w:r>
      <w:r w:rsidR="0068528C">
        <w:rPr>
          <w:rFonts w:ascii="Times New Roman" w:eastAsia="Times New Roman" w:hAnsi="Times New Roman" w:cs="Times New Roman"/>
          <w:color w:val="000000" w:themeColor="text1"/>
          <w:sz w:val="24"/>
          <w:szCs w:val="24"/>
        </w:rPr>
        <w:t xml:space="preserve">1 + </w:t>
      </w:r>
      <w:r w:rsidR="00D931F4">
        <w:rPr>
          <w:rFonts w:ascii="Times New Roman" w:eastAsia="Times New Roman" w:hAnsi="Times New Roman" w:cs="Times New Roman"/>
          <w:color w:val="000000" w:themeColor="text1"/>
          <w:sz w:val="24"/>
          <w:szCs w:val="24"/>
        </w:rPr>
        <w:t>each</w:t>
      </w:r>
      <w:r w:rsidR="00D95B15">
        <w:rPr>
          <w:rFonts w:ascii="Times New Roman" w:eastAsia="Times New Roman" w:hAnsi="Times New Roman" w:cs="Times New Roman"/>
          <w:color w:val="000000" w:themeColor="text1"/>
          <w:sz w:val="24"/>
          <w:szCs w:val="24"/>
        </w:rPr>
        <w:t xml:space="preserve"> respective growth rate</w:t>
      </w:r>
      <w:r w:rsidR="00393430">
        <w:rPr>
          <w:rFonts w:ascii="Times New Roman" w:eastAsia="Times New Roman" w:hAnsi="Times New Roman" w:cs="Times New Roman"/>
          <w:color w:val="000000" w:themeColor="text1"/>
          <w:sz w:val="24"/>
          <w:szCs w:val="24"/>
        </w:rPr>
        <w:t xml:space="preserve">. Then, divided that by </w:t>
      </w:r>
      <w:r w:rsidR="006B4DBC">
        <w:rPr>
          <w:rFonts w:ascii="Times New Roman" w:eastAsia="Times New Roman" w:hAnsi="Times New Roman" w:cs="Times New Roman"/>
          <w:color w:val="000000" w:themeColor="text1"/>
          <w:sz w:val="24"/>
          <w:szCs w:val="24"/>
        </w:rPr>
        <w:t xml:space="preserve">WACC minus the growth rates to get terminal value. Then, to get enterprise value, </w:t>
      </w:r>
      <w:r w:rsidR="00B66E36">
        <w:rPr>
          <w:rFonts w:ascii="Times New Roman" w:eastAsia="Times New Roman" w:hAnsi="Times New Roman" w:cs="Times New Roman"/>
          <w:color w:val="000000" w:themeColor="text1"/>
          <w:sz w:val="24"/>
          <w:szCs w:val="24"/>
        </w:rPr>
        <w:t>I</w:t>
      </w:r>
      <w:r w:rsidR="006B4DBC">
        <w:rPr>
          <w:rFonts w:ascii="Times New Roman" w:eastAsia="Times New Roman" w:hAnsi="Times New Roman" w:cs="Times New Roman"/>
          <w:color w:val="000000" w:themeColor="text1"/>
          <w:sz w:val="24"/>
          <w:szCs w:val="24"/>
        </w:rPr>
        <w:t xml:space="preserve"> take the net present value</w:t>
      </w:r>
      <w:r w:rsidR="00573E82">
        <w:rPr>
          <w:rFonts w:ascii="Times New Roman" w:eastAsia="Times New Roman" w:hAnsi="Times New Roman" w:cs="Times New Roman"/>
          <w:color w:val="000000" w:themeColor="text1"/>
          <w:sz w:val="24"/>
          <w:szCs w:val="24"/>
        </w:rPr>
        <w:t xml:space="preserve"> of the cash flows</w:t>
      </w:r>
      <w:r w:rsidR="00B932D2">
        <w:rPr>
          <w:rFonts w:ascii="Times New Roman" w:eastAsia="Times New Roman" w:hAnsi="Times New Roman" w:cs="Times New Roman"/>
          <w:color w:val="000000" w:themeColor="text1"/>
          <w:sz w:val="24"/>
          <w:szCs w:val="24"/>
        </w:rPr>
        <w:t xml:space="preserve">, terminal value </w:t>
      </w:r>
      <w:r w:rsidR="00C90FFD">
        <w:rPr>
          <w:rFonts w:ascii="Times New Roman" w:eastAsia="Times New Roman" w:hAnsi="Times New Roman" w:cs="Times New Roman"/>
          <w:color w:val="000000" w:themeColor="text1"/>
          <w:sz w:val="24"/>
          <w:szCs w:val="24"/>
        </w:rPr>
        <w:t>is added to the last value</w:t>
      </w:r>
      <w:r w:rsidR="00CA335F">
        <w:rPr>
          <w:rFonts w:ascii="Times New Roman" w:eastAsia="Times New Roman" w:hAnsi="Times New Roman" w:cs="Times New Roman"/>
          <w:color w:val="000000" w:themeColor="text1"/>
          <w:sz w:val="24"/>
          <w:szCs w:val="24"/>
        </w:rPr>
        <w:t xml:space="preserve">. To get from enterprise value to equity value </w:t>
      </w:r>
      <w:r w:rsidR="00B66E36">
        <w:rPr>
          <w:rFonts w:ascii="Times New Roman" w:eastAsia="Times New Roman" w:hAnsi="Times New Roman" w:cs="Times New Roman"/>
          <w:color w:val="000000" w:themeColor="text1"/>
          <w:sz w:val="24"/>
          <w:szCs w:val="24"/>
        </w:rPr>
        <w:t>I</w:t>
      </w:r>
      <w:r w:rsidR="00CA335F">
        <w:rPr>
          <w:rFonts w:ascii="Times New Roman" w:eastAsia="Times New Roman" w:hAnsi="Times New Roman" w:cs="Times New Roman"/>
          <w:color w:val="000000" w:themeColor="text1"/>
          <w:sz w:val="24"/>
          <w:szCs w:val="24"/>
        </w:rPr>
        <w:t xml:space="preserve"> subtract cash and </w:t>
      </w:r>
      <w:proofErr w:type="gramStart"/>
      <w:r w:rsidR="00CA335F">
        <w:rPr>
          <w:rFonts w:ascii="Times New Roman" w:eastAsia="Times New Roman" w:hAnsi="Times New Roman" w:cs="Times New Roman"/>
          <w:color w:val="000000" w:themeColor="text1"/>
          <w:sz w:val="24"/>
          <w:szCs w:val="24"/>
        </w:rPr>
        <w:t>short term</w:t>
      </w:r>
      <w:proofErr w:type="gramEnd"/>
      <w:r w:rsidR="00CA335F">
        <w:rPr>
          <w:rFonts w:ascii="Times New Roman" w:eastAsia="Times New Roman" w:hAnsi="Times New Roman" w:cs="Times New Roman"/>
          <w:color w:val="000000" w:themeColor="text1"/>
          <w:sz w:val="24"/>
          <w:szCs w:val="24"/>
        </w:rPr>
        <w:t xml:space="preserve"> receivables</w:t>
      </w:r>
      <w:r w:rsidR="004D2EDE">
        <w:rPr>
          <w:rFonts w:ascii="Times New Roman" w:eastAsia="Times New Roman" w:hAnsi="Times New Roman" w:cs="Times New Roman"/>
          <w:color w:val="000000" w:themeColor="text1"/>
          <w:sz w:val="24"/>
          <w:szCs w:val="24"/>
        </w:rPr>
        <w:t xml:space="preserve">, </w:t>
      </w:r>
      <w:r w:rsidR="00744963">
        <w:rPr>
          <w:rFonts w:ascii="Times New Roman" w:eastAsia="Times New Roman" w:hAnsi="Times New Roman" w:cs="Times New Roman"/>
          <w:color w:val="000000" w:themeColor="text1"/>
          <w:sz w:val="24"/>
          <w:szCs w:val="24"/>
        </w:rPr>
        <w:t xml:space="preserve">then </w:t>
      </w:r>
      <w:r w:rsidR="004D2EDE">
        <w:rPr>
          <w:rFonts w:ascii="Times New Roman" w:eastAsia="Times New Roman" w:hAnsi="Times New Roman" w:cs="Times New Roman"/>
          <w:color w:val="000000" w:themeColor="text1"/>
          <w:sz w:val="24"/>
          <w:szCs w:val="24"/>
        </w:rPr>
        <w:t xml:space="preserve">add back </w:t>
      </w:r>
      <w:r w:rsidR="00744963">
        <w:rPr>
          <w:rFonts w:ascii="Times New Roman" w:eastAsia="Times New Roman" w:hAnsi="Times New Roman" w:cs="Times New Roman"/>
          <w:color w:val="000000" w:themeColor="text1"/>
          <w:sz w:val="24"/>
          <w:szCs w:val="24"/>
        </w:rPr>
        <w:t xml:space="preserve">debt. From there </w:t>
      </w:r>
      <w:r w:rsidR="00B66E36">
        <w:rPr>
          <w:rFonts w:ascii="Times New Roman" w:eastAsia="Times New Roman" w:hAnsi="Times New Roman" w:cs="Times New Roman"/>
          <w:color w:val="000000" w:themeColor="text1"/>
          <w:sz w:val="24"/>
          <w:szCs w:val="24"/>
        </w:rPr>
        <w:t>I</w:t>
      </w:r>
      <w:r w:rsidR="00744963">
        <w:rPr>
          <w:rFonts w:ascii="Times New Roman" w:eastAsia="Times New Roman" w:hAnsi="Times New Roman" w:cs="Times New Roman"/>
          <w:color w:val="000000" w:themeColor="text1"/>
          <w:sz w:val="24"/>
          <w:szCs w:val="24"/>
        </w:rPr>
        <w:t xml:space="preserve"> </w:t>
      </w:r>
      <w:r w:rsidR="00AC09C6">
        <w:rPr>
          <w:rFonts w:ascii="Times New Roman" w:eastAsia="Times New Roman" w:hAnsi="Times New Roman" w:cs="Times New Roman"/>
          <w:color w:val="000000" w:themeColor="text1"/>
          <w:sz w:val="24"/>
          <w:szCs w:val="24"/>
        </w:rPr>
        <w:t xml:space="preserve">divide </w:t>
      </w:r>
      <w:r w:rsidR="00D810B4">
        <w:rPr>
          <w:rFonts w:ascii="Times New Roman" w:eastAsia="Times New Roman" w:hAnsi="Times New Roman" w:cs="Times New Roman"/>
          <w:color w:val="000000" w:themeColor="text1"/>
          <w:sz w:val="24"/>
          <w:szCs w:val="24"/>
        </w:rPr>
        <w:t xml:space="preserve">equity value by shares outstanding to get intrinsic values. As you can see below, two of </w:t>
      </w:r>
      <w:r w:rsidR="008B16B5">
        <w:rPr>
          <w:rFonts w:ascii="Times New Roman" w:eastAsia="Times New Roman" w:hAnsi="Times New Roman" w:cs="Times New Roman"/>
          <w:color w:val="000000" w:themeColor="text1"/>
          <w:sz w:val="24"/>
          <w:szCs w:val="24"/>
        </w:rPr>
        <w:t>my</w:t>
      </w:r>
      <w:r w:rsidR="00D810B4">
        <w:rPr>
          <w:rFonts w:ascii="Times New Roman" w:eastAsia="Times New Roman" w:hAnsi="Times New Roman" w:cs="Times New Roman"/>
          <w:color w:val="000000" w:themeColor="text1"/>
          <w:sz w:val="24"/>
          <w:szCs w:val="24"/>
        </w:rPr>
        <w:t xml:space="preserve"> models recommended a </w:t>
      </w:r>
      <w:proofErr w:type="gramStart"/>
      <w:r w:rsidR="00D810B4">
        <w:rPr>
          <w:rFonts w:ascii="Times New Roman" w:eastAsia="Times New Roman" w:hAnsi="Times New Roman" w:cs="Times New Roman"/>
          <w:color w:val="000000" w:themeColor="text1"/>
          <w:sz w:val="24"/>
          <w:szCs w:val="24"/>
        </w:rPr>
        <w:t>sell</w:t>
      </w:r>
      <w:proofErr w:type="gramEnd"/>
      <w:r w:rsidR="00D810B4">
        <w:rPr>
          <w:rFonts w:ascii="Times New Roman" w:eastAsia="Times New Roman" w:hAnsi="Times New Roman" w:cs="Times New Roman"/>
          <w:color w:val="000000" w:themeColor="text1"/>
          <w:sz w:val="24"/>
          <w:szCs w:val="24"/>
        </w:rPr>
        <w:t xml:space="preserve"> while t</w:t>
      </w:r>
      <w:r w:rsidR="00E54499">
        <w:rPr>
          <w:rFonts w:ascii="Times New Roman" w:eastAsia="Times New Roman" w:hAnsi="Times New Roman" w:cs="Times New Roman"/>
          <w:color w:val="000000" w:themeColor="text1"/>
          <w:sz w:val="24"/>
          <w:szCs w:val="24"/>
        </w:rPr>
        <w:t xml:space="preserve">he other </w:t>
      </w:r>
      <w:r w:rsidR="00B424CB">
        <w:rPr>
          <w:rFonts w:ascii="Times New Roman" w:eastAsia="Times New Roman" w:hAnsi="Times New Roman" w:cs="Times New Roman"/>
          <w:color w:val="000000" w:themeColor="text1"/>
          <w:sz w:val="24"/>
          <w:szCs w:val="24"/>
        </w:rPr>
        <w:t>recommended</w:t>
      </w:r>
      <w:r w:rsidR="00E54499">
        <w:rPr>
          <w:rFonts w:ascii="Times New Roman" w:eastAsia="Times New Roman" w:hAnsi="Times New Roman" w:cs="Times New Roman"/>
          <w:color w:val="000000" w:themeColor="text1"/>
          <w:sz w:val="24"/>
          <w:szCs w:val="24"/>
        </w:rPr>
        <w:t xml:space="preserve"> </w:t>
      </w:r>
      <w:r w:rsidR="00B66E36">
        <w:rPr>
          <w:rFonts w:ascii="Times New Roman" w:eastAsia="Times New Roman" w:hAnsi="Times New Roman" w:cs="Times New Roman"/>
          <w:color w:val="000000" w:themeColor="text1"/>
          <w:sz w:val="24"/>
          <w:szCs w:val="24"/>
        </w:rPr>
        <w:t>I</w:t>
      </w:r>
      <w:r w:rsidR="00E54499">
        <w:rPr>
          <w:rFonts w:ascii="Times New Roman" w:eastAsia="Times New Roman" w:hAnsi="Times New Roman" w:cs="Times New Roman"/>
          <w:color w:val="000000" w:themeColor="text1"/>
          <w:sz w:val="24"/>
          <w:szCs w:val="24"/>
        </w:rPr>
        <w:t xml:space="preserve"> buy.</w:t>
      </w:r>
    </w:p>
    <w:p w14:paraId="4631EA68" w14:textId="6A3B4C90" w:rsidR="008E4229" w:rsidRDefault="008E4229" w:rsidP="00216312">
      <w:pPr>
        <w:spacing w:line="480" w:lineRule="auto"/>
        <w:rPr>
          <w:noProof/>
        </w:rPr>
      </w:pPr>
      <w:r w:rsidRPr="008E4229">
        <w:rPr>
          <w:rFonts w:ascii="Times New Roman" w:eastAsia="Times New Roman" w:hAnsi="Times New Roman" w:cs="Times New Roman"/>
          <w:noProof/>
          <w:color w:val="000000" w:themeColor="text1"/>
          <w:sz w:val="24"/>
          <w:szCs w:val="24"/>
        </w:rPr>
        <w:drawing>
          <wp:inline distT="0" distB="0" distL="0" distR="0" wp14:anchorId="32062CC1" wp14:editId="050DD5F5">
            <wp:extent cx="1916264" cy="2114550"/>
            <wp:effectExtent l="0" t="0" r="8255" b="0"/>
            <wp:docPr id="426747866"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7866" name="Picture 1" descr="A screen shot of a screen&#10;&#10;Description automatically generated"/>
                    <pic:cNvPicPr/>
                  </pic:nvPicPr>
                  <pic:blipFill>
                    <a:blip r:embed="rId35"/>
                    <a:stretch>
                      <a:fillRect/>
                    </a:stretch>
                  </pic:blipFill>
                  <pic:spPr>
                    <a:xfrm>
                      <a:off x="0" y="0"/>
                      <a:ext cx="1923404" cy="2122429"/>
                    </a:xfrm>
                    <a:prstGeom prst="rect">
                      <a:avLst/>
                    </a:prstGeom>
                  </pic:spPr>
                </pic:pic>
              </a:graphicData>
            </a:graphic>
          </wp:inline>
        </w:drawing>
      </w:r>
      <w:r w:rsidR="00106C9E" w:rsidRPr="00106C9E">
        <w:rPr>
          <w:noProof/>
        </w:rPr>
        <w:t xml:space="preserve"> </w:t>
      </w:r>
      <w:r w:rsidR="00106C9E" w:rsidRPr="00106C9E">
        <w:rPr>
          <w:rFonts w:ascii="Times New Roman" w:eastAsia="Times New Roman" w:hAnsi="Times New Roman" w:cs="Times New Roman"/>
          <w:noProof/>
          <w:color w:val="000000" w:themeColor="text1"/>
          <w:sz w:val="24"/>
          <w:szCs w:val="24"/>
        </w:rPr>
        <w:drawing>
          <wp:inline distT="0" distB="0" distL="0" distR="0" wp14:anchorId="334BA0C6" wp14:editId="31A65DC9">
            <wp:extent cx="1860606" cy="2126893"/>
            <wp:effectExtent l="0" t="0" r="6350" b="6985"/>
            <wp:docPr id="1980978691"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78691" name="Picture 1" descr="A screenshot of a report&#10;&#10;Description automatically generated"/>
                    <pic:cNvPicPr/>
                  </pic:nvPicPr>
                  <pic:blipFill>
                    <a:blip r:embed="rId36"/>
                    <a:stretch>
                      <a:fillRect/>
                    </a:stretch>
                  </pic:blipFill>
                  <pic:spPr>
                    <a:xfrm>
                      <a:off x="0" y="0"/>
                      <a:ext cx="1884265" cy="2153938"/>
                    </a:xfrm>
                    <a:prstGeom prst="rect">
                      <a:avLst/>
                    </a:prstGeom>
                  </pic:spPr>
                </pic:pic>
              </a:graphicData>
            </a:graphic>
          </wp:inline>
        </w:drawing>
      </w:r>
      <w:r w:rsidR="002C20B7" w:rsidRPr="002C20B7">
        <w:rPr>
          <w:rFonts w:ascii="Times New Roman" w:eastAsia="Times New Roman" w:hAnsi="Times New Roman" w:cs="Times New Roman"/>
          <w:color w:val="000000" w:themeColor="text1"/>
          <w:sz w:val="24"/>
          <w:szCs w:val="24"/>
        </w:rPr>
        <w:t xml:space="preserve"> </w:t>
      </w:r>
      <w:r w:rsidR="002C20B7" w:rsidRPr="00B424CB">
        <w:rPr>
          <w:rFonts w:ascii="Times New Roman" w:eastAsia="Times New Roman" w:hAnsi="Times New Roman" w:cs="Times New Roman"/>
          <w:noProof/>
          <w:color w:val="000000" w:themeColor="text1"/>
          <w:sz w:val="24"/>
          <w:szCs w:val="24"/>
        </w:rPr>
        <w:drawing>
          <wp:inline distT="0" distB="0" distL="0" distR="0" wp14:anchorId="0A88F61E" wp14:editId="43568BBB">
            <wp:extent cx="2011680" cy="2133378"/>
            <wp:effectExtent l="0" t="0" r="7620" b="635"/>
            <wp:docPr id="206057574" name="Picture 1" descr="A screen 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7574" name="Picture 1" descr="A screen shot of a report&#10;&#10;Description automatically generated"/>
                    <pic:cNvPicPr/>
                  </pic:nvPicPr>
                  <pic:blipFill>
                    <a:blip r:embed="rId37"/>
                    <a:stretch>
                      <a:fillRect/>
                    </a:stretch>
                  </pic:blipFill>
                  <pic:spPr>
                    <a:xfrm>
                      <a:off x="0" y="0"/>
                      <a:ext cx="2023249" cy="2145647"/>
                    </a:xfrm>
                    <a:prstGeom prst="rect">
                      <a:avLst/>
                    </a:prstGeom>
                  </pic:spPr>
                </pic:pic>
              </a:graphicData>
            </a:graphic>
          </wp:inline>
        </w:drawing>
      </w:r>
    </w:p>
    <w:p w14:paraId="7DD84DA5" w14:textId="324E161E" w:rsidR="00006050" w:rsidRDefault="00D12A06" w:rsidP="00216312">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Sensitivity Analysis</w:t>
      </w:r>
    </w:p>
    <w:p w14:paraId="343264CA" w14:textId="3B1D2442" w:rsidR="00D12A06" w:rsidRDefault="00A04976" w:rsidP="0083426E">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For each valuation, </w:t>
      </w:r>
      <w:r w:rsidR="00B66E36">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 xml:space="preserve"> also </w:t>
      </w:r>
      <w:r w:rsidR="0084736C">
        <w:rPr>
          <w:rFonts w:ascii="Times New Roman" w:eastAsia="Times New Roman" w:hAnsi="Times New Roman" w:cs="Times New Roman"/>
          <w:color w:val="000000" w:themeColor="text1"/>
          <w:sz w:val="24"/>
          <w:szCs w:val="24"/>
        </w:rPr>
        <w:t xml:space="preserve">analyzed </w:t>
      </w:r>
      <w:r w:rsidR="00C656D1">
        <w:rPr>
          <w:rFonts w:ascii="Times New Roman" w:eastAsia="Times New Roman" w:hAnsi="Times New Roman" w:cs="Times New Roman"/>
          <w:color w:val="000000" w:themeColor="text1"/>
          <w:sz w:val="24"/>
          <w:szCs w:val="24"/>
        </w:rPr>
        <w:t xml:space="preserve">how </w:t>
      </w:r>
      <w:proofErr w:type="gramStart"/>
      <w:r w:rsidR="00C656D1">
        <w:rPr>
          <w:rFonts w:ascii="Times New Roman" w:eastAsia="Times New Roman" w:hAnsi="Times New Roman" w:cs="Times New Roman"/>
          <w:color w:val="000000" w:themeColor="text1"/>
          <w:sz w:val="24"/>
          <w:szCs w:val="24"/>
        </w:rPr>
        <w:t>a fluctuation</w:t>
      </w:r>
      <w:proofErr w:type="gramEnd"/>
      <w:r w:rsidR="00C656D1">
        <w:rPr>
          <w:rFonts w:ascii="Times New Roman" w:eastAsia="Times New Roman" w:hAnsi="Times New Roman" w:cs="Times New Roman"/>
          <w:color w:val="000000" w:themeColor="text1"/>
          <w:sz w:val="24"/>
          <w:szCs w:val="24"/>
        </w:rPr>
        <w:t xml:space="preserve"> </w:t>
      </w:r>
      <w:r w:rsidR="009A28C3">
        <w:rPr>
          <w:rFonts w:ascii="Times New Roman" w:eastAsia="Times New Roman" w:hAnsi="Times New Roman" w:cs="Times New Roman"/>
          <w:color w:val="000000" w:themeColor="text1"/>
          <w:sz w:val="24"/>
          <w:szCs w:val="24"/>
        </w:rPr>
        <w:t xml:space="preserve">in WACC and the growth rate would </w:t>
      </w:r>
      <w:r w:rsidR="00946917">
        <w:rPr>
          <w:rFonts w:ascii="Times New Roman" w:eastAsia="Times New Roman" w:hAnsi="Times New Roman" w:cs="Times New Roman"/>
          <w:color w:val="000000" w:themeColor="text1"/>
          <w:sz w:val="24"/>
          <w:szCs w:val="24"/>
        </w:rPr>
        <w:t>affect</w:t>
      </w:r>
      <w:r w:rsidR="009A28C3">
        <w:rPr>
          <w:rFonts w:ascii="Times New Roman" w:eastAsia="Times New Roman" w:hAnsi="Times New Roman" w:cs="Times New Roman"/>
          <w:color w:val="000000" w:themeColor="text1"/>
          <w:sz w:val="24"/>
          <w:szCs w:val="24"/>
        </w:rPr>
        <w:t xml:space="preserve"> the intrinsic value</w:t>
      </w:r>
      <w:r w:rsidR="002E0268">
        <w:rPr>
          <w:rFonts w:ascii="Times New Roman" w:eastAsia="Times New Roman" w:hAnsi="Times New Roman" w:cs="Times New Roman"/>
          <w:color w:val="000000" w:themeColor="text1"/>
          <w:sz w:val="24"/>
          <w:szCs w:val="24"/>
        </w:rPr>
        <w:t>.</w:t>
      </w:r>
      <w:r w:rsidR="00CB5B03">
        <w:rPr>
          <w:rFonts w:ascii="Times New Roman" w:eastAsia="Times New Roman" w:hAnsi="Times New Roman" w:cs="Times New Roman"/>
          <w:color w:val="000000" w:themeColor="text1"/>
          <w:sz w:val="24"/>
          <w:szCs w:val="24"/>
        </w:rPr>
        <w:t xml:space="preserve"> You can see how the bull scenario has a much wider BUY range</w:t>
      </w:r>
      <w:r w:rsidR="007844F3">
        <w:rPr>
          <w:rFonts w:ascii="Times New Roman" w:eastAsia="Times New Roman" w:hAnsi="Times New Roman" w:cs="Times New Roman"/>
          <w:color w:val="000000" w:themeColor="text1"/>
          <w:sz w:val="24"/>
          <w:szCs w:val="24"/>
        </w:rPr>
        <w:t>.</w:t>
      </w:r>
      <w:r w:rsidR="00E25D93">
        <w:rPr>
          <w:rFonts w:ascii="Times New Roman" w:eastAsia="Times New Roman" w:hAnsi="Times New Roman" w:cs="Times New Roman"/>
          <w:color w:val="000000" w:themeColor="text1"/>
          <w:sz w:val="24"/>
          <w:szCs w:val="24"/>
        </w:rPr>
        <w:t xml:space="preserve"> </w:t>
      </w:r>
      <w:r w:rsidR="00641C20">
        <w:rPr>
          <w:rFonts w:ascii="Times New Roman" w:eastAsia="Times New Roman" w:hAnsi="Times New Roman" w:cs="Times New Roman"/>
          <w:color w:val="000000" w:themeColor="text1"/>
          <w:sz w:val="24"/>
          <w:szCs w:val="24"/>
        </w:rPr>
        <w:t xml:space="preserve">WACC is </w:t>
      </w:r>
      <w:r w:rsidR="00432BB2">
        <w:rPr>
          <w:rFonts w:ascii="Times New Roman" w:eastAsia="Times New Roman" w:hAnsi="Times New Roman" w:cs="Times New Roman"/>
          <w:color w:val="000000" w:themeColor="text1"/>
          <w:sz w:val="24"/>
          <w:szCs w:val="24"/>
        </w:rPr>
        <w:t xml:space="preserve">on </w:t>
      </w:r>
      <w:r w:rsidR="00641C20">
        <w:rPr>
          <w:rFonts w:ascii="Times New Roman" w:eastAsia="Times New Roman" w:hAnsi="Times New Roman" w:cs="Times New Roman"/>
          <w:color w:val="000000" w:themeColor="text1"/>
          <w:sz w:val="24"/>
          <w:szCs w:val="24"/>
        </w:rPr>
        <w:t>th</w:t>
      </w:r>
      <w:r w:rsidR="00644FDB">
        <w:rPr>
          <w:rFonts w:ascii="Times New Roman" w:eastAsia="Times New Roman" w:hAnsi="Times New Roman" w:cs="Times New Roman"/>
          <w:color w:val="000000" w:themeColor="text1"/>
          <w:sz w:val="24"/>
          <w:szCs w:val="24"/>
        </w:rPr>
        <w:t xml:space="preserve">e X axis </w:t>
      </w:r>
      <w:r w:rsidR="00432BB2">
        <w:rPr>
          <w:rFonts w:ascii="Times New Roman" w:eastAsia="Times New Roman" w:hAnsi="Times New Roman" w:cs="Times New Roman"/>
          <w:color w:val="000000" w:themeColor="text1"/>
          <w:sz w:val="24"/>
          <w:szCs w:val="24"/>
        </w:rPr>
        <w:t>and Growth Rate is on the Y</w:t>
      </w:r>
    </w:p>
    <w:p w14:paraId="153FA7A1" w14:textId="77777777" w:rsidR="006D424D" w:rsidRDefault="006D424D" w:rsidP="00216312">
      <w:pPr>
        <w:spacing w:line="480" w:lineRule="auto"/>
        <w:rPr>
          <w:rFonts w:ascii="Times New Roman" w:eastAsia="Times New Roman" w:hAnsi="Times New Roman" w:cs="Times New Roman"/>
          <w:b/>
          <w:bCs/>
          <w:color w:val="000000" w:themeColor="text1"/>
          <w:sz w:val="24"/>
          <w:szCs w:val="24"/>
        </w:rPr>
      </w:pPr>
    </w:p>
    <w:p w14:paraId="35185C2E" w14:textId="77777777" w:rsidR="006D424D" w:rsidRDefault="006D424D" w:rsidP="00216312">
      <w:pPr>
        <w:spacing w:line="480" w:lineRule="auto"/>
        <w:rPr>
          <w:rFonts w:ascii="Times New Roman" w:eastAsia="Times New Roman" w:hAnsi="Times New Roman" w:cs="Times New Roman"/>
          <w:b/>
          <w:bCs/>
          <w:color w:val="000000" w:themeColor="text1"/>
          <w:sz w:val="24"/>
          <w:szCs w:val="24"/>
        </w:rPr>
      </w:pPr>
    </w:p>
    <w:p w14:paraId="2D71CD36" w14:textId="77777777" w:rsidR="006D424D" w:rsidRDefault="006D424D" w:rsidP="00216312">
      <w:pPr>
        <w:spacing w:line="480" w:lineRule="auto"/>
        <w:rPr>
          <w:rFonts w:ascii="Times New Roman" w:eastAsia="Times New Roman" w:hAnsi="Times New Roman" w:cs="Times New Roman"/>
          <w:b/>
          <w:bCs/>
          <w:color w:val="000000" w:themeColor="text1"/>
          <w:sz w:val="24"/>
          <w:szCs w:val="24"/>
        </w:rPr>
      </w:pPr>
    </w:p>
    <w:p w14:paraId="2E81693D" w14:textId="77777777" w:rsidR="006D424D" w:rsidRDefault="006D424D" w:rsidP="00216312">
      <w:pPr>
        <w:spacing w:line="480" w:lineRule="auto"/>
        <w:rPr>
          <w:rFonts w:ascii="Times New Roman" w:eastAsia="Times New Roman" w:hAnsi="Times New Roman" w:cs="Times New Roman"/>
          <w:b/>
          <w:bCs/>
          <w:color w:val="000000" w:themeColor="text1"/>
          <w:sz w:val="24"/>
          <w:szCs w:val="24"/>
        </w:rPr>
      </w:pPr>
    </w:p>
    <w:p w14:paraId="18E1D691" w14:textId="77777777" w:rsidR="006D424D" w:rsidRDefault="006D424D" w:rsidP="00216312">
      <w:pPr>
        <w:spacing w:line="480" w:lineRule="auto"/>
        <w:rPr>
          <w:rFonts w:ascii="Times New Roman" w:eastAsia="Times New Roman" w:hAnsi="Times New Roman" w:cs="Times New Roman"/>
          <w:b/>
          <w:bCs/>
          <w:color w:val="000000" w:themeColor="text1"/>
          <w:sz w:val="24"/>
          <w:szCs w:val="24"/>
        </w:rPr>
      </w:pPr>
    </w:p>
    <w:p w14:paraId="46AF4668" w14:textId="35AF15BD" w:rsidR="007844F3" w:rsidRDefault="00D435A6" w:rsidP="00216312">
      <w:pPr>
        <w:spacing w:line="480" w:lineRule="auto"/>
        <w:rPr>
          <w:rFonts w:ascii="Times New Roman" w:eastAsia="Times New Roman" w:hAnsi="Times New Roman" w:cs="Times New Roman"/>
          <w:b/>
          <w:bCs/>
          <w:color w:val="000000" w:themeColor="text1"/>
          <w:sz w:val="24"/>
          <w:szCs w:val="24"/>
        </w:rPr>
      </w:pPr>
      <w:r w:rsidRPr="00D435A6">
        <w:rPr>
          <w:rFonts w:ascii="Times New Roman" w:eastAsia="Times New Roman" w:hAnsi="Times New Roman" w:cs="Times New Roman"/>
          <w:b/>
          <w:bCs/>
          <w:color w:val="000000" w:themeColor="text1"/>
          <w:sz w:val="24"/>
          <w:szCs w:val="24"/>
        </w:rPr>
        <w:lastRenderedPageBreak/>
        <w:t>Moderate</w:t>
      </w:r>
    </w:p>
    <w:p w14:paraId="4F82A804" w14:textId="37BC1EB9" w:rsidR="00D435A6" w:rsidRDefault="004646B8" w:rsidP="00216312">
      <w:pPr>
        <w:spacing w:line="480" w:lineRule="auto"/>
        <w:rPr>
          <w:rFonts w:ascii="Times New Roman" w:eastAsia="Times New Roman" w:hAnsi="Times New Roman" w:cs="Times New Roman"/>
          <w:color w:val="000000" w:themeColor="text1"/>
          <w:sz w:val="24"/>
          <w:szCs w:val="24"/>
        </w:rPr>
      </w:pPr>
      <w:r w:rsidRPr="004646B8">
        <w:rPr>
          <w:rFonts w:ascii="Times New Roman" w:eastAsia="Times New Roman" w:hAnsi="Times New Roman" w:cs="Times New Roman"/>
          <w:noProof/>
          <w:color w:val="000000" w:themeColor="text1"/>
          <w:sz w:val="24"/>
          <w:szCs w:val="24"/>
        </w:rPr>
        <w:drawing>
          <wp:inline distT="0" distB="0" distL="0" distR="0" wp14:anchorId="46F37CB8" wp14:editId="07658367">
            <wp:extent cx="5943600" cy="1971040"/>
            <wp:effectExtent l="0" t="0" r="0" b="0"/>
            <wp:docPr id="712697839"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97839" name="Picture 1" descr="A screen shot of a chart&#10;&#10;Description automatically generated"/>
                    <pic:cNvPicPr/>
                  </pic:nvPicPr>
                  <pic:blipFill>
                    <a:blip r:embed="rId38"/>
                    <a:stretch>
                      <a:fillRect/>
                    </a:stretch>
                  </pic:blipFill>
                  <pic:spPr>
                    <a:xfrm>
                      <a:off x="0" y="0"/>
                      <a:ext cx="5943600" cy="1971040"/>
                    </a:xfrm>
                    <a:prstGeom prst="rect">
                      <a:avLst/>
                    </a:prstGeom>
                  </pic:spPr>
                </pic:pic>
              </a:graphicData>
            </a:graphic>
          </wp:inline>
        </w:drawing>
      </w:r>
    </w:p>
    <w:p w14:paraId="219038D4" w14:textId="1805DB7E" w:rsidR="004646B8" w:rsidRDefault="00B3661F" w:rsidP="00216312">
      <w:pPr>
        <w:spacing w:line="480" w:lineRule="auto"/>
        <w:rPr>
          <w:rFonts w:ascii="Times New Roman" w:eastAsia="Times New Roman" w:hAnsi="Times New Roman" w:cs="Times New Roman"/>
          <w:b/>
          <w:bCs/>
          <w:color w:val="000000" w:themeColor="text1"/>
          <w:sz w:val="24"/>
          <w:szCs w:val="24"/>
        </w:rPr>
      </w:pPr>
      <w:r w:rsidRPr="00B3661F">
        <w:rPr>
          <w:rFonts w:ascii="Times New Roman" w:eastAsia="Times New Roman" w:hAnsi="Times New Roman" w:cs="Times New Roman"/>
          <w:b/>
          <w:bCs/>
          <w:color w:val="000000" w:themeColor="text1"/>
          <w:sz w:val="24"/>
          <w:szCs w:val="24"/>
        </w:rPr>
        <w:t>Bull</w:t>
      </w:r>
    </w:p>
    <w:p w14:paraId="39A220AC" w14:textId="34E7797F" w:rsidR="00B3661F" w:rsidRDefault="00641C20" w:rsidP="00216312">
      <w:pPr>
        <w:spacing w:line="480" w:lineRule="auto"/>
        <w:rPr>
          <w:rFonts w:ascii="Times New Roman" w:eastAsia="Times New Roman" w:hAnsi="Times New Roman" w:cs="Times New Roman"/>
          <w:color w:val="000000" w:themeColor="text1"/>
          <w:sz w:val="24"/>
          <w:szCs w:val="24"/>
        </w:rPr>
      </w:pPr>
      <w:r w:rsidRPr="00641C20">
        <w:rPr>
          <w:rFonts w:ascii="Times New Roman" w:eastAsia="Times New Roman" w:hAnsi="Times New Roman" w:cs="Times New Roman"/>
          <w:noProof/>
          <w:color w:val="000000" w:themeColor="text1"/>
          <w:sz w:val="24"/>
          <w:szCs w:val="24"/>
        </w:rPr>
        <w:drawing>
          <wp:inline distT="0" distB="0" distL="0" distR="0" wp14:anchorId="2F2CBF73" wp14:editId="42424192">
            <wp:extent cx="5943600" cy="1988820"/>
            <wp:effectExtent l="0" t="0" r="0" b="0"/>
            <wp:docPr id="13685396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968" name="Picture 1" descr="A screen shot of a chart&#10;&#10;Description automatically generated"/>
                    <pic:cNvPicPr/>
                  </pic:nvPicPr>
                  <pic:blipFill>
                    <a:blip r:embed="rId39"/>
                    <a:stretch>
                      <a:fillRect/>
                    </a:stretch>
                  </pic:blipFill>
                  <pic:spPr>
                    <a:xfrm>
                      <a:off x="0" y="0"/>
                      <a:ext cx="5943600" cy="1988820"/>
                    </a:xfrm>
                    <a:prstGeom prst="rect">
                      <a:avLst/>
                    </a:prstGeom>
                  </pic:spPr>
                </pic:pic>
              </a:graphicData>
            </a:graphic>
          </wp:inline>
        </w:drawing>
      </w:r>
    </w:p>
    <w:p w14:paraId="6DA56071" w14:textId="2D345783" w:rsidR="00432BB2" w:rsidRDefault="00FA2A72" w:rsidP="00216312">
      <w:pPr>
        <w:spacing w:line="480" w:lineRule="auto"/>
        <w:rPr>
          <w:rFonts w:ascii="Times New Roman" w:eastAsia="Times New Roman" w:hAnsi="Times New Roman" w:cs="Times New Roman"/>
          <w:b/>
          <w:bCs/>
          <w:color w:val="000000" w:themeColor="text1"/>
          <w:sz w:val="24"/>
          <w:szCs w:val="24"/>
        </w:rPr>
      </w:pPr>
      <w:r w:rsidRPr="00FA2A72">
        <w:rPr>
          <w:rFonts w:ascii="Times New Roman" w:eastAsia="Times New Roman" w:hAnsi="Times New Roman" w:cs="Times New Roman"/>
          <w:b/>
          <w:bCs/>
          <w:color w:val="000000" w:themeColor="text1"/>
          <w:sz w:val="24"/>
          <w:szCs w:val="24"/>
        </w:rPr>
        <w:t>Bear</w:t>
      </w:r>
    </w:p>
    <w:p w14:paraId="5359ED50" w14:textId="7FC8F907" w:rsidR="00FA2A72" w:rsidRDefault="000463E4" w:rsidP="00216312">
      <w:pPr>
        <w:spacing w:line="480" w:lineRule="auto"/>
        <w:rPr>
          <w:rFonts w:ascii="Times New Roman" w:eastAsia="Times New Roman" w:hAnsi="Times New Roman" w:cs="Times New Roman"/>
          <w:b/>
          <w:bCs/>
          <w:color w:val="000000" w:themeColor="text1"/>
          <w:sz w:val="24"/>
          <w:szCs w:val="24"/>
        </w:rPr>
      </w:pPr>
      <w:r w:rsidRPr="000463E4">
        <w:rPr>
          <w:rFonts w:ascii="Times New Roman" w:eastAsia="Times New Roman" w:hAnsi="Times New Roman" w:cs="Times New Roman"/>
          <w:b/>
          <w:bCs/>
          <w:noProof/>
          <w:color w:val="000000" w:themeColor="text1"/>
          <w:sz w:val="24"/>
          <w:szCs w:val="24"/>
        </w:rPr>
        <w:drawing>
          <wp:inline distT="0" distB="0" distL="0" distR="0" wp14:anchorId="5C066FE9" wp14:editId="3D0AFA9E">
            <wp:extent cx="5943600" cy="2202180"/>
            <wp:effectExtent l="0" t="0" r="0" b="7620"/>
            <wp:docPr id="1565019121"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9121" name="Picture 1" descr="A screen shot of a chart&#10;&#10;Description automatically generated"/>
                    <pic:cNvPicPr/>
                  </pic:nvPicPr>
                  <pic:blipFill>
                    <a:blip r:embed="rId40"/>
                    <a:stretch>
                      <a:fillRect/>
                    </a:stretch>
                  </pic:blipFill>
                  <pic:spPr>
                    <a:xfrm>
                      <a:off x="0" y="0"/>
                      <a:ext cx="5943600" cy="2202180"/>
                    </a:xfrm>
                    <a:prstGeom prst="rect">
                      <a:avLst/>
                    </a:prstGeom>
                  </pic:spPr>
                </pic:pic>
              </a:graphicData>
            </a:graphic>
          </wp:inline>
        </w:drawing>
      </w:r>
    </w:p>
    <w:p w14:paraId="3F0DEF0F" w14:textId="77777777" w:rsidR="006D424D" w:rsidRDefault="006D424D" w:rsidP="00216312">
      <w:pPr>
        <w:spacing w:line="480" w:lineRule="auto"/>
        <w:rPr>
          <w:rFonts w:ascii="Times New Roman" w:eastAsia="Times New Roman" w:hAnsi="Times New Roman" w:cs="Times New Roman"/>
          <w:b/>
          <w:bCs/>
          <w:color w:val="000000" w:themeColor="text1"/>
          <w:sz w:val="24"/>
          <w:szCs w:val="24"/>
        </w:rPr>
      </w:pPr>
    </w:p>
    <w:p w14:paraId="6E11934F" w14:textId="165E69CF" w:rsidR="000463E4" w:rsidRDefault="00E43843" w:rsidP="00216312">
      <w:pPr>
        <w:spacing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Multiples Valuation</w:t>
      </w:r>
    </w:p>
    <w:p w14:paraId="5C5DBA81" w14:textId="3FA50757" w:rsidR="00E43843" w:rsidRDefault="00B66E36" w:rsidP="00216312">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E43843">
        <w:rPr>
          <w:rFonts w:ascii="Times New Roman" w:eastAsia="Times New Roman" w:hAnsi="Times New Roman" w:cs="Times New Roman"/>
          <w:color w:val="000000" w:themeColor="text1"/>
          <w:sz w:val="24"/>
          <w:szCs w:val="24"/>
        </w:rPr>
        <w:t xml:space="preserve"> used EV/EBITDA and EV/ EBIT to value </w:t>
      </w:r>
      <w:r w:rsidR="008B16B5">
        <w:rPr>
          <w:rFonts w:ascii="Times New Roman" w:eastAsia="Times New Roman" w:hAnsi="Times New Roman" w:cs="Times New Roman"/>
          <w:color w:val="000000" w:themeColor="text1"/>
          <w:sz w:val="24"/>
          <w:szCs w:val="24"/>
        </w:rPr>
        <w:t>my</w:t>
      </w:r>
      <w:r w:rsidR="00E43843">
        <w:rPr>
          <w:rFonts w:ascii="Times New Roman" w:eastAsia="Times New Roman" w:hAnsi="Times New Roman" w:cs="Times New Roman"/>
          <w:color w:val="000000" w:themeColor="text1"/>
          <w:sz w:val="24"/>
          <w:szCs w:val="24"/>
        </w:rPr>
        <w:t xml:space="preserve"> company</w:t>
      </w:r>
      <w:r w:rsidR="003F31F5">
        <w:rPr>
          <w:rFonts w:ascii="Times New Roman" w:eastAsia="Times New Roman" w:hAnsi="Times New Roman" w:cs="Times New Roman"/>
          <w:color w:val="000000" w:themeColor="text1"/>
          <w:sz w:val="24"/>
          <w:szCs w:val="24"/>
        </w:rPr>
        <w:t xml:space="preserve"> with the industry average. </w:t>
      </w:r>
    </w:p>
    <w:p w14:paraId="56ECEFE2" w14:textId="624BF0B6" w:rsidR="006D6AD4" w:rsidRPr="00E43843" w:rsidRDefault="006D6AD4" w:rsidP="006D424D">
      <w:pPr>
        <w:spacing w:line="480" w:lineRule="auto"/>
        <w:jc w:val="center"/>
        <w:rPr>
          <w:rFonts w:ascii="Times New Roman" w:eastAsia="Times New Roman" w:hAnsi="Times New Roman" w:cs="Times New Roman"/>
          <w:color w:val="000000" w:themeColor="text1"/>
          <w:sz w:val="24"/>
          <w:szCs w:val="24"/>
        </w:rPr>
      </w:pPr>
      <w:r w:rsidRPr="006D6AD4">
        <w:rPr>
          <w:rFonts w:ascii="Times New Roman" w:eastAsia="Times New Roman" w:hAnsi="Times New Roman" w:cs="Times New Roman"/>
          <w:noProof/>
          <w:color w:val="000000" w:themeColor="text1"/>
          <w:sz w:val="24"/>
          <w:szCs w:val="24"/>
        </w:rPr>
        <w:drawing>
          <wp:inline distT="0" distB="0" distL="0" distR="0" wp14:anchorId="100347B2" wp14:editId="1071AD5A">
            <wp:extent cx="5474970" cy="3693850"/>
            <wp:effectExtent l="0" t="0" r="0" b="1905"/>
            <wp:docPr id="17096141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129" name="Picture 1" descr="A screenshot of a computer screen&#10;&#10;Description automatically generated"/>
                    <pic:cNvPicPr/>
                  </pic:nvPicPr>
                  <pic:blipFill>
                    <a:blip r:embed="rId41"/>
                    <a:stretch>
                      <a:fillRect/>
                    </a:stretch>
                  </pic:blipFill>
                  <pic:spPr>
                    <a:xfrm>
                      <a:off x="0" y="0"/>
                      <a:ext cx="5512004" cy="3718836"/>
                    </a:xfrm>
                    <a:prstGeom prst="rect">
                      <a:avLst/>
                    </a:prstGeom>
                  </pic:spPr>
                </pic:pic>
              </a:graphicData>
            </a:graphic>
          </wp:inline>
        </w:drawing>
      </w:r>
    </w:p>
    <w:p w14:paraId="5086A4E5" w14:textId="5578EA4E" w:rsidR="00951A1D" w:rsidRDefault="00F6162C" w:rsidP="006D424D">
      <w:pPr>
        <w:spacing w:line="480" w:lineRule="auto"/>
        <w:jc w:val="center"/>
        <w:rPr>
          <w:rFonts w:ascii="Times New Roman" w:eastAsia="Times New Roman" w:hAnsi="Times New Roman" w:cs="Times New Roman"/>
          <w:b/>
          <w:bCs/>
          <w:sz w:val="24"/>
          <w:szCs w:val="24"/>
        </w:rPr>
      </w:pPr>
      <w:r w:rsidRPr="00F6162C">
        <w:rPr>
          <w:rFonts w:ascii="Times New Roman" w:eastAsia="Times New Roman" w:hAnsi="Times New Roman" w:cs="Times New Roman"/>
          <w:b/>
          <w:bCs/>
          <w:noProof/>
          <w:sz w:val="24"/>
          <w:szCs w:val="24"/>
        </w:rPr>
        <w:drawing>
          <wp:inline distT="0" distB="0" distL="0" distR="0" wp14:anchorId="1AC19ACA" wp14:editId="1EA6D430">
            <wp:extent cx="5932170" cy="3628384"/>
            <wp:effectExtent l="0" t="0" r="0" b="0"/>
            <wp:docPr id="20577868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86856" name="Picture 1" descr="A screenshot of a graph&#10;&#10;Description automatically generated"/>
                    <pic:cNvPicPr/>
                  </pic:nvPicPr>
                  <pic:blipFill>
                    <a:blip r:embed="rId42"/>
                    <a:stretch>
                      <a:fillRect/>
                    </a:stretch>
                  </pic:blipFill>
                  <pic:spPr>
                    <a:xfrm>
                      <a:off x="0" y="0"/>
                      <a:ext cx="5932170" cy="3628384"/>
                    </a:xfrm>
                    <a:prstGeom prst="rect">
                      <a:avLst/>
                    </a:prstGeom>
                  </pic:spPr>
                </pic:pic>
              </a:graphicData>
            </a:graphic>
          </wp:inline>
        </w:drawing>
      </w:r>
    </w:p>
    <w:p w14:paraId="67A193DC" w14:textId="77777777" w:rsidR="008B16B5" w:rsidRDefault="008B16B5" w:rsidP="00E41729">
      <w:pPr>
        <w:spacing w:line="480" w:lineRule="auto"/>
        <w:rPr>
          <w:rFonts w:ascii="Times New Roman" w:eastAsia="Times New Roman" w:hAnsi="Times New Roman" w:cs="Times New Roman"/>
          <w:b/>
          <w:bCs/>
          <w:sz w:val="24"/>
          <w:szCs w:val="24"/>
        </w:rPr>
      </w:pPr>
    </w:p>
    <w:p w14:paraId="46AC2169" w14:textId="5F7A0869" w:rsidR="00F6162C" w:rsidRDefault="003D612E" w:rsidP="00E417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Takeaways </w:t>
      </w:r>
    </w:p>
    <w:p w14:paraId="745F85EA" w14:textId="39C0E075" w:rsidR="00CF3B16" w:rsidRDefault="00CF3B16" w:rsidP="00C04F3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ratio analysis </w:t>
      </w:r>
      <w:r w:rsidR="00B66E3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r</w:t>
      </w:r>
      <w:r w:rsidR="0003008B">
        <w:rPr>
          <w:rFonts w:ascii="Times New Roman" w:eastAsia="Times New Roman" w:hAnsi="Times New Roman" w:cs="Times New Roman"/>
          <w:sz w:val="24"/>
          <w:szCs w:val="24"/>
        </w:rPr>
        <w:t xml:space="preserve">ealized ADI </w:t>
      </w:r>
      <w:r w:rsidR="0080293C">
        <w:rPr>
          <w:rFonts w:ascii="Times New Roman" w:eastAsia="Times New Roman" w:hAnsi="Times New Roman" w:cs="Times New Roman"/>
          <w:sz w:val="24"/>
          <w:szCs w:val="24"/>
        </w:rPr>
        <w:t xml:space="preserve">has had </w:t>
      </w:r>
      <w:proofErr w:type="gramStart"/>
      <w:r w:rsidR="0003008B">
        <w:rPr>
          <w:rFonts w:ascii="Times New Roman" w:eastAsia="Times New Roman" w:hAnsi="Times New Roman" w:cs="Times New Roman"/>
          <w:sz w:val="24"/>
          <w:szCs w:val="24"/>
        </w:rPr>
        <w:t>lack</w:t>
      </w:r>
      <w:proofErr w:type="gramEnd"/>
      <w:r w:rsidR="0003008B">
        <w:rPr>
          <w:rFonts w:ascii="Times New Roman" w:eastAsia="Times New Roman" w:hAnsi="Times New Roman" w:cs="Times New Roman"/>
          <w:sz w:val="24"/>
          <w:szCs w:val="24"/>
        </w:rPr>
        <w:t xml:space="preserve"> luster </w:t>
      </w:r>
      <w:r w:rsidR="0080293C">
        <w:rPr>
          <w:rFonts w:ascii="Times New Roman" w:eastAsia="Times New Roman" w:hAnsi="Times New Roman" w:cs="Times New Roman"/>
          <w:sz w:val="24"/>
          <w:szCs w:val="24"/>
        </w:rPr>
        <w:t xml:space="preserve">performance in the past. </w:t>
      </w:r>
      <w:r w:rsidR="00F2790C">
        <w:rPr>
          <w:rFonts w:ascii="Times New Roman" w:eastAsia="Times New Roman" w:hAnsi="Times New Roman" w:cs="Times New Roman"/>
          <w:sz w:val="24"/>
          <w:szCs w:val="24"/>
        </w:rPr>
        <w:t xml:space="preserve">Compared to the industry they were </w:t>
      </w:r>
      <w:r w:rsidR="0048347D">
        <w:rPr>
          <w:rFonts w:ascii="Times New Roman" w:eastAsia="Times New Roman" w:hAnsi="Times New Roman" w:cs="Times New Roman"/>
          <w:sz w:val="24"/>
          <w:szCs w:val="24"/>
        </w:rPr>
        <w:t>behind in virtually every</w:t>
      </w:r>
      <w:r w:rsidR="00D47BEE">
        <w:rPr>
          <w:rFonts w:ascii="Times New Roman" w:eastAsia="Times New Roman" w:hAnsi="Times New Roman" w:cs="Times New Roman"/>
          <w:sz w:val="24"/>
          <w:szCs w:val="24"/>
        </w:rPr>
        <w:t xml:space="preserve"> ratio </w:t>
      </w:r>
      <w:r w:rsidR="00B66E36">
        <w:rPr>
          <w:rFonts w:ascii="Times New Roman" w:eastAsia="Times New Roman" w:hAnsi="Times New Roman" w:cs="Times New Roman"/>
          <w:sz w:val="24"/>
          <w:szCs w:val="24"/>
        </w:rPr>
        <w:t>I</w:t>
      </w:r>
      <w:r w:rsidR="00D47BEE">
        <w:rPr>
          <w:rFonts w:ascii="Times New Roman" w:eastAsia="Times New Roman" w:hAnsi="Times New Roman" w:cs="Times New Roman"/>
          <w:sz w:val="24"/>
          <w:szCs w:val="24"/>
        </w:rPr>
        <w:t xml:space="preserve"> </w:t>
      </w:r>
      <w:r w:rsidR="00464A27">
        <w:rPr>
          <w:rFonts w:ascii="Times New Roman" w:eastAsia="Times New Roman" w:hAnsi="Times New Roman" w:cs="Times New Roman"/>
          <w:sz w:val="24"/>
          <w:szCs w:val="24"/>
        </w:rPr>
        <w:t>covered. When compared to Nvidia, they were blown out of the water</w:t>
      </w:r>
      <w:r w:rsidR="000D1644">
        <w:rPr>
          <w:rFonts w:ascii="Times New Roman" w:eastAsia="Times New Roman" w:hAnsi="Times New Roman" w:cs="Times New Roman"/>
          <w:sz w:val="24"/>
          <w:szCs w:val="24"/>
        </w:rPr>
        <w:t xml:space="preserve">. </w:t>
      </w:r>
      <w:r w:rsidR="00255A56">
        <w:rPr>
          <w:rFonts w:ascii="Times New Roman" w:eastAsia="Times New Roman" w:hAnsi="Times New Roman" w:cs="Times New Roman"/>
          <w:sz w:val="24"/>
          <w:szCs w:val="24"/>
        </w:rPr>
        <w:t xml:space="preserve">So even before </w:t>
      </w:r>
      <w:r w:rsidR="008B16B5">
        <w:rPr>
          <w:rFonts w:ascii="Times New Roman" w:eastAsia="Times New Roman" w:hAnsi="Times New Roman" w:cs="Times New Roman"/>
          <w:sz w:val="24"/>
          <w:szCs w:val="24"/>
        </w:rPr>
        <w:t>my</w:t>
      </w:r>
      <w:r w:rsidR="00255A56">
        <w:rPr>
          <w:rFonts w:ascii="Times New Roman" w:eastAsia="Times New Roman" w:hAnsi="Times New Roman" w:cs="Times New Roman"/>
          <w:sz w:val="24"/>
          <w:szCs w:val="24"/>
        </w:rPr>
        <w:t xml:space="preserve"> model, </w:t>
      </w:r>
      <w:r w:rsidR="00B66E36">
        <w:rPr>
          <w:rFonts w:ascii="Times New Roman" w:eastAsia="Times New Roman" w:hAnsi="Times New Roman" w:cs="Times New Roman"/>
          <w:sz w:val="24"/>
          <w:szCs w:val="24"/>
        </w:rPr>
        <w:t>I</w:t>
      </w:r>
      <w:r w:rsidR="00255A56">
        <w:rPr>
          <w:rFonts w:ascii="Times New Roman" w:eastAsia="Times New Roman" w:hAnsi="Times New Roman" w:cs="Times New Roman"/>
          <w:sz w:val="24"/>
          <w:szCs w:val="24"/>
        </w:rPr>
        <w:t xml:space="preserve"> had </w:t>
      </w:r>
      <w:r w:rsidR="00BB2923">
        <w:rPr>
          <w:rFonts w:ascii="Times New Roman" w:eastAsia="Times New Roman" w:hAnsi="Times New Roman" w:cs="Times New Roman"/>
          <w:sz w:val="24"/>
          <w:szCs w:val="24"/>
        </w:rPr>
        <w:t xml:space="preserve">a feeling </w:t>
      </w:r>
      <w:r w:rsidR="00B66E36">
        <w:rPr>
          <w:rFonts w:ascii="Times New Roman" w:eastAsia="Times New Roman" w:hAnsi="Times New Roman" w:cs="Times New Roman"/>
          <w:sz w:val="24"/>
          <w:szCs w:val="24"/>
        </w:rPr>
        <w:t>I</w:t>
      </w:r>
      <w:r w:rsidR="00BB2923">
        <w:rPr>
          <w:rFonts w:ascii="Times New Roman" w:eastAsia="Times New Roman" w:hAnsi="Times New Roman" w:cs="Times New Roman"/>
          <w:sz w:val="24"/>
          <w:szCs w:val="24"/>
        </w:rPr>
        <w:t xml:space="preserve"> </w:t>
      </w:r>
      <w:r w:rsidR="008B16B5">
        <w:rPr>
          <w:rFonts w:ascii="Times New Roman" w:eastAsia="Times New Roman" w:hAnsi="Times New Roman" w:cs="Times New Roman"/>
          <w:sz w:val="24"/>
          <w:szCs w:val="24"/>
        </w:rPr>
        <w:t>was</w:t>
      </w:r>
      <w:r w:rsidR="00BB2923">
        <w:rPr>
          <w:rFonts w:ascii="Times New Roman" w:eastAsia="Times New Roman" w:hAnsi="Times New Roman" w:cs="Times New Roman"/>
          <w:sz w:val="24"/>
          <w:szCs w:val="24"/>
        </w:rPr>
        <w:t xml:space="preserve"> going to </w:t>
      </w:r>
      <w:r w:rsidR="00C04F38">
        <w:rPr>
          <w:rFonts w:ascii="Times New Roman" w:eastAsia="Times New Roman" w:hAnsi="Times New Roman" w:cs="Times New Roman"/>
          <w:sz w:val="24"/>
          <w:szCs w:val="24"/>
        </w:rPr>
        <w:t xml:space="preserve">be recommending a </w:t>
      </w:r>
      <w:proofErr w:type="gramStart"/>
      <w:r w:rsidR="00C04F38">
        <w:rPr>
          <w:rFonts w:ascii="Times New Roman" w:eastAsia="Times New Roman" w:hAnsi="Times New Roman" w:cs="Times New Roman"/>
          <w:sz w:val="24"/>
          <w:szCs w:val="24"/>
        </w:rPr>
        <w:t>sell</w:t>
      </w:r>
      <w:proofErr w:type="gramEnd"/>
      <w:r w:rsidR="00C04F38">
        <w:rPr>
          <w:rFonts w:ascii="Times New Roman" w:eastAsia="Times New Roman" w:hAnsi="Times New Roman" w:cs="Times New Roman"/>
          <w:sz w:val="24"/>
          <w:szCs w:val="24"/>
        </w:rPr>
        <w:t>.</w:t>
      </w:r>
    </w:p>
    <w:p w14:paraId="06035151" w14:textId="288F22D4" w:rsidR="003D612E" w:rsidRDefault="00B66E36" w:rsidP="00C04F3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D612E">
        <w:rPr>
          <w:rFonts w:ascii="Times New Roman" w:eastAsia="Times New Roman" w:hAnsi="Times New Roman" w:cs="Times New Roman"/>
          <w:sz w:val="24"/>
          <w:szCs w:val="24"/>
        </w:rPr>
        <w:t xml:space="preserve"> learned that </w:t>
      </w:r>
      <w:proofErr w:type="gramStart"/>
      <w:r w:rsidR="003D612E">
        <w:rPr>
          <w:rFonts w:ascii="Times New Roman" w:eastAsia="Times New Roman" w:hAnsi="Times New Roman" w:cs="Times New Roman"/>
          <w:sz w:val="24"/>
          <w:szCs w:val="24"/>
        </w:rPr>
        <w:t>the DCF</w:t>
      </w:r>
      <w:proofErr w:type="gramEnd"/>
      <w:r w:rsidR="003D612E">
        <w:rPr>
          <w:rFonts w:ascii="Times New Roman" w:eastAsia="Times New Roman" w:hAnsi="Times New Roman" w:cs="Times New Roman"/>
          <w:sz w:val="24"/>
          <w:szCs w:val="24"/>
        </w:rPr>
        <w:t xml:space="preserve"> is very </w:t>
      </w:r>
      <w:proofErr w:type="gramStart"/>
      <w:r w:rsidR="003D612E">
        <w:rPr>
          <w:rFonts w:ascii="Times New Roman" w:eastAsia="Times New Roman" w:hAnsi="Times New Roman" w:cs="Times New Roman"/>
          <w:sz w:val="24"/>
          <w:szCs w:val="24"/>
        </w:rPr>
        <w:t>sensitive</w:t>
      </w:r>
      <w:r w:rsidR="0052012C">
        <w:rPr>
          <w:rFonts w:ascii="Times New Roman" w:eastAsia="Times New Roman" w:hAnsi="Times New Roman" w:cs="Times New Roman"/>
          <w:sz w:val="24"/>
          <w:szCs w:val="24"/>
        </w:rPr>
        <w:t>, and</w:t>
      </w:r>
      <w:proofErr w:type="gramEnd"/>
      <w:r w:rsidR="0052012C">
        <w:rPr>
          <w:rFonts w:ascii="Times New Roman" w:eastAsia="Times New Roman" w:hAnsi="Times New Roman" w:cs="Times New Roman"/>
          <w:sz w:val="24"/>
          <w:szCs w:val="24"/>
        </w:rPr>
        <w:t xml:space="preserve"> </w:t>
      </w:r>
      <w:proofErr w:type="gramStart"/>
      <w:r w:rsidR="0052012C">
        <w:rPr>
          <w:rFonts w:ascii="Times New Roman" w:eastAsia="Times New Roman" w:hAnsi="Times New Roman" w:cs="Times New Roman"/>
          <w:sz w:val="24"/>
          <w:szCs w:val="24"/>
        </w:rPr>
        <w:t>often times</w:t>
      </w:r>
      <w:proofErr w:type="gramEnd"/>
      <w:r w:rsidR="0052012C">
        <w:rPr>
          <w:rFonts w:ascii="Times New Roman" w:eastAsia="Times New Roman" w:hAnsi="Times New Roman" w:cs="Times New Roman"/>
          <w:sz w:val="24"/>
          <w:szCs w:val="24"/>
        </w:rPr>
        <w:t xml:space="preserve"> your models will not match up exactly. For instance,</w:t>
      </w:r>
      <w:r w:rsidR="009478D0">
        <w:rPr>
          <w:rFonts w:ascii="Times New Roman" w:eastAsia="Times New Roman" w:hAnsi="Times New Roman" w:cs="Times New Roman"/>
          <w:sz w:val="24"/>
          <w:szCs w:val="24"/>
        </w:rPr>
        <w:t xml:space="preserve"> </w:t>
      </w:r>
      <w:r w:rsidR="002E730B">
        <w:rPr>
          <w:rFonts w:ascii="Times New Roman" w:eastAsia="Times New Roman" w:hAnsi="Times New Roman" w:cs="Times New Roman"/>
          <w:sz w:val="24"/>
          <w:szCs w:val="24"/>
        </w:rPr>
        <w:t>the</w:t>
      </w:r>
      <w:r w:rsidR="009478D0">
        <w:rPr>
          <w:rFonts w:ascii="Times New Roman" w:eastAsia="Times New Roman" w:hAnsi="Times New Roman" w:cs="Times New Roman"/>
          <w:sz w:val="24"/>
          <w:szCs w:val="24"/>
        </w:rPr>
        <w:t xml:space="preserve"> multiple valuation methods suggested that ADI was undervalued by </w:t>
      </w:r>
      <w:r w:rsidR="00C621ED">
        <w:rPr>
          <w:rFonts w:ascii="Times New Roman" w:eastAsia="Times New Roman" w:hAnsi="Times New Roman" w:cs="Times New Roman"/>
          <w:sz w:val="24"/>
          <w:szCs w:val="24"/>
        </w:rPr>
        <w:t>82% and 43%</w:t>
      </w:r>
      <w:r w:rsidR="00BB11F4">
        <w:rPr>
          <w:rFonts w:ascii="Times New Roman" w:eastAsia="Times New Roman" w:hAnsi="Times New Roman" w:cs="Times New Roman"/>
          <w:sz w:val="24"/>
          <w:szCs w:val="24"/>
        </w:rPr>
        <w:t>,</w:t>
      </w:r>
      <w:r w:rsidR="007045C7">
        <w:rPr>
          <w:rFonts w:ascii="Times New Roman" w:eastAsia="Times New Roman" w:hAnsi="Times New Roman" w:cs="Times New Roman"/>
          <w:sz w:val="24"/>
          <w:szCs w:val="24"/>
        </w:rPr>
        <w:t xml:space="preserve"> while the DDM did not value ADI above their current market price</w:t>
      </w:r>
      <w:r w:rsidR="00BB11F4">
        <w:rPr>
          <w:rFonts w:ascii="Times New Roman" w:eastAsia="Times New Roman" w:hAnsi="Times New Roman" w:cs="Times New Roman"/>
          <w:sz w:val="24"/>
          <w:szCs w:val="24"/>
        </w:rPr>
        <w:t xml:space="preserve"> </w:t>
      </w:r>
      <w:r w:rsidR="00904FFD">
        <w:rPr>
          <w:rFonts w:ascii="Times New Roman" w:eastAsia="Times New Roman" w:hAnsi="Times New Roman" w:cs="Times New Roman"/>
          <w:sz w:val="24"/>
          <w:szCs w:val="24"/>
        </w:rPr>
        <w:t xml:space="preserve">until the model reached </w:t>
      </w:r>
      <w:r w:rsidR="000C0BA6">
        <w:rPr>
          <w:rFonts w:ascii="Times New Roman" w:eastAsia="Times New Roman" w:hAnsi="Times New Roman" w:cs="Times New Roman"/>
          <w:sz w:val="24"/>
          <w:szCs w:val="24"/>
        </w:rPr>
        <w:t xml:space="preserve">unrealistic growth. </w:t>
      </w:r>
      <w:r w:rsidR="001E701C">
        <w:rPr>
          <w:rFonts w:ascii="Times New Roman" w:eastAsia="Times New Roman" w:hAnsi="Times New Roman" w:cs="Times New Roman"/>
          <w:sz w:val="24"/>
          <w:szCs w:val="24"/>
        </w:rPr>
        <w:t xml:space="preserve">I was glad that </w:t>
      </w:r>
      <w:r w:rsidR="008B16B5">
        <w:rPr>
          <w:rFonts w:ascii="Times New Roman" w:eastAsia="Times New Roman" w:hAnsi="Times New Roman" w:cs="Times New Roman"/>
          <w:sz w:val="24"/>
          <w:szCs w:val="24"/>
        </w:rPr>
        <w:t>my</w:t>
      </w:r>
      <w:r w:rsidR="001E701C">
        <w:rPr>
          <w:rFonts w:ascii="Times New Roman" w:eastAsia="Times New Roman" w:hAnsi="Times New Roman" w:cs="Times New Roman"/>
          <w:sz w:val="24"/>
          <w:szCs w:val="24"/>
        </w:rPr>
        <w:t xml:space="preserve"> DCF models produced re</w:t>
      </w:r>
      <w:r w:rsidR="008456CF">
        <w:rPr>
          <w:rFonts w:ascii="Times New Roman" w:eastAsia="Times New Roman" w:hAnsi="Times New Roman" w:cs="Times New Roman"/>
          <w:sz w:val="24"/>
          <w:szCs w:val="24"/>
        </w:rPr>
        <w:t xml:space="preserve">sults that felt more realistic. </w:t>
      </w:r>
      <w:r w:rsidR="008B16B5">
        <w:rPr>
          <w:rFonts w:ascii="Times New Roman" w:eastAsia="Times New Roman" w:hAnsi="Times New Roman" w:cs="Times New Roman"/>
          <w:sz w:val="24"/>
          <w:szCs w:val="24"/>
        </w:rPr>
        <w:t>My</w:t>
      </w:r>
      <w:r w:rsidR="00D644F4">
        <w:rPr>
          <w:rFonts w:ascii="Times New Roman" w:eastAsia="Times New Roman" w:hAnsi="Times New Roman" w:cs="Times New Roman"/>
          <w:sz w:val="24"/>
          <w:szCs w:val="24"/>
        </w:rPr>
        <w:t xml:space="preserve"> model updates in real time thanks to the data tab in excel</w:t>
      </w:r>
      <w:r w:rsidR="004E2EC6">
        <w:rPr>
          <w:rFonts w:ascii="Times New Roman" w:eastAsia="Times New Roman" w:hAnsi="Times New Roman" w:cs="Times New Roman"/>
          <w:sz w:val="24"/>
          <w:szCs w:val="24"/>
        </w:rPr>
        <w:t>.</w:t>
      </w:r>
      <w:r w:rsidR="00DF7F98">
        <w:rPr>
          <w:rFonts w:ascii="Times New Roman" w:eastAsia="Times New Roman" w:hAnsi="Times New Roman" w:cs="Times New Roman"/>
          <w:sz w:val="24"/>
          <w:szCs w:val="24"/>
        </w:rPr>
        <w:t xml:space="preserve"> Since </w:t>
      </w:r>
      <w:proofErr w:type="gramStart"/>
      <w:r w:rsidR="00DF7F98">
        <w:rPr>
          <w:rFonts w:ascii="Times New Roman" w:eastAsia="Times New Roman" w:hAnsi="Times New Roman" w:cs="Times New Roman"/>
          <w:sz w:val="24"/>
          <w:szCs w:val="24"/>
        </w:rPr>
        <w:t>all of</w:t>
      </w:r>
      <w:proofErr w:type="gramEnd"/>
      <w:r w:rsidR="00DF7F98">
        <w:rPr>
          <w:rFonts w:ascii="Times New Roman" w:eastAsia="Times New Roman" w:hAnsi="Times New Roman" w:cs="Times New Roman"/>
          <w:sz w:val="24"/>
          <w:szCs w:val="24"/>
        </w:rPr>
        <w:t xml:space="preserve"> the recommendations </w:t>
      </w:r>
      <w:r w:rsidR="003F172F">
        <w:rPr>
          <w:rFonts w:ascii="Times New Roman" w:eastAsia="Times New Roman" w:hAnsi="Times New Roman" w:cs="Times New Roman"/>
          <w:sz w:val="24"/>
          <w:szCs w:val="24"/>
        </w:rPr>
        <w:t xml:space="preserve">are linked </w:t>
      </w:r>
      <w:proofErr w:type="gramStart"/>
      <w:r w:rsidR="003F172F">
        <w:rPr>
          <w:rFonts w:ascii="Times New Roman" w:eastAsia="Times New Roman" w:hAnsi="Times New Roman" w:cs="Times New Roman"/>
          <w:sz w:val="24"/>
          <w:szCs w:val="24"/>
        </w:rPr>
        <w:t>through</w:t>
      </w:r>
      <w:proofErr w:type="gramEnd"/>
      <w:r w:rsidR="003F172F">
        <w:rPr>
          <w:rFonts w:ascii="Times New Roman" w:eastAsia="Times New Roman" w:hAnsi="Times New Roman" w:cs="Times New Roman"/>
          <w:sz w:val="24"/>
          <w:szCs w:val="24"/>
        </w:rPr>
        <w:t xml:space="preserve"> the stock price</w:t>
      </w:r>
      <w:r w:rsidR="004E504F">
        <w:rPr>
          <w:rFonts w:ascii="Times New Roman" w:eastAsia="Times New Roman" w:hAnsi="Times New Roman" w:cs="Times New Roman"/>
          <w:sz w:val="24"/>
          <w:szCs w:val="24"/>
        </w:rPr>
        <w:t>, the model will recommend BUY or SELL</w:t>
      </w:r>
      <w:r w:rsidR="002E730B">
        <w:rPr>
          <w:rFonts w:ascii="Times New Roman" w:eastAsia="Times New Roman" w:hAnsi="Times New Roman" w:cs="Times New Roman"/>
          <w:sz w:val="24"/>
          <w:szCs w:val="24"/>
        </w:rPr>
        <w:t xml:space="preserve"> depending on the day.</w:t>
      </w:r>
    </w:p>
    <w:p w14:paraId="01CCEB35" w14:textId="7AC60D13" w:rsidR="004E4FD3" w:rsidRDefault="00B66E36" w:rsidP="00C04F3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E4FD3">
        <w:rPr>
          <w:rFonts w:ascii="Times New Roman" w:eastAsia="Times New Roman" w:hAnsi="Times New Roman" w:cs="Times New Roman"/>
          <w:sz w:val="24"/>
          <w:szCs w:val="24"/>
        </w:rPr>
        <w:t xml:space="preserve"> felt like </w:t>
      </w:r>
      <w:proofErr w:type="gramStart"/>
      <w:r w:rsidR="004E4FD3">
        <w:rPr>
          <w:rFonts w:ascii="Times New Roman" w:eastAsia="Times New Roman" w:hAnsi="Times New Roman" w:cs="Times New Roman"/>
          <w:sz w:val="24"/>
          <w:szCs w:val="24"/>
        </w:rPr>
        <w:t>the DCF</w:t>
      </w:r>
      <w:proofErr w:type="gramEnd"/>
      <w:r w:rsidR="004E4FD3">
        <w:rPr>
          <w:rFonts w:ascii="Times New Roman" w:eastAsia="Times New Roman" w:hAnsi="Times New Roman" w:cs="Times New Roman"/>
          <w:sz w:val="24"/>
          <w:szCs w:val="24"/>
        </w:rPr>
        <w:t xml:space="preserve"> was the most reliable source to base </w:t>
      </w:r>
      <w:r w:rsidR="008B16B5">
        <w:rPr>
          <w:rFonts w:ascii="Times New Roman" w:eastAsia="Times New Roman" w:hAnsi="Times New Roman" w:cs="Times New Roman"/>
          <w:sz w:val="24"/>
          <w:szCs w:val="24"/>
        </w:rPr>
        <w:t>my</w:t>
      </w:r>
      <w:r w:rsidR="004E4FD3">
        <w:rPr>
          <w:rFonts w:ascii="Times New Roman" w:eastAsia="Times New Roman" w:hAnsi="Times New Roman" w:cs="Times New Roman"/>
          <w:sz w:val="24"/>
          <w:szCs w:val="24"/>
        </w:rPr>
        <w:t xml:space="preserve"> recommendation </w:t>
      </w:r>
      <w:proofErr w:type="gramStart"/>
      <w:r w:rsidR="004E4FD3">
        <w:rPr>
          <w:rFonts w:ascii="Times New Roman" w:eastAsia="Times New Roman" w:hAnsi="Times New Roman" w:cs="Times New Roman"/>
          <w:sz w:val="24"/>
          <w:szCs w:val="24"/>
        </w:rPr>
        <w:t>off of</w:t>
      </w:r>
      <w:proofErr w:type="gramEnd"/>
      <w:r w:rsidR="004E4FD3">
        <w:rPr>
          <w:rFonts w:ascii="Times New Roman" w:eastAsia="Times New Roman" w:hAnsi="Times New Roman" w:cs="Times New Roman"/>
          <w:sz w:val="24"/>
          <w:szCs w:val="24"/>
        </w:rPr>
        <w:t xml:space="preserve"> </w:t>
      </w:r>
      <w:proofErr w:type="gramStart"/>
      <w:r w:rsidR="004E4FD3">
        <w:rPr>
          <w:rFonts w:ascii="Times New Roman" w:eastAsia="Times New Roman" w:hAnsi="Times New Roman" w:cs="Times New Roman"/>
          <w:sz w:val="24"/>
          <w:szCs w:val="24"/>
        </w:rPr>
        <w:t xml:space="preserve">because </w:t>
      </w:r>
      <w:r>
        <w:rPr>
          <w:rFonts w:ascii="Times New Roman" w:eastAsia="Times New Roman" w:hAnsi="Times New Roman" w:cs="Times New Roman"/>
          <w:sz w:val="24"/>
          <w:szCs w:val="24"/>
        </w:rPr>
        <w:t>I</w:t>
      </w:r>
      <w:proofErr w:type="gramEnd"/>
      <w:r w:rsidR="004E4FD3">
        <w:rPr>
          <w:rFonts w:ascii="Times New Roman" w:eastAsia="Times New Roman" w:hAnsi="Times New Roman" w:cs="Times New Roman"/>
          <w:sz w:val="24"/>
          <w:szCs w:val="24"/>
        </w:rPr>
        <w:t xml:space="preserve"> </w:t>
      </w:r>
      <w:r w:rsidR="009847FF">
        <w:rPr>
          <w:rFonts w:ascii="Times New Roman" w:eastAsia="Times New Roman" w:hAnsi="Times New Roman" w:cs="Times New Roman"/>
          <w:sz w:val="24"/>
          <w:szCs w:val="24"/>
        </w:rPr>
        <w:t xml:space="preserve">it captures more of the </w:t>
      </w:r>
      <w:r w:rsidR="00F045AC">
        <w:rPr>
          <w:rFonts w:ascii="Times New Roman" w:eastAsia="Times New Roman" w:hAnsi="Times New Roman" w:cs="Times New Roman"/>
          <w:sz w:val="24"/>
          <w:szCs w:val="24"/>
        </w:rPr>
        <w:t>company’s</w:t>
      </w:r>
      <w:r w:rsidR="009847FF">
        <w:rPr>
          <w:rFonts w:ascii="Times New Roman" w:eastAsia="Times New Roman" w:hAnsi="Times New Roman" w:cs="Times New Roman"/>
          <w:sz w:val="24"/>
          <w:szCs w:val="24"/>
        </w:rPr>
        <w:t xml:space="preserve"> financials</w:t>
      </w:r>
      <w:r w:rsidR="002266EB">
        <w:rPr>
          <w:rFonts w:ascii="Times New Roman" w:eastAsia="Times New Roman" w:hAnsi="Times New Roman" w:cs="Times New Roman"/>
          <w:sz w:val="24"/>
          <w:szCs w:val="24"/>
        </w:rPr>
        <w:t>.</w:t>
      </w:r>
      <w:r w:rsidR="00F045AC">
        <w:rPr>
          <w:rFonts w:ascii="Times New Roman" w:eastAsia="Times New Roman" w:hAnsi="Times New Roman" w:cs="Times New Roman"/>
          <w:sz w:val="24"/>
          <w:szCs w:val="24"/>
        </w:rPr>
        <w:t xml:space="preserve"> It also allows us to </w:t>
      </w:r>
      <w:r w:rsidR="005D5C94">
        <w:rPr>
          <w:rFonts w:ascii="Times New Roman" w:eastAsia="Times New Roman" w:hAnsi="Times New Roman" w:cs="Times New Roman"/>
          <w:sz w:val="24"/>
          <w:szCs w:val="24"/>
        </w:rPr>
        <w:t xml:space="preserve">assume what </w:t>
      </w:r>
      <w:r>
        <w:rPr>
          <w:rFonts w:ascii="Times New Roman" w:eastAsia="Times New Roman" w:hAnsi="Times New Roman" w:cs="Times New Roman"/>
          <w:sz w:val="24"/>
          <w:szCs w:val="24"/>
        </w:rPr>
        <w:t>I</w:t>
      </w:r>
      <w:r w:rsidR="005D5C94">
        <w:rPr>
          <w:rFonts w:ascii="Times New Roman" w:eastAsia="Times New Roman" w:hAnsi="Times New Roman" w:cs="Times New Roman"/>
          <w:sz w:val="24"/>
          <w:szCs w:val="24"/>
        </w:rPr>
        <w:t xml:space="preserve"> think will happen to the company in the future/</w:t>
      </w:r>
    </w:p>
    <w:p w14:paraId="5B6994D5" w14:textId="450E57BE" w:rsidR="005D5C94" w:rsidRDefault="005D5C94" w:rsidP="005D5C9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Recommendation</w:t>
      </w:r>
    </w:p>
    <w:p w14:paraId="7DE54922" w14:textId="190DF3F9" w:rsidR="002A5F7D" w:rsidRPr="005D5C94" w:rsidRDefault="005D5C94" w:rsidP="005D5C9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B16B5">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models gave us two sell recommendations and </w:t>
      </w:r>
      <w:r w:rsidR="00CC1580">
        <w:rPr>
          <w:rFonts w:ascii="Times New Roman" w:eastAsia="Times New Roman" w:hAnsi="Times New Roman" w:cs="Times New Roman"/>
          <w:sz w:val="24"/>
          <w:szCs w:val="24"/>
        </w:rPr>
        <w:t xml:space="preserve">one buy recommendation. </w:t>
      </w:r>
      <w:r w:rsidR="00B66E36">
        <w:rPr>
          <w:rFonts w:ascii="Times New Roman" w:eastAsia="Times New Roman" w:hAnsi="Times New Roman" w:cs="Times New Roman"/>
          <w:sz w:val="24"/>
          <w:szCs w:val="24"/>
        </w:rPr>
        <w:t>I</w:t>
      </w:r>
      <w:r w:rsidR="00CC1580">
        <w:rPr>
          <w:rFonts w:ascii="Times New Roman" w:eastAsia="Times New Roman" w:hAnsi="Times New Roman" w:cs="Times New Roman"/>
          <w:sz w:val="24"/>
          <w:szCs w:val="24"/>
        </w:rPr>
        <w:t xml:space="preserve"> </w:t>
      </w:r>
      <w:proofErr w:type="gramStart"/>
      <w:r w:rsidR="00CC1580">
        <w:rPr>
          <w:rFonts w:ascii="Times New Roman" w:eastAsia="Times New Roman" w:hAnsi="Times New Roman" w:cs="Times New Roman"/>
          <w:sz w:val="24"/>
          <w:szCs w:val="24"/>
        </w:rPr>
        <w:t>are</w:t>
      </w:r>
      <w:proofErr w:type="gramEnd"/>
      <w:r w:rsidR="00CC1580">
        <w:rPr>
          <w:rFonts w:ascii="Times New Roman" w:eastAsia="Times New Roman" w:hAnsi="Times New Roman" w:cs="Times New Roman"/>
          <w:sz w:val="24"/>
          <w:szCs w:val="24"/>
        </w:rPr>
        <w:t xml:space="preserve"> going to </w:t>
      </w:r>
      <w:r w:rsidR="007C1D6C">
        <w:rPr>
          <w:rFonts w:ascii="Times New Roman" w:eastAsia="Times New Roman" w:hAnsi="Times New Roman" w:cs="Times New Roman"/>
          <w:sz w:val="24"/>
          <w:szCs w:val="24"/>
        </w:rPr>
        <w:t xml:space="preserve">recommend </w:t>
      </w:r>
      <w:proofErr w:type="gramStart"/>
      <w:r w:rsidR="007C1D6C">
        <w:rPr>
          <w:rFonts w:ascii="Times New Roman" w:eastAsia="Times New Roman" w:hAnsi="Times New Roman" w:cs="Times New Roman"/>
          <w:sz w:val="24"/>
          <w:szCs w:val="24"/>
        </w:rPr>
        <w:t>to sell</w:t>
      </w:r>
      <w:proofErr w:type="gramEnd"/>
      <w:r w:rsidR="007C1D6C">
        <w:rPr>
          <w:rFonts w:ascii="Times New Roman" w:eastAsia="Times New Roman" w:hAnsi="Times New Roman" w:cs="Times New Roman"/>
          <w:sz w:val="24"/>
          <w:szCs w:val="24"/>
        </w:rPr>
        <w:t xml:space="preserve"> </w:t>
      </w:r>
      <w:proofErr w:type="gramStart"/>
      <w:r w:rsidR="007C1D6C">
        <w:rPr>
          <w:rFonts w:ascii="Times New Roman" w:eastAsia="Times New Roman" w:hAnsi="Times New Roman" w:cs="Times New Roman"/>
          <w:sz w:val="24"/>
          <w:szCs w:val="24"/>
        </w:rPr>
        <w:t>the stock</w:t>
      </w:r>
      <w:proofErr w:type="gramEnd"/>
      <w:r w:rsidR="00AC2683">
        <w:rPr>
          <w:rFonts w:ascii="Times New Roman" w:eastAsia="Times New Roman" w:hAnsi="Times New Roman" w:cs="Times New Roman"/>
          <w:sz w:val="24"/>
          <w:szCs w:val="24"/>
        </w:rPr>
        <w:t xml:space="preserve"> because </w:t>
      </w:r>
      <w:proofErr w:type="gramStart"/>
      <w:r w:rsidR="00334547">
        <w:rPr>
          <w:rFonts w:ascii="Times New Roman" w:eastAsia="Times New Roman" w:hAnsi="Times New Roman" w:cs="Times New Roman"/>
          <w:sz w:val="24"/>
          <w:szCs w:val="24"/>
        </w:rPr>
        <w:t xml:space="preserve">the </w:t>
      </w:r>
      <w:r w:rsidR="00C4493C">
        <w:rPr>
          <w:rFonts w:ascii="Times New Roman" w:eastAsia="Times New Roman" w:hAnsi="Times New Roman" w:cs="Times New Roman"/>
          <w:sz w:val="24"/>
          <w:szCs w:val="24"/>
        </w:rPr>
        <w:t xml:space="preserve">majority </w:t>
      </w:r>
      <w:r w:rsidR="00334547">
        <w:rPr>
          <w:rFonts w:ascii="Times New Roman" w:eastAsia="Times New Roman" w:hAnsi="Times New Roman" w:cs="Times New Roman"/>
          <w:sz w:val="24"/>
          <w:szCs w:val="24"/>
        </w:rPr>
        <w:t>of</w:t>
      </w:r>
      <w:proofErr w:type="gramEnd"/>
      <w:r w:rsidR="00334547">
        <w:rPr>
          <w:rFonts w:ascii="Times New Roman" w:eastAsia="Times New Roman" w:hAnsi="Times New Roman" w:cs="Times New Roman"/>
          <w:sz w:val="24"/>
          <w:szCs w:val="24"/>
        </w:rPr>
        <w:t xml:space="preserve"> </w:t>
      </w:r>
      <w:r w:rsidR="000E6710">
        <w:rPr>
          <w:rFonts w:ascii="Times New Roman" w:eastAsia="Times New Roman" w:hAnsi="Times New Roman" w:cs="Times New Roman"/>
          <w:sz w:val="24"/>
          <w:szCs w:val="24"/>
        </w:rPr>
        <w:t xml:space="preserve">the models </w:t>
      </w:r>
      <w:r w:rsidR="00C22ED5">
        <w:rPr>
          <w:rFonts w:ascii="Times New Roman" w:eastAsia="Times New Roman" w:hAnsi="Times New Roman" w:cs="Times New Roman"/>
          <w:sz w:val="24"/>
          <w:szCs w:val="24"/>
        </w:rPr>
        <w:t>advise</w:t>
      </w:r>
      <w:r w:rsidR="000E6710">
        <w:rPr>
          <w:rFonts w:ascii="Times New Roman" w:eastAsia="Times New Roman" w:hAnsi="Times New Roman" w:cs="Times New Roman"/>
          <w:sz w:val="24"/>
          <w:szCs w:val="24"/>
        </w:rPr>
        <w:t xml:space="preserve"> </w:t>
      </w:r>
      <w:proofErr w:type="gramStart"/>
      <w:r w:rsidR="000E6710">
        <w:rPr>
          <w:rFonts w:ascii="Times New Roman" w:eastAsia="Times New Roman" w:hAnsi="Times New Roman" w:cs="Times New Roman"/>
          <w:sz w:val="24"/>
          <w:szCs w:val="24"/>
        </w:rPr>
        <w:t>to sell</w:t>
      </w:r>
      <w:proofErr w:type="gramEnd"/>
      <w:r w:rsidR="00FF1543">
        <w:rPr>
          <w:rFonts w:ascii="Times New Roman" w:eastAsia="Times New Roman" w:hAnsi="Times New Roman" w:cs="Times New Roman"/>
          <w:sz w:val="24"/>
          <w:szCs w:val="24"/>
        </w:rPr>
        <w:t xml:space="preserve"> and </w:t>
      </w:r>
      <w:r w:rsidR="00BE105D">
        <w:rPr>
          <w:rFonts w:ascii="Times New Roman" w:eastAsia="Times New Roman" w:hAnsi="Times New Roman" w:cs="Times New Roman"/>
          <w:sz w:val="24"/>
          <w:szCs w:val="24"/>
        </w:rPr>
        <w:t xml:space="preserve">its </w:t>
      </w:r>
      <w:r w:rsidR="00D779A7">
        <w:rPr>
          <w:rFonts w:ascii="Times New Roman" w:eastAsia="Times New Roman" w:hAnsi="Times New Roman" w:cs="Times New Roman"/>
          <w:sz w:val="24"/>
          <w:szCs w:val="24"/>
        </w:rPr>
        <w:t xml:space="preserve">poor ratio performance compared with </w:t>
      </w:r>
      <w:proofErr w:type="gramStart"/>
      <w:r w:rsidR="00D779A7">
        <w:rPr>
          <w:rFonts w:ascii="Times New Roman" w:eastAsia="Times New Roman" w:hAnsi="Times New Roman" w:cs="Times New Roman"/>
          <w:sz w:val="24"/>
          <w:szCs w:val="24"/>
        </w:rPr>
        <w:t>the industry</w:t>
      </w:r>
      <w:proofErr w:type="gramEnd"/>
      <w:r w:rsidR="00D779A7">
        <w:rPr>
          <w:rFonts w:ascii="Times New Roman" w:eastAsia="Times New Roman" w:hAnsi="Times New Roman" w:cs="Times New Roman"/>
          <w:sz w:val="24"/>
          <w:szCs w:val="24"/>
        </w:rPr>
        <w:t>.</w:t>
      </w:r>
      <w:r w:rsidR="00F844D7">
        <w:rPr>
          <w:rFonts w:ascii="Times New Roman" w:eastAsia="Times New Roman" w:hAnsi="Times New Roman" w:cs="Times New Roman"/>
          <w:sz w:val="24"/>
          <w:szCs w:val="24"/>
        </w:rPr>
        <w:t xml:space="preserve"> </w:t>
      </w:r>
      <w:r w:rsidR="00151A53">
        <w:rPr>
          <w:rFonts w:ascii="Times New Roman" w:eastAsia="Times New Roman" w:hAnsi="Times New Roman" w:cs="Times New Roman"/>
          <w:sz w:val="24"/>
          <w:szCs w:val="24"/>
        </w:rPr>
        <w:t>ADI is far below the industry i</w:t>
      </w:r>
      <w:r w:rsidR="00934303">
        <w:rPr>
          <w:rFonts w:ascii="Times New Roman" w:eastAsia="Times New Roman" w:hAnsi="Times New Roman" w:cs="Times New Roman"/>
          <w:sz w:val="24"/>
          <w:szCs w:val="24"/>
        </w:rPr>
        <w:t xml:space="preserve">n </w:t>
      </w:r>
      <w:r w:rsidR="00914761">
        <w:rPr>
          <w:rFonts w:ascii="Times New Roman" w:eastAsia="Times New Roman" w:hAnsi="Times New Roman" w:cs="Times New Roman"/>
          <w:sz w:val="24"/>
          <w:szCs w:val="24"/>
        </w:rPr>
        <w:t xml:space="preserve">an </w:t>
      </w:r>
      <w:r w:rsidR="00934303">
        <w:rPr>
          <w:rFonts w:ascii="Times New Roman" w:eastAsia="Times New Roman" w:hAnsi="Times New Roman" w:cs="Times New Roman"/>
          <w:sz w:val="24"/>
          <w:szCs w:val="24"/>
        </w:rPr>
        <w:t xml:space="preserve">important </w:t>
      </w:r>
      <w:r w:rsidR="004C7D90">
        <w:rPr>
          <w:rFonts w:ascii="Times New Roman" w:eastAsia="Times New Roman" w:hAnsi="Times New Roman" w:cs="Times New Roman"/>
          <w:sz w:val="24"/>
          <w:szCs w:val="24"/>
        </w:rPr>
        <w:t>ratio, return on invested capital</w:t>
      </w:r>
      <w:r w:rsidR="00914761">
        <w:rPr>
          <w:rFonts w:ascii="Times New Roman" w:eastAsia="Times New Roman" w:hAnsi="Times New Roman" w:cs="Times New Roman"/>
          <w:sz w:val="24"/>
          <w:szCs w:val="24"/>
        </w:rPr>
        <w:t>.</w:t>
      </w:r>
      <w:r w:rsidR="0034683C">
        <w:rPr>
          <w:rFonts w:ascii="Times New Roman" w:eastAsia="Times New Roman" w:hAnsi="Times New Roman" w:cs="Times New Roman"/>
          <w:sz w:val="24"/>
          <w:szCs w:val="24"/>
        </w:rPr>
        <w:t xml:space="preserve"> </w:t>
      </w:r>
      <w:r w:rsidR="0034683C" w:rsidRPr="0034683C">
        <w:rPr>
          <w:rFonts w:ascii="Times New Roman" w:eastAsia="Times New Roman" w:hAnsi="Times New Roman" w:cs="Times New Roman"/>
          <w:sz w:val="24"/>
          <w:szCs w:val="24"/>
        </w:rPr>
        <w:t>A lower ROI</w:t>
      </w:r>
      <w:r w:rsidR="0041438B">
        <w:rPr>
          <w:rFonts w:ascii="Times New Roman" w:eastAsia="Times New Roman" w:hAnsi="Times New Roman" w:cs="Times New Roman"/>
          <w:sz w:val="24"/>
          <w:szCs w:val="24"/>
        </w:rPr>
        <w:t>C</w:t>
      </w:r>
      <w:r w:rsidR="0034683C" w:rsidRPr="0034683C">
        <w:rPr>
          <w:rFonts w:ascii="Times New Roman" w:eastAsia="Times New Roman" w:hAnsi="Times New Roman" w:cs="Times New Roman"/>
          <w:sz w:val="24"/>
          <w:szCs w:val="24"/>
        </w:rPr>
        <w:t xml:space="preserve"> compared to the industry is unfavorable for ADI because it indicates the company generates less profit per dollar of invested capital relative to its peers. This suggests ADI may be less efficient in utilizing its capital or may have suboptimal </w:t>
      </w:r>
      <w:r w:rsidR="0034683C" w:rsidRPr="0034683C">
        <w:rPr>
          <w:rFonts w:ascii="Times New Roman" w:eastAsia="Times New Roman" w:hAnsi="Times New Roman" w:cs="Times New Roman"/>
          <w:sz w:val="24"/>
          <w:szCs w:val="24"/>
        </w:rPr>
        <w:lastRenderedPageBreak/>
        <w:t>capital allocation strategies. Ideally, a company’s ROIC should exceed WACC to create value for investors by generating returns above the cost of funding its operations. When ROIC falls below WACC, it signifies value destruction, as the company fails to cover its capital costs with returns.</w:t>
      </w:r>
      <w:r w:rsidR="0056083A">
        <w:rPr>
          <w:rFonts w:ascii="Times New Roman" w:eastAsia="Times New Roman" w:hAnsi="Times New Roman" w:cs="Times New Roman"/>
          <w:sz w:val="24"/>
          <w:szCs w:val="24"/>
        </w:rPr>
        <w:t xml:space="preserve"> </w:t>
      </w:r>
      <w:r w:rsidR="00963BDD">
        <w:rPr>
          <w:rFonts w:ascii="Times New Roman" w:eastAsia="Times New Roman" w:hAnsi="Times New Roman" w:cs="Times New Roman"/>
          <w:sz w:val="24"/>
          <w:szCs w:val="24"/>
        </w:rPr>
        <w:t xml:space="preserve">If ROIC continues to </w:t>
      </w:r>
      <w:r w:rsidR="00E8501D">
        <w:rPr>
          <w:rFonts w:ascii="Times New Roman" w:eastAsia="Times New Roman" w:hAnsi="Times New Roman" w:cs="Times New Roman"/>
          <w:sz w:val="24"/>
          <w:szCs w:val="24"/>
        </w:rPr>
        <w:t xml:space="preserve">stay around or above WACC </w:t>
      </w:r>
      <w:r w:rsidR="00B66E36">
        <w:rPr>
          <w:rFonts w:ascii="Times New Roman" w:eastAsia="Times New Roman" w:hAnsi="Times New Roman" w:cs="Times New Roman"/>
          <w:sz w:val="24"/>
          <w:szCs w:val="24"/>
        </w:rPr>
        <w:t>I</w:t>
      </w:r>
      <w:r w:rsidR="00E8501D">
        <w:rPr>
          <w:rFonts w:ascii="Times New Roman" w:eastAsia="Times New Roman" w:hAnsi="Times New Roman" w:cs="Times New Roman"/>
          <w:sz w:val="24"/>
          <w:szCs w:val="24"/>
        </w:rPr>
        <w:t xml:space="preserve"> believe the </w:t>
      </w:r>
      <w:r w:rsidR="005038D8">
        <w:rPr>
          <w:rFonts w:ascii="Times New Roman" w:eastAsia="Times New Roman" w:hAnsi="Times New Roman" w:cs="Times New Roman"/>
          <w:sz w:val="24"/>
          <w:szCs w:val="24"/>
        </w:rPr>
        <w:t xml:space="preserve">conservative </w:t>
      </w:r>
      <w:r w:rsidR="0056083A">
        <w:rPr>
          <w:rFonts w:ascii="Times New Roman" w:eastAsia="Times New Roman" w:hAnsi="Times New Roman" w:cs="Times New Roman"/>
          <w:sz w:val="24"/>
          <w:szCs w:val="24"/>
        </w:rPr>
        <w:t xml:space="preserve">or bearish </w:t>
      </w:r>
      <w:r w:rsidR="005038D8">
        <w:rPr>
          <w:rFonts w:ascii="Times New Roman" w:eastAsia="Times New Roman" w:hAnsi="Times New Roman" w:cs="Times New Roman"/>
          <w:sz w:val="24"/>
          <w:szCs w:val="24"/>
        </w:rPr>
        <w:t xml:space="preserve">approach </w:t>
      </w:r>
      <w:r w:rsidR="0056083A">
        <w:rPr>
          <w:rFonts w:ascii="Times New Roman" w:eastAsia="Times New Roman" w:hAnsi="Times New Roman" w:cs="Times New Roman"/>
          <w:sz w:val="24"/>
          <w:szCs w:val="24"/>
        </w:rPr>
        <w:t>would be more accurate</w:t>
      </w:r>
      <w:r w:rsidR="00C42D29">
        <w:rPr>
          <w:rFonts w:ascii="Times New Roman" w:eastAsia="Times New Roman" w:hAnsi="Times New Roman" w:cs="Times New Roman"/>
          <w:sz w:val="24"/>
          <w:szCs w:val="24"/>
        </w:rPr>
        <w:t>.</w:t>
      </w:r>
    </w:p>
    <w:p w14:paraId="2618D0A6" w14:textId="66972C2D" w:rsidR="00E4762E" w:rsidRDefault="00E779B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Works Cited</w:t>
      </w:r>
    </w:p>
    <w:p w14:paraId="21094068" w14:textId="77777777" w:rsidR="00E4762E" w:rsidRDefault="00E779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Analog Devices. (2023). </w:t>
      </w:r>
      <w:r>
        <w:rPr>
          <w:rFonts w:ascii="Times New Roman" w:eastAsia="Times New Roman" w:hAnsi="Times New Roman" w:cs="Times New Roman"/>
          <w:i/>
          <w:sz w:val="24"/>
          <w:szCs w:val="24"/>
        </w:rPr>
        <w:t>2023 Analog Devices Sustainability Report.</w:t>
      </w:r>
      <w:r>
        <w:rPr>
          <w:rFonts w:ascii="Times New Roman" w:eastAsia="Times New Roman" w:hAnsi="Times New Roman" w:cs="Times New Roman"/>
          <w:sz w:val="24"/>
          <w:szCs w:val="24"/>
        </w:rPr>
        <w:t xml:space="preserve"> Analog Devices, Inc.</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1155CC"/>
            <w:sz w:val="24"/>
            <w:szCs w:val="24"/>
            <w:u w:val="single"/>
          </w:rPr>
          <w:t>https://investor.analog.com/static-files/5c112adf-55a5-4db8-8cd2-cbbdd36b037f</w:t>
        </w:r>
      </w:hyperlink>
      <w:r>
        <w:rPr>
          <w:rFonts w:ascii="Times New Roman" w:eastAsia="Times New Roman" w:hAnsi="Times New Roman" w:cs="Times New Roman"/>
          <w:sz w:val="24"/>
          <w:szCs w:val="24"/>
        </w:rPr>
        <w:t>.</w:t>
      </w:r>
    </w:p>
    <w:p w14:paraId="7AF88FEC" w14:textId="77777777"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"Analog Devices Inc." </w:t>
      </w:r>
      <w:r>
        <w:rPr>
          <w:rFonts w:ascii="Times New Roman" w:eastAsia="Times New Roman" w:hAnsi="Times New Roman" w:cs="Times New Roman"/>
          <w:i/>
          <w:color w:val="333333"/>
          <w:sz w:val="24"/>
          <w:szCs w:val="24"/>
        </w:rPr>
        <w:t>Global Markets Direct SWOT Reports</w:t>
      </w:r>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GlobalData</w:t>
      </w:r>
      <w:proofErr w:type="spellEnd"/>
      <w:r>
        <w:rPr>
          <w:rFonts w:ascii="Times New Roman" w:eastAsia="Times New Roman" w:hAnsi="Times New Roman" w:cs="Times New Roman"/>
          <w:color w:val="333333"/>
          <w:sz w:val="24"/>
          <w:szCs w:val="24"/>
          <w:highlight w:val="white"/>
        </w:rPr>
        <w:t xml:space="preserve"> Ltd., 2024. </w:t>
      </w:r>
      <w:r>
        <w:rPr>
          <w:rFonts w:ascii="Times New Roman" w:eastAsia="Times New Roman" w:hAnsi="Times New Roman" w:cs="Times New Roman"/>
          <w:i/>
          <w:color w:val="333333"/>
          <w:sz w:val="24"/>
          <w:szCs w:val="24"/>
        </w:rPr>
        <w:t>Gale Business: Insights</w:t>
      </w:r>
      <w:r>
        <w:rPr>
          <w:rFonts w:ascii="Times New Roman" w:eastAsia="Times New Roman" w:hAnsi="Times New Roman" w:cs="Times New Roman"/>
          <w:color w:val="333333"/>
          <w:sz w:val="24"/>
          <w:szCs w:val="24"/>
          <w:highlight w:val="white"/>
        </w:rPr>
        <w:t xml:space="preserve">, </w:t>
      </w:r>
      <w:hyperlink r:id="rId45">
        <w:r>
          <w:rPr>
            <w:rFonts w:ascii="Times New Roman" w:eastAsia="Times New Roman" w:hAnsi="Times New Roman" w:cs="Times New Roman"/>
            <w:color w:val="1155CC"/>
            <w:sz w:val="24"/>
            <w:szCs w:val="24"/>
            <w:u w:val="single"/>
          </w:rPr>
          <w:t>link.gale.com/apps/doc/AAA000068987/GBIB?u=a04fu&amp;sid=bookmark-GBIB&amp;xid=27c5aa6c</w:t>
        </w:r>
      </w:hyperlink>
      <w:r>
        <w:rPr>
          <w:rFonts w:ascii="Times New Roman" w:eastAsia="Times New Roman" w:hAnsi="Times New Roman" w:cs="Times New Roman"/>
          <w:color w:val="333333"/>
          <w:sz w:val="24"/>
          <w:szCs w:val="24"/>
          <w:highlight w:val="white"/>
        </w:rPr>
        <w:t>.</w:t>
      </w:r>
    </w:p>
    <w:p w14:paraId="2CB64F24" w14:textId="77777777"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Accessed 25 Sept. 2024.</w:t>
      </w:r>
    </w:p>
    <w:p w14:paraId="6906DC09" w14:textId="77777777"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Analog Devices. (2021, August 26). </w:t>
      </w:r>
      <w:r>
        <w:rPr>
          <w:rFonts w:ascii="Times New Roman" w:eastAsia="Times New Roman" w:hAnsi="Times New Roman" w:cs="Times New Roman"/>
          <w:i/>
          <w:color w:val="333333"/>
          <w:sz w:val="24"/>
          <w:szCs w:val="24"/>
          <w:highlight w:val="white"/>
        </w:rPr>
        <w:t>Analog Devices Completes Acquisition of Maxim Integrated.</w:t>
      </w:r>
      <w:r>
        <w:rPr>
          <w:rFonts w:ascii="Times New Roman" w:eastAsia="Times New Roman" w:hAnsi="Times New Roman" w:cs="Times New Roman"/>
          <w:color w:val="333333"/>
          <w:sz w:val="24"/>
          <w:szCs w:val="24"/>
          <w:highlight w:val="white"/>
        </w:rPr>
        <w:t xml:space="preserve"> Analog Devices, Inc.</w:t>
      </w:r>
      <w:hyperlink r:id="rId46">
        <w:r>
          <w:rPr>
            <w:rFonts w:ascii="Times New Roman" w:eastAsia="Times New Roman" w:hAnsi="Times New Roman" w:cs="Times New Roman"/>
            <w:color w:val="333333"/>
            <w:sz w:val="24"/>
            <w:szCs w:val="24"/>
            <w:highlight w:val="white"/>
          </w:rPr>
          <w:t xml:space="preserve"> </w:t>
        </w:r>
      </w:hyperlink>
      <w:hyperlink r:id="rId47">
        <w:r>
          <w:rPr>
            <w:rFonts w:ascii="Times New Roman" w:eastAsia="Times New Roman" w:hAnsi="Times New Roman" w:cs="Times New Roman"/>
            <w:color w:val="1155CC"/>
            <w:sz w:val="24"/>
            <w:szCs w:val="24"/>
            <w:highlight w:val="white"/>
            <w:u w:val="single"/>
          </w:rPr>
          <w:t>https://investor.analog.com/news-releases/news-release-details/analog-devices-completes-acquisition-maxim-integrated</w:t>
        </w:r>
      </w:hyperlink>
    </w:p>
    <w:p w14:paraId="47343BCE" w14:textId="77777777"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Deloitte. (2023). </w:t>
      </w:r>
      <w:r>
        <w:rPr>
          <w:rFonts w:ascii="Times New Roman" w:eastAsia="Times New Roman" w:hAnsi="Times New Roman" w:cs="Times New Roman"/>
          <w:i/>
          <w:color w:val="333333"/>
          <w:sz w:val="24"/>
          <w:szCs w:val="24"/>
          <w:highlight w:val="white"/>
        </w:rPr>
        <w:t>Semiconductor Industry Outlook 2023.</w:t>
      </w:r>
      <w:r>
        <w:rPr>
          <w:rFonts w:ascii="Times New Roman" w:eastAsia="Times New Roman" w:hAnsi="Times New Roman" w:cs="Times New Roman"/>
          <w:color w:val="333333"/>
          <w:sz w:val="24"/>
          <w:szCs w:val="24"/>
          <w:highlight w:val="white"/>
        </w:rPr>
        <w:t xml:space="preserve"> Deloitte Global.</w:t>
      </w:r>
      <w:hyperlink r:id="rId48">
        <w:r>
          <w:rPr>
            <w:rFonts w:ascii="Times New Roman" w:eastAsia="Times New Roman" w:hAnsi="Times New Roman" w:cs="Times New Roman"/>
            <w:color w:val="333333"/>
            <w:sz w:val="24"/>
            <w:szCs w:val="24"/>
            <w:highlight w:val="white"/>
          </w:rPr>
          <w:t xml:space="preserve"> </w:t>
        </w:r>
      </w:hyperlink>
      <w:hyperlink r:id="rId49">
        <w:r>
          <w:rPr>
            <w:rFonts w:ascii="Times New Roman" w:eastAsia="Times New Roman" w:hAnsi="Times New Roman" w:cs="Times New Roman"/>
            <w:color w:val="1155CC"/>
            <w:sz w:val="24"/>
            <w:szCs w:val="24"/>
            <w:highlight w:val="white"/>
            <w:u w:val="single"/>
          </w:rPr>
          <w:t>https://www.deloitte.com/global/en/Industries/tmt/perspectives/semiconductor-industry-outlook.html</w:t>
        </w:r>
      </w:hyperlink>
      <w:r>
        <w:rPr>
          <w:rFonts w:ascii="Times New Roman" w:eastAsia="Times New Roman" w:hAnsi="Times New Roman" w:cs="Times New Roman"/>
          <w:color w:val="333333"/>
          <w:sz w:val="24"/>
          <w:szCs w:val="24"/>
          <w:highlight w:val="white"/>
        </w:rPr>
        <w:t>.</w:t>
      </w:r>
    </w:p>
    <w:p w14:paraId="39E73550" w14:textId="30EE848E"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McKinsey &amp; Company. (2023). </w:t>
      </w:r>
      <w:r>
        <w:rPr>
          <w:rFonts w:ascii="Times New Roman" w:eastAsia="Times New Roman" w:hAnsi="Times New Roman" w:cs="Times New Roman"/>
          <w:i/>
          <w:color w:val="333333"/>
          <w:sz w:val="24"/>
          <w:szCs w:val="24"/>
          <w:highlight w:val="white"/>
        </w:rPr>
        <w:t>The Future of Automotive Computing: Cloud and Edge.</w:t>
      </w:r>
      <w:r>
        <w:rPr>
          <w:rFonts w:ascii="Times New Roman" w:eastAsia="Times New Roman" w:hAnsi="Times New Roman" w:cs="Times New Roman"/>
          <w:color w:val="333333"/>
          <w:sz w:val="24"/>
          <w:szCs w:val="24"/>
          <w:highlight w:val="white"/>
        </w:rPr>
        <w:t xml:space="preserve"> McKinsey &amp; Company.</w:t>
      </w:r>
      <w:hyperlink r:id="rId50">
        <w:r>
          <w:rPr>
            <w:rFonts w:ascii="Times New Roman" w:eastAsia="Times New Roman" w:hAnsi="Times New Roman" w:cs="Times New Roman"/>
            <w:color w:val="333333"/>
            <w:sz w:val="24"/>
            <w:szCs w:val="24"/>
            <w:highlight w:val="white"/>
          </w:rPr>
          <w:t xml:space="preserve"> </w:t>
        </w:r>
      </w:hyperlink>
      <w:hyperlink r:id="rId51">
        <w:r>
          <w:rPr>
            <w:rFonts w:ascii="Times New Roman" w:eastAsia="Times New Roman" w:hAnsi="Times New Roman" w:cs="Times New Roman"/>
            <w:color w:val="1155CC"/>
            <w:sz w:val="24"/>
            <w:szCs w:val="24"/>
            <w:highlight w:val="white"/>
            <w:u w:val="single"/>
          </w:rPr>
          <w:t>https://www.mckinsey.com/industries/semiconductors/</w:t>
        </w:r>
        <w:r w:rsidR="008B16B5">
          <w:rPr>
            <w:rFonts w:ascii="Times New Roman" w:eastAsia="Times New Roman" w:hAnsi="Times New Roman" w:cs="Times New Roman"/>
            <w:color w:val="1155CC"/>
            <w:sz w:val="24"/>
            <w:szCs w:val="24"/>
            <w:highlight w:val="white"/>
            <w:u w:val="single"/>
          </w:rPr>
          <w:t>my</w:t>
        </w:r>
        <w:r>
          <w:rPr>
            <w:rFonts w:ascii="Times New Roman" w:eastAsia="Times New Roman" w:hAnsi="Times New Roman" w:cs="Times New Roman"/>
            <w:color w:val="1155CC"/>
            <w:sz w:val="24"/>
            <w:szCs w:val="24"/>
            <w:highlight w:val="white"/>
            <w:u w:val="single"/>
          </w:rPr>
          <w:t>-insights/the-future-of-automotive-computing-cloud-and-edge</w:t>
        </w:r>
      </w:hyperlink>
      <w:r>
        <w:rPr>
          <w:rFonts w:ascii="Times New Roman" w:eastAsia="Times New Roman" w:hAnsi="Times New Roman" w:cs="Times New Roman"/>
          <w:color w:val="333333"/>
          <w:sz w:val="24"/>
          <w:szCs w:val="24"/>
          <w:highlight w:val="white"/>
        </w:rPr>
        <w:t>.</w:t>
      </w:r>
    </w:p>
    <w:p w14:paraId="75F511FB" w14:textId="77777777" w:rsidR="00E4762E" w:rsidRDefault="00E779B6">
      <w:pPr>
        <w:spacing w:line="480" w:lineRule="auto"/>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MarketsandMarkets</w:t>
      </w:r>
      <w:proofErr w:type="spellEnd"/>
      <w:r>
        <w:rPr>
          <w:rFonts w:ascii="Times New Roman" w:eastAsia="Times New Roman" w:hAnsi="Times New Roman" w:cs="Times New Roman"/>
          <w:color w:val="333333"/>
          <w:sz w:val="24"/>
          <w:szCs w:val="24"/>
          <w:highlight w:val="white"/>
        </w:rPr>
        <w:t xml:space="preserve">. (2023). </w:t>
      </w:r>
      <w:r>
        <w:rPr>
          <w:rFonts w:ascii="Times New Roman" w:eastAsia="Times New Roman" w:hAnsi="Times New Roman" w:cs="Times New Roman"/>
          <w:i/>
          <w:color w:val="333333"/>
          <w:sz w:val="24"/>
          <w:szCs w:val="24"/>
          <w:highlight w:val="white"/>
        </w:rPr>
        <w:t xml:space="preserve">Industry 4.0 Market by Technology (IoT, AI, 5G, Big Data), Vertical (Manufacturing, Energy &amp; Utilities, Automotive), and Region - Global Forecast to </w:t>
      </w:r>
      <w:r>
        <w:rPr>
          <w:rFonts w:ascii="Times New Roman" w:eastAsia="Times New Roman" w:hAnsi="Times New Roman" w:cs="Times New Roman"/>
          <w:i/>
          <w:color w:val="333333"/>
          <w:sz w:val="24"/>
          <w:szCs w:val="24"/>
          <w:highlight w:val="white"/>
        </w:rPr>
        <w:lastRenderedPageBreak/>
        <w:t>2028.</w:t>
      </w:r>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MarketsandMarkets</w:t>
      </w:r>
      <w:proofErr w:type="spellEnd"/>
      <w:r>
        <w:rPr>
          <w:rFonts w:ascii="Times New Roman" w:eastAsia="Times New Roman" w:hAnsi="Times New Roman" w:cs="Times New Roman"/>
          <w:color w:val="333333"/>
          <w:sz w:val="24"/>
          <w:szCs w:val="24"/>
          <w:highlight w:val="white"/>
        </w:rPr>
        <w:t>.</w:t>
      </w:r>
      <w:hyperlink r:id="rId52">
        <w:r>
          <w:rPr>
            <w:rFonts w:ascii="Times New Roman" w:eastAsia="Times New Roman" w:hAnsi="Times New Roman" w:cs="Times New Roman"/>
            <w:color w:val="333333"/>
            <w:sz w:val="24"/>
            <w:szCs w:val="24"/>
            <w:highlight w:val="white"/>
          </w:rPr>
          <w:t xml:space="preserve"> </w:t>
        </w:r>
      </w:hyperlink>
      <w:hyperlink r:id="rId53">
        <w:r>
          <w:rPr>
            <w:rFonts w:ascii="Times New Roman" w:eastAsia="Times New Roman" w:hAnsi="Times New Roman" w:cs="Times New Roman"/>
            <w:color w:val="1155CC"/>
            <w:sz w:val="24"/>
            <w:szCs w:val="24"/>
            <w:highlight w:val="white"/>
            <w:u w:val="single"/>
          </w:rPr>
          <w:t>https://www.marketsandmarkets.com/Market-Reports/industry-4-market-102536746.html</w:t>
        </w:r>
      </w:hyperlink>
      <w:r>
        <w:rPr>
          <w:rFonts w:ascii="Times New Roman" w:eastAsia="Times New Roman" w:hAnsi="Times New Roman" w:cs="Times New Roman"/>
          <w:color w:val="333333"/>
          <w:sz w:val="24"/>
          <w:szCs w:val="24"/>
          <w:highlight w:val="white"/>
        </w:rPr>
        <w:t>.</w:t>
      </w:r>
    </w:p>
    <w:p w14:paraId="55BFB4CE" w14:textId="77777777"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Pisano, G., &amp; Shih, W. (2022, October). </w:t>
      </w:r>
      <w:r>
        <w:rPr>
          <w:rFonts w:ascii="Times New Roman" w:eastAsia="Times New Roman" w:hAnsi="Times New Roman" w:cs="Times New Roman"/>
          <w:i/>
          <w:color w:val="333333"/>
          <w:sz w:val="24"/>
          <w:szCs w:val="24"/>
          <w:highlight w:val="white"/>
        </w:rPr>
        <w:t>Fixing the U.S. Semiconductor Supply Chain.</w:t>
      </w:r>
      <w:r>
        <w:rPr>
          <w:rFonts w:ascii="Times New Roman" w:eastAsia="Times New Roman" w:hAnsi="Times New Roman" w:cs="Times New Roman"/>
          <w:color w:val="333333"/>
          <w:sz w:val="24"/>
          <w:szCs w:val="24"/>
          <w:highlight w:val="white"/>
        </w:rPr>
        <w:t xml:space="preserve"> Harvard Business Review.</w:t>
      </w:r>
      <w:hyperlink r:id="rId54">
        <w:r>
          <w:rPr>
            <w:rFonts w:ascii="Times New Roman" w:eastAsia="Times New Roman" w:hAnsi="Times New Roman" w:cs="Times New Roman"/>
            <w:color w:val="333333"/>
            <w:sz w:val="24"/>
            <w:szCs w:val="24"/>
            <w:highlight w:val="white"/>
          </w:rPr>
          <w:t xml:space="preserve"> </w:t>
        </w:r>
      </w:hyperlink>
      <w:hyperlink r:id="rId55">
        <w:r>
          <w:rPr>
            <w:rFonts w:ascii="Times New Roman" w:eastAsia="Times New Roman" w:hAnsi="Times New Roman" w:cs="Times New Roman"/>
            <w:color w:val="1155CC"/>
            <w:sz w:val="24"/>
            <w:szCs w:val="24"/>
            <w:highlight w:val="white"/>
            <w:u w:val="single"/>
          </w:rPr>
          <w:t>https://hbr.org/2022/10/fixing-the-u-s-semiconductor-supply-chain</w:t>
        </w:r>
      </w:hyperlink>
      <w:r>
        <w:rPr>
          <w:rFonts w:ascii="Times New Roman" w:eastAsia="Times New Roman" w:hAnsi="Times New Roman" w:cs="Times New Roman"/>
          <w:color w:val="333333"/>
          <w:sz w:val="24"/>
          <w:szCs w:val="24"/>
          <w:highlight w:val="white"/>
        </w:rPr>
        <w:t>.</w:t>
      </w:r>
    </w:p>
    <w:p w14:paraId="36882EF5" w14:textId="77777777" w:rsidR="00E4762E" w:rsidRDefault="00E779B6">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Gupta, S., &amp; </w:t>
      </w:r>
      <w:proofErr w:type="spellStart"/>
      <w:r>
        <w:rPr>
          <w:rFonts w:ascii="Times New Roman" w:eastAsia="Times New Roman" w:hAnsi="Times New Roman" w:cs="Times New Roman"/>
          <w:color w:val="333333"/>
          <w:sz w:val="24"/>
          <w:szCs w:val="24"/>
          <w:highlight w:val="white"/>
        </w:rPr>
        <w:t>Hayajneh</w:t>
      </w:r>
      <w:proofErr w:type="spellEnd"/>
      <w:r>
        <w:rPr>
          <w:rFonts w:ascii="Times New Roman" w:eastAsia="Times New Roman" w:hAnsi="Times New Roman" w:cs="Times New Roman"/>
          <w:color w:val="333333"/>
          <w:sz w:val="24"/>
          <w:szCs w:val="24"/>
          <w:highlight w:val="white"/>
        </w:rPr>
        <w:t xml:space="preserve">, T. (2023). </w:t>
      </w:r>
      <w:r>
        <w:rPr>
          <w:rFonts w:ascii="Times New Roman" w:eastAsia="Times New Roman" w:hAnsi="Times New Roman" w:cs="Times New Roman"/>
          <w:i/>
          <w:color w:val="333333"/>
          <w:sz w:val="24"/>
          <w:szCs w:val="24"/>
          <w:highlight w:val="white"/>
        </w:rPr>
        <w:t>The Semiconductor Chip Shortage: Causes, Effects, and Mitigating Strategies.</w:t>
      </w:r>
      <w:r>
        <w:rPr>
          <w:rFonts w:ascii="Times New Roman" w:eastAsia="Times New Roman" w:hAnsi="Times New Roman" w:cs="Times New Roman"/>
          <w:color w:val="333333"/>
          <w:sz w:val="24"/>
          <w:szCs w:val="24"/>
          <w:highlight w:val="white"/>
        </w:rPr>
        <w:t xml:space="preserve"> Journal of Industrial Information Integration, 30, 100368.</w:t>
      </w:r>
      <w:hyperlink r:id="rId56">
        <w:r>
          <w:rPr>
            <w:rFonts w:ascii="Times New Roman" w:eastAsia="Times New Roman" w:hAnsi="Times New Roman" w:cs="Times New Roman"/>
            <w:color w:val="333333"/>
            <w:sz w:val="24"/>
            <w:szCs w:val="24"/>
            <w:highlight w:val="white"/>
          </w:rPr>
          <w:t xml:space="preserve"> </w:t>
        </w:r>
      </w:hyperlink>
      <w:hyperlink r:id="rId57">
        <w:r>
          <w:rPr>
            <w:rFonts w:ascii="Times New Roman" w:eastAsia="Times New Roman" w:hAnsi="Times New Roman" w:cs="Times New Roman"/>
            <w:color w:val="1155CC"/>
            <w:sz w:val="24"/>
            <w:szCs w:val="24"/>
            <w:highlight w:val="white"/>
            <w:u w:val="single"/>
          </w:rPr>
          <w:t>https://www.sciencedirect.com/science/article/pii/S2667345223000275</w:t>
        </w:r>
      </w:hyperlink>
      <w:r>
        <w:rPr>
          <w:rFonts w:ascii="Times New Roman" w:eastAsia="Times New Roman" w:hAnsi="Times New Roman" w:cs="Times New Roman"/>
          <w:color w:val="333333"/>
          <w:sz w:val="24"/>
          <w:szCs w:val="24"/>
          <w:highlight w:val="white"/>
        </w:rPr>
        <w:t>.</w:t>
      </w:r>
    </w:p>
    <w:p w14:paraId="217E4AF7" w14:textId="77777777" w:rsidR="00E4762E" w:rsidRDefault="00E779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Boston Consulting Group. (2024). </w:t>
      </w:r>
      <w:r>
        <w:rPr>
          <w:rFonts w:ascii="Times New Roman" w:eastAsia="Times New Roman" w:hAnsi="Times New Roman" w:cs="Times New Roman"/>
          <w:i/>
          <w:color w:val="333333"/>
          <w:sz w:val="24"/>
          <w:szCs w:val="24"/>
          <w:highlight w:val="white"/>
        </w:rPr>
        <w:t>Emerging Resilience in the Semiconductor Supply Chain.</w:t>
      </w:r>
      <w:r>
        <w:rPr>
          <w:rFonts w:ascii="Times New Roman" w:eastAsia="Times New Roman" w:hAnsi="Times New Roman" w:cs="Times New Roman"/>
          <w:color w:val="333333"/>
          <w:sz w:val="24"/>
          <w:szCs w:val="24"/>
          <w:highlight w:val="white"/>
        </w:rPr>
        <w:t xml:space="preserve"> Boston Consulting Group.</w:t>
      </w:r>
      <w:hyperlink r:id="rId58">
        <w:r>
          <w:rPr>
            <w:rFonts w:ascii="Times New Roman" w:eastAsia="Times New Roman" w:hAnsi="Times New Roman" w:cs="Times New Roman"/>
            <w:color w:val="333333"/>
            <w:sz w:val="24"/>
            <w:szCs w:val="24"/>
            <w:highlight w:val="white"/>
          </w:rPr>
          <w:t xml:space="preserve"> </w:t>
        </w:r>
      </w:hyperlink>
      <w:hyperlink r:id="rId59">
        <w:r>
          <w:rPr>
            <w:rFonts w:ascii="Times New Roman" w:eastAsia="Times New Roman" w:hAnsi="Times New Roman" w:cs="Times New Roman"/>
            <w:color w:val="1155CC"/>
            <w:sz w:val="24"/>
            <w:szCs w:val="24"/>
            <w:highlight w:val="white"/>
            <w:u w:val="single"/>
          </w:rPr>
          <w:t>https://www.bcg.com/publications/2024/emerging-resilience-in-semiconductor-supply-chain</w:t>
        </w:r>
      </w:hyperlink>
      <w:r>
        <w:rPr>
          <w:rFonts w:ascii="Times New Roman" w:eastAsia="Times New Roman" w:hAnsi="Times New Roman" w:cs="Times New Roman"/>
          <w:color w:val="333333"/>
          <w:sz w:val="24"/>
          <w:szCs w:val="24"/>
          <w:highlight w:val="white"/>
        </w:rPr>
        <w:t>.</w:t>
      </w:r>
    </w:p>
    <w:p w14:paraId="050EB708" w14:textId="086D6894" w:rsidR="00E4762E" w:rsidRDefault="004C57EF" w:rsidP="004C57EF">
      <w:pPr>
        <w:shd w:val="clear" w:color="auto" w:fill="FFFFFF"/>
        <w:spacing w:line="480" w:lineRule="auto"/>
        <w:rPr>
          <w:rFonts w:ascii="Times New Roman" w:eastAsia="Times New Roman" w:hAnsi="Times New Roman" w:cs="Times New Roman"/>
          <w:sz w:val="24"/>
          <w:szCs w:val="24"/>
        </w:rPr>
      </w:pPr>
      <w:r w:rsidRPr="004C57EF">
        <w:rPr>
          <w:rFonts w:ascii="Times New Roman" w:eastAsia="Times New Roman" w:hAnsi="Times New Roman" w:cs="Times New Roman"/>
          <w:sz w:val="24"/>
          <w:szCs w:val="24"/>
        </w:rPr>
        <w:t xml:space="preserve">FactSet. "Analog Devices Inc. (ADI) Comparable Companies." </w:t>
      </w:r>
      <w:r w:rsidRPr="004C57EF">
        <w:rPr>
          <w:rFonts w:ascii="Times New Roman" w:eastAsia="Times New Roman" w:hAnsi="Times New Roman" w:cs="Times New Roman"/>
          <w:i/>
          <w:iCs/>
          <w:sz w:val="24"/>
          <w:szCs w:val="24"/>
        </w:rPr>
        <w:t>FactSet Research Systems</w:t>
      </w:r>
      <w:r w:rsidRPr="004C57EF">
        <w:rPr>
          <w:rFonts w:ascii="Times New Roman" w:eastAsia="Times New Roman" w:hAnsi="Times New Roman" w:cs="Times New Roman"/>
          <w:sz w:val="24"/>
          <w:szCs w:val="24"/>
        </w:rPr>
        <w:t xml:space="preserve">, </w:t>
      </w:r>
      <w:hyperlink r:id="rId60" w:tgtFrame="_new" w:history="1">
        <w:r w:rsidRPr="004C57EF">
          <w:rPr>
            <w:rStyle w:val="Hyperlink"/>
            <w:rFonts w:ascii="Times New Roman" w:eastAsia="Times New Roman" w:hAnsi="Times New Roman" w:cs="Times New Roman"/>
            <w:sz w:val="24"/>
            <w:szCs w:val="24"/>
          </w:rPr>
          <w:t>https://my.apps.factset.com/workstation/navigator/company-security/comps/ADI-US</w:t>
        </w:r>
      </w:hyperlink>
      <w:r w:rsidRPr="004C57EF">
        <w:rPr>
          <w:rFonts w:ascii="Times New Roman" w:eastAsia="Times New Roman" w:hAnsi="Times New Roman" w:cs="Times New Roman"/>
          <w:sz w:val="24"/>
          <w:szCs w:val="24"/>
        </w:rPr>
        <w:t xml:space="preserve">. Accessed 1 </w:t>
      </w:r>
      <w:r>
        <w:rPr>
          <w:rFonts w:ascii="Times New Roman" w:eastAsia="Times New Roman" w:hAnsi="Times New Roman" w:cs="Times New Roman"/>
          <w:sz w:val="24"/>
          <w:szCs w:val="24"/>
        </w:rPr>
        <w:t>October</w:t>
      </w:r>
      <w:r w:rsidRPr="004C57EF">
        <w:rPr>
          <w:rFonts w:ascii="Times New Roman" w:eastAsia="Times New Roman" w:hAnsi="Times New Roman" w:cs="Times New Roman"/>
          <w:sz w:val="24"/>
          <w:szCs w:val="24"/>
        </w:rPr>
        <w:t>. 2024.</w:t>
      </w:r>
    </w:p>
    <w:sectPr w:rsidR="00E476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F1BB9"/>
    <w:multiLevelType w:val="multilevel"/>
    <w:tmpl w:val="66A8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76843"/>
    <w:multiLevelType w:val="hybridMultilevel"/>
    <w:tmpl w:val="69541F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393118"/>
    <w:multiLevelType w:val="multilevel"/>
    <w:tmpl w:val="5970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A26C6D"/>
    <w:multiLevelType w:val="multilevel"/>
    <w:tmpl w:val="DCC6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130C7"/>
    <w:multiLevelType w:val="hybridMultilevel"/>
    <w:tmpl w:val="FBA0C2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BB60C2"/>
    <w:multiLevelType w:val="hybridMultilevel"/>
    <w:tmpl w:val="40F67986"/>
    <w:lvl w:ilvl="0" w:tplc="0E960006">
      <w:start w:val="2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567BF2"/>
    <w:multiLevelType w:val="multilevel"/>
    <w:tmpl w:val="7B5C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F630B"/>
    <w:multiLevelType w:val="hybridMultilevel"/>
    <w:tmpl w:val="F59CF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6E7B3C05"/>
    <w:multiLevelType w:val="multilevel"/>
    <w:tmpl w:val="9B8C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313241">
    <w:abstractNumId w:val="6"/>
  </w:num>
  <w:num w:numId="2" w16cid:durableId="360741469">
    <w:abstractNumId w:val="5"/>
  </w:num>
  <w:num w:numId="3" w16cid:durableId="1320498766">
    <w:abstractNumId w:val="3"/>
  </w:num>
  <w:num w:numId="4" w16cid:durableId="1806924611">
    <w:abstractNumId w:val="0"/>
  </w:num>
  <w:num w:numId="5" w16cid:durableId="579100260">
    <w:abstractNumId w:val="2"/>
  </w:num>
  <w:num w:numId="6" w16cid:durableId="888880592">
    <w:abstractNumId w:val="8"/>
  </w:num>
  <w:num w:numId="7" w16cid:durableId="1137141815">
    <w:abstractNumId w:val="7"/>
  </w:num>
  <w:num w:numId="8" w16cid:durableId="787091651">
    <w:abstractNumId w:val="4"/>
  </w:num>
  <w:num w:numId="9" w16cid:durableId="667682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62E"/>
    <w:rsid w:val="00006050"/>
    <w:rsid w:val="000265D1"/>
    <w:rsid w:val="0003008B"/>
    <w:rsid w:val="00031C4B"/>
    <w:rsid w:val="000448ED"/>
    <w:rsid w:val="000463E4"/>
    <w:rsid w:val="000578FE"/>
    <w:rsid w:val="000A78F7"/>
    <w:rsid w:val="000B16C5"/>
    <w:rsid w:val="000B6A59"/>
    <w:rsid w:val="000C0BA6"/>
    <w:rsid w:val="000C4A6C"/>
    <w:rsid w:val="000C65F9"/>
    <w:rsid w:val="000D1644"/>
    <w:rsid w:val="000E6710"/>
    <w:rsid w:val="000F0C56"/>
    <w:rsid w:val="000F4B1D"/>
    <w:rsid w:val="00106C9E"/>
    <w:rsid w:val="001103F8"/>
    <w:rsid w:val="00113972"/>
    <w:rsid w:val="00142E2D"/>
    <w:rsid w:val="00151A53"/>
    <w:rsid w:val="00167B18"/>
    <w:rsid w:val="00196871"/>
    <w:rsid w:val="001A0763"/>
    <w:rsid w:val="001A1C2D"/>
    <w:rsid w:val="001A7741"/>
    <w:rsid w:val="001D1D5D"/>
    <w:rsid w:val="001D554A"/>
    <w:rsid w:val="001E4AD6"/>
    <w:rsid w:val="001E701C"/>
    <w:rsid w:val="00205B9D"/>
    <w:rsid w:val="002069CF"/>
    <w:rsid w:val="00216312"/>
    <w:rsid w:val="002170BF"/>
    <w:rsid w:val="002266EB"/>
    <w:rsid w:val="00242829"/>
    <w:rsid w:val="002461D0"/>
    <w:rsid w:val="002469A8"/>
    <w:rsid w:val="00255A56"/>
    <w:rsid w:val="0027158D"/>
    <w:rsid w:val="002835FD"/>
    <w:rsid w:val="002A19CC"/>
    <w:rsid w:val="002A5F7D"/>
    <w:rsid w:val="002B59F2"/>
    <w:rsid w:val="002B71CB"/>
    <w:rsid w:val="002C20B7"/>
    <w:rsid w:val="002D713E"/>
    <w:rsid w:val="002E0268"/>
    <w:rsid w:val="002E730B"/>
    <w:rsid w:val="002F48ED"/>
    <w:rsid w:val="003234E2"/>
    <w:rsid w:val="003264D3"/>
    <w:rsid w:val="00334547"/>
    <w:rsid w:val="00345BA7"/>
    <w:rsid w:val="0034683C"/>
    <w:rsid w:val="00351B59"/>
    <w:rsid w:val="00375127"/>
    <w:rsid w:val="00393430"/>
    <w:rsid w:val="00396269"/>
    <w:rsid w:val="003A2B13"/>
    <w:rsid w:val="003D612E"/>
    <w:rsid w:val="003E41F0"/>
    <w:rsid w:val="003F172F"/>
    <w:rsid w:val="003F31F5"/>
    <w:rsid w:val="003F57E4"/>
    <w:rsid w:val="0041438B"/>
    <w:rsid w:val="0042735A"/>
    <w:rsid w:val="00432BB2"/>
    <w:rsid w:val="0045386E"/>
    <w:rsid w:val="004646B8"/>
    <w:rsid w:val="00464A27"/>
    <w:rsid w:val="0048262B"/>
    <w:rsid w:val="0048347D"/>
    <w:rsid w:val="004867ED"/>
    <w:rsid w:val="00495B92"/>
    <w:rsid w:val="004A1BAE"/>
    <w:rsid w:val="004A48A3"/>
    <w:rsid w:val="004C57EF"/>
    <w:rsid w:val="004C7D90"/>
    <w:rsid w:val="004D2EDE"/>
    <w:rsid w:val="004E2EC6"/>
    <w:rsid w:val="004E4FD3"/>
    <w:rsid w:val="004E504F"/>
    <w:rsid w:val="004E505D"/>
    <w:rsid w:val="004F2B16"/>
    <w:rsid w:val="004F513D"/>
    <w:rsid w:val="005038D8"/>
    <w:rsid w:val="00517EFC"/>
    <w:rsid w:val="0052012C"/>
    <w:rsid w:val="00523CA2"/>
    <w:rsid w:val="00526B5A"/>
    <w:rsid w:val="00532669"/>
    <w:rsid w:val="00551701"/>
    <w:rsid w:val="0056083A"/>
    <w:rsid w:val="00573E82"/>
    <w:rsid w:val="005760D2"/>
    <w:rsid w:val="00592F79"/>
    <w:rsid w:val="0059350C"/>
    <w:rsid w:val="005A352B"/>
    <w:rsid w:val="005C40AB"/>
    <w:rsid w:val="005D5C94"/>
    <w:rsid w:val="005E399A"/>
    <w:rsid w:val="00641C20"/>
    <w:rsid w:val="00642C29"/>
    <w:rsid w:val="0064439B"/>
    <w:rsid w:val="00644FDB"/>
    <w:rsid w:val="00645467"/>
    <w:rsid w:val="00650D8A"/>
    <w:rsid w:val="00654D81"/>
    <w:rsid w:val="006561C0"/>
    <w:rsid w:val="00682276"/>
    <w:rsid w:val="0068528C"/>
    <w:rsid w:val="006A3A08"/>
    <w:rsid w:val="006B4DBC"/>
    <w:rsid w:val="006D3F7E"/>
    <w:rsid w:val="006D424D"/>
    <w:rsid w:val="006D5E51"/>
    <w:rsid w:val="006D6AD4"/>
    <w:rsid w:val="006D752C"/>
    <w:rsid w:val="007045C7"/>
    <w:rsid w:val="0071427A"/>
    <w:rsid w:val="00744963"/>
    <w:rsid w:val="007567F2"/>
    <w:rsid w:val="00774696"/>
    <w:rsid w:val="0077702D"/>
    <w:rsid w:val="007844F3"/>
    <w:rsid w:val="00784889"/>
    <w:rsid w:val="007A3085"/>
    <w:rsid w:val="007C10A5"/>
    <w:rsid w:val="007C1D6C"/>
    <w:rsid w:val="007D0C92"/>
    <w:rsid w:val="0080293C"/>
    <w:rsid w:val="00824DD1"/>
    <w:rsid w:val="00824F18"/>
    <w:rsid w:val="0083426E"/>
    <w:rsid w:val="008456CF"/>
    <w:rsid w:val="0084736C"/>
    <w:rsid w:val="008510D7"/>
    <w:rsid w:val="008658AA"/>
    <w:rsid w:val="00895E0E"/>
    <w:rsid w:val="008B16B5"/>
    <w:rsid w:val="008B6560"/>
    <w:rsid w:val="008D2D7F"/>
    <w:rsid w:val="008D54FA"/>
    <w:rsid w:val="008E4229"/>
    <w:rsid w:val="008F0179"/>
    <w:rsid w:val="00904FFD"/>
    <w:rsid w:val="00914761"/>
    <w:rsid w:val="00931F64"/>
    <w:rsid w:val="00934303"/>
    <w:rsid w:val="00935C11"/>
    <w:rsid w:val="00946917"/>
    <w:rsid w:val="009478D0"/>
    <w:rsid w:val="00951A1D"/>
    <w:rsid w:val="00951F50"/>
    <w:rsid w:val="00963BDD"/>
    <w:rsid w:val="00966CDB"/>
    <w:rsid w:val="00973A42"/>
    <w:rsid w:val="009847FF"/>
    <w:rsid w:val="00991490"/>
    <w:rsid w:val="009A28C3"/>
    <w:rsid w:val="009B6ED3"/>
    <w:rsid w:val="009F6671"/>
    <w:rsid w:val="00A01EB5"/>
    <w:rsid w:val="00A04976"/>
    <w:rsid w:val="00A14ECA"/>
    <w:rsid w:val="00A66004"/>
    <w:rsid w:val="00A67A06"/>
    <w:rsid w:val="00AA1C20"/>
    <w:rsid w:val="00AA2F58"/>
    <w:rsid w:val="00AB2432"/>
    <w:rsid w:val="00AB47E0"/>
    <w:rsid w:val="00AC09C6"/>
    <w:rsid w:val="00AC2683"/>
    <w:rsid w:val="00AC6042"/>
    <w:rsid w:val="00AD7E38"/>
    <w:rsid w:val="00B01994"/>
    <w:rsid w:val="00B23655"/>
    <w:rsid w:val="00B3661F"/>
    <w:rsid w:val="00B37ABD"/>
    <w:rsid w:val="00B424CB"/>
    <w:rsid w:val="00B50267"/>
    <w:rsid w:val="00B50320"/>
    <w:rsid w:val="00B54EA1"/>
    <w:rsid w:val="00B66E36"/>
    <w:rsid w:val="00B81F06"/>
    <w:rsid w:val="00B932D2"/>
    <w:rsid w:val="00B96FF3"/>
    <w:rsid w:val="00BB11F4"/>
    <w:rsid w:val="00BB2923"/>
    <w:rsid w:val="00BC0BDD"/>
    <w:rsid w:val="00BD21CC"/>
    <w:rsid w:val="00BD5932"/>
    <w:rsid w:val="00BE105D"/>
    <w:rsid w:val="00C04F38"/>
    <w:rsid w:val="00C20878"/>
    <w:rsid w:val="00C22ED5"/>
    <w:rsid w:val="00C255A1"/>
    <w:rsid w:val="00C42D29"/>
    <w:rsid w:val="00C4493C"/>
    <w:rsid w:val="00C621ED"/>
    <w:rsid w:val="00C636D3"/>
    <w:rsid w:val="00C656D1"/>
    <w:rsid w:val="00C73FED"/>
    <w:rsid w:val="00C77FAE"/>
    <w:rsid w:val="00C90FFD"/>
    <w:rsid w:val="00CA335F"/>
    <w:rsid w:val="00CA748D"/>
    <w:rsid w:val="00CB5B03"/>
    <w:rsid w:val="00CB693E"/>
    <w:rsid w:val="00CC1580"/>
    <w:rsid w:val="00CD6E28"/>
    <w:rsid w:val="00CE28A7"/>
    <w:rsid w:val="00CE7DEC"/>
    <w:rsid w:val="00CF062F"/>
    <w:rsid w:val="00CF3B16"/>
    <w:rsid w:val="00D12A06"/>
    <w:rsid w:val="00D435A6"/>
    <w:rsid w:val="00D47BEE"/>
    <w:rsid w:val="00D531AC"/>
    <w:rsid w:val="00D644F4"/>
    <w:rsid w:val="00D779A7"/>
    <w:rsid w:val="00D77DB0"/>
    <w:rsid w:val="00D810B4"/>
    <w:rsid w:val="00D931F4"/>
    <w:rsid w:val="00D95B15"/>
    <w:rsid w:val="00D97ECC"/>
    <w:rsid w:val="00DE497F"/>
    <w:rsid w:val="00DF7F98"/>
    <w:rsid w:val="00E03821"/>
    <w:rsid w:val="00E16761"/>
    <w:rsid w:val="00E25D93"/>
    <w:rsid w:val="00E41729"/>
    <w:rsid w:val="00E4330E"/>
    <w:rsid w:val="00E43843"/>
    <w:rsid w:val="00E4762E"/>
    <w:rsid w:val="00E54499"/>
    <w:rsid w:val="00E60996"/>
    <w:rsid w:val="00E6468B"/>
    <w:rsid w:val="00E723F6"/>
    <w:rsid w:val="00E779B6"/>
    <w:rsid w:val="00E8501D"/>
    <w:rsid w:val="00EA5169"/>
    <w:rsid w:val="00F045AC"/>
    <w:rsid w:val="00F17977"/>
    <w:rsid w:val="00F200BE"/>
    <w:rsid w:val="00F2539B"/>
    <w:rsid w:val="00F2790C"/>
    <w:rsid w:val="00F41BAB"/>
    <w:rsid w:val="00F435E6"/>
    <w:rsid w:val="00F60586"/>
    <w:rsid w:val="00F6162C"/>
    <w:rsid w:val="00F844D7"/>
    <w:rsid w:val="00F9384C"/>
    <w:rsid w:val="00FA2A72"/>
    <w:rsid w:val="00FA7996"/>
    <w:rsid w:val="00FD1AFC"/>
    <w:rsid w:val="00FF1543"/>
    <w:rsid w:val="00FF4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7B4C8"/>
  <w15:docId w15:val="{C4F928BE-7AF1-48EE-B7A2-38C0FC57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D1D5D"/>
    <w:pPr>
      <w:ind w:left="720"/>
      <w:contextualSpacing/>
    </w:pPr>
  </w:style>
  <w:style w:type="character" w:styleId="Hyperlink">
    <w:name w:val="Hyperlink"/>
    <w:basedOn w:val="DefaultParagraphFont"/>
    <w:uiPriority w:val="99"/>
    <w:unhideWhenUsed/>
    <w:rsid w:val="004C57EF"/>
    <w:rPr>
      <w:color w:val="0000FF" w:themeColor="hyperlink"/>
      <w:u w:val="single"/>
    </w:rPr>
  </w:style>
  <w:style w:type="character" w:styleId="UnresolvedMention">
    <w:name w:val="Unresolved Mention"/>
    <w:basedOn w:val="DefaultParagraphFont"/>
    <w:uiPriority w:val="99"/>
    <w:semiHidden/>
    <w:unhideWhenUsed/>
    <w:rsid w:val="004C57EF"/>
    <w:rPr>
      <w:color w:val="605E5C"/>
      <w:shd w:val="clear" w:color="auto" w:fill="E1DFDD"/>
    </w:rPr>
  </w:style>
  <w:style w:type="paragraph" w:styleId="NormalWeb">
    <w:name w:val="Normal (Web)"/>
    <w:basedOn w:val="Normal"/>
    <w:uiPriority w:val="99"/>
    <w:unhideWhenUsed/>
    <w:rsid w:val="002469A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89870">
      <w:bodyDiv w:val="1"/>
      <w:marLeft w:val="0"/>
      <w:marRight w:val="0"/>
      <w:marTop w:val="0"/>
      <w:marBottom w:val="0"/>
      <w:divBdr>
        <w:top w:val="none" w:sz="0" w:space="0" w:color="auto"/>
        <w:left w:val="none" w:sz="0" w:space="0" w:color="auto"/>
        <w:bottom w:val="none" w:sz="0" w:space="0" w:color="auto"/>
        <w:right w:val="none" w:sz="0" w:space="0" w:color="auto"/>
      </w:divBdr>
    </w:div>
    <w:div w:id="175388473">
      <w:bodyDiv w:val="1"/>
      <w:marLeft w:val="0"/>
      <w:marRight w:val="0"/>
      <w:marTop w:val="0"/>
      <w:marBottom w:val="0"/>
      <w:divBdr>
        <w:top w:val="none" w:sz="0" w:space="0" w:color="auto"/>
        <w:left w:val="none" w:sz="0" w:space="0" w:color="auto"/>
        <w:bottom w:val="none" w:sz="0" w:space="0" w:color="auto"/>
        <w:right w:val="none" w:sz="0" w:space="0" w:color="auto"/>
      </w:divBdr>
      <w:divsChild>
        <w:div w:id="1713068956">
          <w:marLeft w:val="547"/>
          <w:marRight w:val="0"/>
          <w:marTop w:val="0"/>
          <w:marBottom w:val="0"/>
          <w:divBdr>
            <w:top w:val="none" w:sz="0" w:space="0" w:color="auto"/>
            <w:left w:val="none" w:sz="0" w:space="0" w:color="auto"/>
            <w:bottom w:val="none" w:sz="0" w:space="0" w:color="auto"/>
            <w:right w:val="none" w:sz="0" w:space="0" w:color="auto"/>
          </w:divBdr>
        </w:div>
      </w:divsChild>
    </w:div>
    <w:div w:id="1019696044">
      <w:bodyDiv w:val="1"/>
      <w:marLeft w:val="0"/>
      <w:marRight w:val="0"/>
      <w:marTop w:val="0"/>
      <w:marBottom w:val="0"/>
      <w:divBdr>
        <w:top w:val="none" w:sz="0" w:space="0" w:color="auto"/>
        <w:left w:val="none" w:sz="0" w:space="0" w:color="auto"/>
        <w:bottom w:val="none" w:sz="0" w:space="0" w:color="auto"/>
        <w:right w:val="none" w:sz="0" w:space="0" w:color="auto"/>
      </w:divBdr>
    </w:div>
    <w:div w:id="1264805554">
      <w:bodyDiv w:val="1"/>
      <w:marLeft w:val="0"/>
      <w:marRight w:val="0"/>
      <w:marTop w:val="0"/>
      <w:marBottom w:val="0"/>
      <w:divBdr>
        <w:top w:val="none" w:sz="0" w:space="0" w:color="auto"/>
        <w:left w:val="none" w:sz="0" w:space="0" w:color="auto"/>
        <w:bottom w:val="none" w:sz="0" w:space="0" w:color="auto"/>
        <w:right w:val="none" w:sz="0" w:space="0" w:color="auto"/>
      </w:divBdr>
    </w:div>
    <w:div w:id="1269506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1.xml"/><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investor.analog.com/news-releases/news-release-details/analog-devices-completes-acquisition-maxim-integrated" TargetMode="External"/><Relationship Id="rId50" Type="http://schemas.openxmlformats.org/officeDocument/2006/relationships/hyperlink" Target="https://www.mckinsey.com/industries/semiconductors/our-insights/the-future-of-automotive-computing-cloud-and-edge" TargetMode="External"/><Relationship Id="rId55" Type="http://schemas.openxmlformats.org/officeDocument/2006/relationships/hyperlink" Target="https://hbr.org/2022/10/fixing-the-u-s-semiconductor-supply-chai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link.gale.com/apps/doc/AAA000068987/GBIB?u=a04fu&amp;sid=bookmark-GBIB&amp;xid=27c5aa6c" TargetMode="External"/><Relationship Id="rId53" Type="http://schemas.openxmlformats.org/officeDocument/2006/relationships/hyperlink" Target="https://www.marketsandmarkets.com/Market-Reports/industry-4-market-102536746.html" TargetMode="External"/><Relationship Id="rId58" Type="http://schemas.openxmlformats.org/officeDocument/2006/relationships/hyperlink" Target="https://www.bcg.com/publications/2024/emerging-resilience-in-semiconductor-supply-chain"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investor.analog.com/static-files/5c112adf-55a5-4db8-8cd2-cbbdd36b037f" TargetMode="External"/><Relationship Id="rId48" Type="http://schemas.openxmlformats.org/officeDocument/2006/relationships/hyperlink" Target="https://www.deloitte.com/global/en/Industries/tmt/perspectives/semiconductor-industry-outlook.html" TargetMode="External"/><Relationship Id="rId56" Type="http://schemas.openxmlformats.org/officeDocument/2006/relationships/hyperlink" Target="https://www.sciencedirect.com/science/article/pii/S2667345223000275" TargetMode="External"/><Relationship Id="rId8" Type="http://schemas.openxmlformats.org/officeDocument/2006/relationships/image" Target="media/image4.png"/><Relationship Id="rId51" Type="http://schemas.openxmlformats.org/officeDocument/2006/relationships/hyperlink" Target="https://www.mckinsey.com/industries/semiconductors/our-insights/the-future-of-automotive-computing-cloud-and-edg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investor.analog.com/news-releases/news-release-details/analog-devices-completes-acquisition-maxim-integrated" TargetMode="External"/><Relationship Id="rId59" Type="http://schemas.openxmlformats.org/officeDocument/2006/relationships/hyperlink" Target="https://www.bcg.com/publications/2024/emerging-resilience-in-semiconductor-supply-chain"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hyperlink" Target="https://hbr.org/2022/10/fixing-the-u-s-semiconductor-supply-chain"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deloitte.com/global/en/Industries/tmt/perspectives/semiconductor-industry-outlook.html" TargetMode="External"/><Relationship Id="rId57" Type="http://schemas.openxmlformats.org/officeDocument/2006/relationships/hyperlink" Target="https://www.sciencedirect.com/science/article/pii/S2667345223000275"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hyperlink" Target="https://investor.analog.com/static-files/5c112adf-55a5-4db8-8cd2-cbbdd36b037f" TargetMode="External"/><Relationship Id="rId52" Type="http://schemas.openxmlformats.org/officeDocument/2006/relationships/hyperlink" Target="https://www.marketsandmarkets.com/Market-Reports/industry-4-market-102536746.html" TargetMode="External"/><Relationship Id="rId60" Type="http://schemas.openxmlformats.org/officeDocument/2006/relationships/hyperlink" Target="https://my.apps.factset.com/workstation/navigator/company-security/comps/ADI-US" TargetMode="External"/><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https://fairfield0-my.sharepoint.com/personal/brendan_burke1_fairfield_edu/Documents/Documents/ADI%20Valua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a:t>
            </a:r>
            <a:r>
              <a:rPr lang="en-US" baseline="0"/>
              <a:t> Pont ROE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ADI</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'[ADI Valuation.xlsx]Ratio analysis'!$B$1:$L$1</c:f>
              <c:numCache>
                <c:formatCode>General</c:formatCode>
                <c:ptCount val="11"/>
                <c:pt idx="0">
                  <c:v>2023</c:v>
                </c:pt>
                <c:pt idx="1">
                  <c:v>2022</c:v>
                </c:pt>
                <c:pt idx="2">
                  <c:v>2021</c:v>
                </c:pt>
                <c:pt idx="3">
                  <c:v>2020</c:v>
                </c:pt>
                <c:pt idx="4">
                  <c:v>2019</c:v>
                </c:pt>
                <c:pt idx="5">
                  <c:v>2018</c:v>
                </c:pt>
                <c:pt idx="6">
                  <c:v>2017</c:v>
                </c:pt>
                <c:pt idx="7">
                  <c:v>2016</c:v>
                </c:pt>
                <c:pt idx="8">
                  <c:v>2015</c:v>
                </c:pt>
                <c:pt idx="9">
                  <c:v>2014</c:v>
                </c:pt>
                <c:pt idx="10">
                  <c:v>2013</c:v>
                </c:pt>
              </c:numCache>
            </c:numRef>
          </c:xVal>
          <c:yVal>
            <c:numRef>
              <c:f>'[ADI Valuation.xlsx]Ratio analysis'!$B$12:$L$12</c:f>
              <c:numCache>
                <c:formatCode>0.00%</c:formatCode>
                <c:ptCount val="11"/>
                <c:pt idx="0">
                  <c:v>9.3197459016167591E-2</c:v>
                </c:pt>
                <c:pt idx="1">
                  <c:v>7.537465114459567E-2</c:v>
                </c:pt>
                <c:pt idx="2">
                  <c:v>3.659723532055318E-2</c:v>
                </c:pt>
                <c:pt idx="3">
                  <c:v>0.10174750759400879</c:v>
                </c:pt>
                <c:pt idx="4">
                  <c:v>0.1161294873735053</c:v>
                </c:pt>
                <c:pt idx="5">
                  <c:v>0.1332133434586068</c:v>
                </c:pt>
                <c:pt idx="6">
                  <c:v>7.1349027804840592E-2</c:v>
                </c:pt>
                <c:pt idx="7">
                  <c:v>0.1668075339678621</c:v>
                </c:pt>
                <c:pt idx="8">
                  <c:v>0.13737110826245591</c:v>
                </c:pt>
                <c:pt idx="9">
                  <c:v>0.13226852115546009</c:v>
                </c:pt>
                <c:pt idx="10">
                  <c:v>0.14209857590636799</c:v>
                </c:pt>
              </c:numCache>
            </c:numRef>
          </c:yVal>
          <c:smooth val="0"/>
          <c:extLst>
            <c:ext xmlns:c16="http://schemas.microsoft.com/office/drawing/2014/chart" uri="{C3380CC4-5D6E-409C-BE32-E72D297353CC}">
              <c16:uniqueId val="{00000000-F7A9-4CA5-A6A0-C34098C54F84}"/>
            </c:ext>
          </c:extLst>
        </c:ser>
        <c:ser>
          <c:idx val="1"/>
          <c:order val="1"/>
          <c:tx>
            <c:v>NVDA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'[ADI Valuation.xlsx]Ratio analysis'!$B$1:$L$1</c:f>
              <c:numCache>
                <c:formatCode>General</c:formatCode>
                <c:ptCount val="11"/>
                <c:pt idx="0">
                  <c:v>2023</c:v>
                </c:pt>
                <c:pt idx="1">
                  <c:v>2022</c:v>
                </c:pt>
                <c:pt idx="2">
                  <c:v>2021</c:v>
                </c:pt>
                <c:pt idx="3">
                  <c:v>2020</c:v>
                </c:pt>
                <c:pt idx="4">
                  <c:v>2019</c:v>
                </c:pt>
                <c:pt idx="5">
                  <c:v>2018</c:v>
                </c:pt>
                <c:pt idx="6">
                  <c:v>2017</c:v>
                </c:pt>
                <c:pt idx="7">
                  <c:v>2016</c:v>
                </c:pt>
                <c:pt idx="8">
                  <c:v>2015</c:v>
                </c:pt>
                <c:pt idx="9">
                  <c:v>2014</c:v>
                </c:pt>
                <c:pt idx="10">
                  <c:v>2013</c:v>
                </c:pt>
              </c:numCache>
            </c:numRef>
          </c:xVal>
          <c:yVal>
            <c:numRef>
              <c:f>'[ADI Valuation.xlsx]Ratio analysis'!$B$19:$L$19</c:f>
              <c:numCache>
                <c:formatCode>0.00%</c:formatCode>
                <c:ptCount val="11"/>
                <c:pt idx="0">
                  <c:v>0.69244729861789756</c:v>
                </c:pt>
                <c:pt idx="1">
                  <c:v>0.19763811592235647</c:v>
                </c:pt>
                <c:pt idx="2">
                  <c:v>0.36645122501127303</c:v>
                </c:pt>
                <c:pt idx="3">
                  <c:v>0.25643757769490322</c:v>
                </c:pt>
                <c:pt idx="4">
                  <c:v>0.22910521140609635</c:v>
                </c:pt>
                <c:pt idx="5">
                  <c:v>0.44326696638835367</c:v>
                </c:pt>
                <c:pt idx="6">
                  <c:v>0.40784366216035334</c:v>
                </c:pt>
                <c:pt idx="7">
                  <c:v>0.2891357167650121</c:v>
                </c:pt>
                <c:pt idx="8">
                  <c:v>0.13739091519355562</c:v>
                </c:pt>
                <c:pt idx="9">
                  <c:v>0.14273190791632923</c:v>
                </c:pt>
                <c:pt idx="10">
                  <c:v>9.8732204798583953E-2</c:v>
                </c:pt>
              </c:numCache>
            </c:numRef>
          </c:yVal>
          <c:smooth val="0"/>
          <c:extLst>
            <c:ext xmlns:c16="http://schemas.microsoft.com/office/drawing/2014/chart" uri="{C3380CC4-5D6E-409C-BE32-E72D297353CC}">
              <c16:uniqueId val="{00000001-F7A9-4CA5-A6A0-C34098C54F84}"/>
            </c:ext>
          </c:extLst>
        </c:ser>
        <c:dLbls>
          <c:showLegendKey val="0"/>
          <c:showVal val="0"/>
          <c:showCatName val="0"/>
          <c:showSerName val="0"/>
          <c:showPercent val="0"/>
          <c:showBubbleSize val="0"/>
        </c:dLbls>
        <c:axId val="684608175"/>
        <c:axId val="684475551"/>
      </c:scatterChart>
      <c:valAx>
        <c:axId val="6846081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475551"/>
        <c:crosses val="autoZero"/>
        <c:crossBetween val="midCat"/>
      </c:valAx>
      <c:valAx>
        <c:axId val="684475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608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36</Pages>
  <Words>5393</Words>
  <Characters>30741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36062</CharactersWithSpaces>
  <SharedDoc>false</SharedDoc>
  <HLinks>
    <vt:vector size="108" baseType="variant">
      <vt:variant>
        <vt:i4>7864371</vt:i4>
      </vt:variant>
      <vt:variant>
        <vt:i4>51</vt:i4>
      </vt:variant>
      <vt:variant>
        <vt:i4>0</vt:i4>
      </vt:variant>
      <vt:variant>
        <vt:i4>5</vt:i4>
      </vt:variant>
      <vt:variant>
        <vt:lpwstr>https://my.apps.factset.com/workstation/navigator/company-security/comps/ADI-US</vt:lpwstr>
      </vt:variant>
      <vt:variant>
        <vt:lpwstr/>
      </vt:variant>
      <vt:variant>
        <vt:i4>6422571</vt:i4>
      </vt:variant>
      <vt:variant>
        <vt:i4>48</vt:i4>
      </vt:variant>
      <vt:variant>
        <vt:i4>0</vt:i4>
      </vt:variant>
      <vt:variant>
        <vt:i4>5</vt:i4>
      </vt:variant>
      <vt:variant>
        <vt:lpwstr>https://www.bcg.com/publications/2024/emerging-resilience-in-semiconductor-supply-chain</vt:lpwstr>
      </vt:variant>
      <vt:variant>
        <vt:lpwstr/>
      </vt:variant>
      <vt:variant>
        <vt:i4>6422571</vt:i4>
      </vt:variant>
      <vt:variant>
        <vt:i4>45</vt:i4>
      </vt:variant>
      <vt:variant>
        <vt:i4>0</vt:i4>
      </vt:variant>
      <vt:variant>
        <vt:i4>5</vt:i4>
      </vt:variant>
      <vt:variant>
        <vt:lpwstr>https://www.bcg.com/publications/2024/emerging-resilience-in-semiconductor-supply-chain</vt:lpwstr>
      </vt:variant>
      <vt:variant>
        <vt:lpwstr/>
      </vt:variant>
      <vt:variant>
        <vt:i4>6619257</vt:i4>
      </vt:variant>
      <vt:variant>
        <vt:i4>42</vt:i4>
      </vt:variant>
      <vt:variant>
        <vt:i4>0</vt:i4>
      </vt:variant>
      <vt:variant>
        <vt:i4>5</vt:i4>
      </vt:variant>
      <vt:variant>
        <vt:lpwstr>https://www.sciencedirect.com/science/article/pii/S2667345223000275</vt:lpwstr>
      </vt:variant>
      <vt:variant>
        <vt:lpwstr/>
      </vt:variant>
      <vt:variant>
        <vt:i4>6619257</vt:i4>
      </vt:variant>
      <vt:variant>
        <vt:i4>39</vt:i4>
      </vt:variant>
      <vt:variant>
        <vt:i4>0</vt:i4>
      </vt:variant>
      <vt:variant>
        <vt:i4>5</vt:i4>
      </vt:variant>
      <vt:variant>
        <vt:lpwstr>https://www.sciencedirect.com/science/article/pii/S2667345223000275</vt:lpwstr>
      </vt:variant>
      <vt:variant>
        <vt:lpwstr/>
      </vt:variant>
      <vt:variant>
        <vt:i4>5177357</vt:i4>
      </vt:variant>
      <vt:variant>
        <vt:i4>36</vt:i4>
      </vt:variant>
      <vt:variant>
        <vt:i4>0</vt:i4>
      </vt:variant>
      <vt:variant>
        <vt:i4>5</vt:i4>
      </vt:variant>
      <vt:variant>
        <vt:lpwstr>https://hbr.org/2022/10/fixing-the-u-s-semiconductor-supply-chain</vt:lpwstr>
      </vt:variant>
      <vt:variant>
        <vt:lpwstr/>
      </vt:variant>
      <vt:variant>
        <vt:i4>5177357</vt:i4>
      </vt:variant>
      <vt:variant>
        <vt:i4>33</vt:i4>
      </vt:variant>
      <vt:variant>
        <vt:i4>0</vt:i4>
      </vt:variant>
      <vt:variant>
        <vt:i4>5</vt:i4>
      </vt:variant>
      <vt:variant>
        <vt:lpwstr>https://hbr.org/2022/10/fixing-the-u-s-semiconductor-supply-chain</vt:lpwstr>
      </vt:variant>
      <vt:variant>
        <vt:lpwstr/>
      </vt:variant>
      <vt:variant>
        <vt:i4>1572878</vt:i4>
      </vt:variant>
      <vt:variant>
        <vt:i4>30</vt:i4>
      </vt:variant>
      <vt:variant>
        <vt:i4>0</vt:i4>
      </vt:variant>
      <vt:variant>
        <vt:i4>5</vt:i4>
      </vt:variant>
      <vt:variant>
        <vt:lpwstr>https://www.marketsandmarkets.com/Market-Reports/industry-4-market-102536746.html</vt:lpwstr>
      </vt:variant>
      <vt:variant>
        <vt:lpwstr/>
      </vt:variant>
      <vt:variant>
        <vt:i4>1572878</vt:i4>
      </vt:variant>
      <vt:variant>
        <vt:i4>27</vt:i4>
      </vt:variant>
      <vt:variant>
        <vt:i4>0</vt:i4>
      </vt:variant>
      <vt:variant>
        <vt:i4>5</vt:i4>
      </vt:variant>
      <vt:variant>
        <vt:lpwstr>https://www.marketsandmarkets.com/Market-Reports/industry-4-market-102536746.html</vt:lpwstr>
      </vt:variant>
      <vt:variant>
        <vt:lpwstr/>
      </vt:variant>
      <vt:variant>
        <vt:i4>4325387</vt:i4>
      </vt:variant>
      <vt:variant>
        <vt:i4>24</vt:i4>
      </vt:variant>
      <vt:variant>
        <vt:i4>0</vt:i4>
      </vt:variant>
      <vt:variant>
        <vt:i4>5</vt:i4>
      </vt:variant>
      <vt:variant>
        <vt:lpwstr>https://www.mckinsey.com/industries/semiconductors/our-insights/the-future-of-automotive-computing-cloud-and-edge</vt:lpwstr>
      </vt:variant>
      <vt:variant>
        <vt:lpwstr/>
      </vt:variant>
      <vt:variant>
        <vt:i4>4325387</vt:i4>
      </vt:variant>
      <vt:variant>
        <vt:i4>21</vt:i4>
      </vt:variant>
      <vt:variant>
        <vt:i4>0</vt:i4>
      </vt:variant>
      <vt:variant>
        <vt:i4>5</vt:i4>
      </vt:variant>
      <vt:variant>
        <vt:lpwstr>https://www.mckinsey.com/industries/semiconductors/our-insights/the-future-of-automotive-computing-cloud-and-edge</vt:lpwstr>
      </vt:variant>
      <vt:variant>
        <vt:lpwstr/>
      </vt:variant>
      <vt:variant>
        <vt:i4>7471230</vt:i4>
      </vt:variant>
      <vt:variant>
        <vt:i4>18</vt:i4>
      </vt:variant>
      <vt:variant>
        <vt:i4>0</vt:i4>
      </vt:variant>
      <vt:variant>
        <vt:i4>5</vt:i4>
      </vt:variant>
      <vt:variant>
        <vt:lpwstr>https://www.deloitte.com/global/en/Industries/tmt/perspectives/semiconductor-industry-outlook.html</vt:lpwstr>
      </vt:variant>
      <vt:variant>
        <vt:lpwstr/>
      </vt:variant>
      <vt:variant>
        <vt:i4>7471230</vt:i4>
      </vt:variant>
      <vt:variant>
        <vt:i4>15</vt:i4>
      </vt:variant>
      <vt:variant>
        <vt:i4>0</vt:i4>
      </vt:variant>
      <vt:variant>
        <vt:i4>5</vt:i4>
      </vt:variant>
      <vt:variant>
        <vt:lpwstr>https://www.deloitte.com/global/en/Industries/tmt/perspectives/semiconductor-industry-outlook.html</vt:lpwstr>
      </vt:variant>
      <vt:variant>
        <vt:lpwstr/>
      </vt:variant>
      <vt:variant>
        <vt:i4>1245196</vt:i4>
      </vt:variant>
      <vt:variant>
        <vt:i4>12</vt:i4>
      </vt:variant>
      <vt:variant>
        <vt:i4>0</vt:i4>
      </vt:variant>
      <vt:variant>
        <vt:i4>5</vt:i4>
      </vt:variant>
      <vt:variant>
        <vt:lpwstr>https://investor.analog.com/news-releases/news-release-details/analog-devices-completes-acquisition-maxim-integrated</vt:lpwstr>
      </vt:variant>
      <vt:variant>
        <vt:lpwstr/>
      </vt:variant>
      <vt:variant>
        <vt:i4>1245196</vt:i4>
      </vt:variant>
      <vt:variant>
        <vt:i4>9</vt:i4>
      </vt:variant>
      <vt:variant>
        <vt:i4>0</vt:i4>
      </vt:variant>
      <vt:variant>
        <vt:i4>5</vt:i4>
      </vt:variant>
      <vt:variant>
        <vt:lpwstr>https://investor.analog.com/news-releases/news-release-details/analog-devices-completes-acquisition-maxim-integrated</vt:lpwstr>
      </vt:variant>
      <vt:variant>
        <vt:lpwstr/>
      </vt:variant>
      <vt:variant>
        <vt:i4>7340066</vt:i4>
      </vt:variant>
      <vt:variant>
        <vt:i4>6</vt:i4>
      </vt:variant>
      <vt:variant>
        <vt:i4>0</vt:i4>
      </vt:variant>
      <vt:variant>
        <vt:i4>5</vt:i4>
      </vt:variant>
      <vt:variant>
        <vt:lpwstr>http://link.gale.com/apps/doc/AAA000068987/GBIB?u=a04fu&amp;sid=bookmark-GBIB&amp;xid=27c5aa6c</vt:lpwstr>
      </vt:variant>
      <vt:variant>
        <vt:lpwstr/>
      </vt:variant>
      <vt:variant>
        <vt:i4>393238</vt:i4>
      </vt:variant>
      <vt:variant>
        <vt:i4>3</vt:i4>
      </vt:variant>
      <vt:variant>
        <vt:i4>0</vt:i4>
      </vt:variant>
      <vt:variant>
        <vt:i4>5</vt:i4>
      </vt:variant>
      <vt:variant>
        <vt:lpwstr>https://investor.analog.com/static-files/5c112adf-55a5-4db8-8cd2-cbbdd36b037f</vt:lpwstr>
      </vt:variant>
      <vt:variant>
        <vt:lpwstr/>
      </vt:variant>
      <vt:variant>
        <vt:i4>393238</vt:i4>
      </vt:variant>
      <vt:variant>
        <vt:i4>0</vt:i4>
      </vt:variant>
      <vt:variant>
        <vt:i4>0</vt:i4>
      </vt:variant>
      <vt:variant>
        <vt:i4>5</vt:i4>
      </vt:variant>
      <vt:variant>
        <vt:lpwstr>https://investor.analog.com/static-files/5c112adf-55a5-4db8-8cd2-cbbdd36b037f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Burke</dc:creator>
  <cp:keywords/>
  <cp:lastModifiedBy>Burke, Brendan L.</cp:lastModifiedBy>
  <cp:revision>3</cp:revision>
  <cp:lastPrinted>2024-12-02T09:31:00Z</cp:lastPrinted>
  <dcterms:created xsi:type="dcterms:W3CDTF">2025-06-27T14:39:00Z</dcterms:created>
  <dcterms:modified xsi:type="dcterms:W3CDTF">2025-06-27T14:57:00Z</dcterms:modified>
</cp:coreProperties>
</file>