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14/10/2024 – 20/10/2024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22127422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22127234 -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Cao Hoàng Lộc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22127257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Phạm Minh Mẫn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22127418 -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Khánh Toàn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22127450 -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Anh Văn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Project 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Survey Suitable Framework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Discuss Role Distribution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Discuss Project Expectations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Survey Suitable Tools for Project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20/10/2024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Trí, Toàn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1.  Subject of the project has been decided. The project main features and development plan has been visualized.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  <w:t xml:space="preserve">2.  The team still hasn’t decided on frameworks for development yet. Still conflicted on whether to choose one full-stack framework or one framework each for front-end and back-end.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3.  The role of each member is still not assigned yet. Each member's weakness and strength are still being heavily discussed.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4.  Selected platforms are: Discord for work discussions, Messenger for announcements and emergencies, GitHub for codebase management and Jira for tasks management. 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5.  Project Description: Finished the description’s main structure, finished introduction, target users and environments. Need to work on the product's features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Project Description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Văn, 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Development Plan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27/10/2024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Survey Suitable Framework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Finish Role Assignment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Project Tools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JhpOpdunMcR6ZoBFxI9Al5oUQA==">CgMxLjAyCGguZ2pkZ3hzOAByITFpR2IybVQxMVh2XzJueGJvM3pNQVpPQkUtM1FKVFlQWg==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