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687B" w14:textId="71D7A0C4" w:rsidR="00071C5C" w:rsidRDefault="00307DB6">
      <w:r>
        <w:t>Jacob Hayes</w:t>
      </w:r>
    </w:p>
    <w:p w14:paraId="32CEBB28" w14:textId="021EE84F" w:rsidR="00307DB6" w:rsidRDefault="00307DB6">
      <w:r>
        <w:t>2023 May 22</w:t>
      </w:r>
    </w:p>
    <w:p w14:paraId="2A5961C8" w14:textId="43CEEFFC" w:rsidR="00307DB6" w:rsidRDefault="00307DB6">
      <w:r>
        <w:t>“One publisher publishes zero, one, or many books; one book has zero, one, or many authors.”</w:t>
      </w:r>
    </w:p>
    <w:p w14:paraId="2235F182" w14:textId="4735B671" w:rsidR="00307DB6" w:rsidRDefault="00307DB6">
      <w:r>
        <w:rPr>
          <w:noProof/>
        </w:rPr>
        <w:drawing>
          <wp:inline distT="0" distB="0" distL="0" distR="0" wp14:anchorId="6CA2F9BA" wp14:editId="2965CA35">
            <wp:extent cx="2953162" cy="2029108"/>
            <wp:effectExtent l="0" t="0" r="0" b="9525"/>
            <wp:docPr id="705337954" name="Picture 2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37954" name="Picture 2" descr="A picture containing text, screenshot, font, numb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4F1AD" wp14:editId="576083C1">
            <wp:extent cx="5943600" cy="1344295"/>
            <wp:effectExtent l="0" t="0" r="0" b="8255"/>
            <wp:docPr id="242883408" name="Picture 1" descr="A picture containing screenshot, t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83408" name="Picture 1" descr="A picture containing screenshot, ta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997E" w14:textId="565329A4" w:rsidR="00307DB6" w:rsidRDefault="00307DB6">
      <w:r>
        <w:t xml:space="preserve">As a note, I don’t believe the diagramming tool we used this week allows for one-to-many relationships without the null indicator (the empty circle), but even if it </w:t>
      </w:r>
      <w:proofErr w:type="gramStart"/>
      <w:r>
        <w:t>did</w:t>
      </w:r>
      <w:proofErr w:type="gramEnd"/>
      <w:r>
        <w:t xml:space="preserve"> I would probably stick to this notation. It might seem counterintuitive at first, to allow a Book without an Author, but then consider if you were stocking a Christian Bible, for example. While it would have a certain publisher, it likely wouldn’t have an author listed, since it’s a collection of texts of various authors. The same might hold for published collections of public-domain works. </w:t>
      </w:r>
    </w:p>
    <w:sectPr w:rsidR="0030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B6"/>
    <w:rsid w:val="00071C5C"/>
    <w:rsid w:val="001A0CE3"/>
    <w:rsid w:val="00307DB6"/>
    <w:rsid w:val="009A2ED1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7C7E"/>
  <w15:chartTrackingRefBased/>
  <w15:docId w15:val="{09B747C5-23C3-47ED-8A66-4D84D464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Hayes</dc:creator>
  <cp:keywords/>
  <dc:description/>
  <cp:lastModifiedBy>Jake Hayes</cp:lastModifiedBy>
  <cp:revision>1</cp:revision>
  <dcterms:created xsi:type="dcterms:W3CDTF">2023-05-22T19:50:00Z</dcterms:created>
  <dcterms:modified xsi:type="dcterms:W3CDTF">2023-05-22T19:55:00Z</dcterms:modified>
</cp:coreProperties>
</file>