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0CE4" w14:textId="6D6206C4" w:rsidR="00293173" w:rsidRDefault="00293173">
      <w:r>
        <w:t>Jacob Hayes</w:t>
      </w:r>
    </w:p>
    <w:p w14:paraId="790EF05B" w14:textId="6E75E5FA" w:rsidR="00293173" w:rsidRDefault="00293173">
      <w:r>
        <w:t>Assignment 3.2</w:t>
      </w:r>
    </w:p>
    <w:p w14:paraId="159E2EBF" w14:textId="680D8F53" w:rsidR="00293173" w:rsidRDefault="00293173">
      <w:r>
        <w:t>2023 May 22</w:t>
      </w:r>
    </w:p>
    <w:p w14:paraId="4C1FAA0D" w14:textId="6967F3D4" w:rsidR="00071C5C" w:rsidRDefault="00293173">
      <w:r>
        <w:rPr>
          <w:noProof/>
        </w:rPr>
        <w:drawing>
          <wp:inline distT="0" distB="0" distL="0" distR="0" wp14:anchorId="7ECA9F44" wp14:editId="0A33343E">
            <wp:extent cx="5943600" cy="2955290"/>
            <wp:effectExtent l="0" t="0" r="0" b="0"/>
            <wp:docPr id="20363310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31018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F37E" w14:textId="57CD75A6" w:rsidR="00293173" w:rsidRDefault="00293173">
      <w:r>
        <w:t xml:space="preserve">I’m not entirely confident on the unchanged move from 2NF to 3NF. While I’m sure there’s probably a way to simplify this further, I didn’t want to rely on a combination </w:t>
      </w:r>
      <w:proofErr w:type="spellStart"/>
      <w:r>
        <w:t>author_fname</w:t>
      </w:r>
      <w:proofErr w:type="spellEnd"/>
      <w:r>
        <w:t xml:space="preserve"> + </w:t>
      </w:r>
      <w:proofErr w:type="spellStart"/>
      <w:r>
        <w:t>author_lname</w:t>
      </w:r>
      <w:proofErr w:type="spellEnd"/>
      <w:r>
        <w:t xml:space="preserve"> primary key – especially when authors might have the same name! We don’t want to limit our table from accepting two John Smith authors. The same reasoning goes for having a specific </w:t>
      </w:r>
      <w:proofErr w:type="spellStart"/>
      <w:r>
        <w:t>publisher_id</w:t>
      </w:r>
      <w:proofErr w:type="spellEnd"/>
      <w:r>
        <w:t xml:space="preserve"> field, to allow multiple unique publishers with the same name, but I also wouldn’t be surprised if other students used just </w:t>
      </w:r>
      <w:proofErr w:type="spellStart"/>
      <w:r>
        <w:t>publisher_name</w:t>
      </w:r>
      <w:proofErr w:type="spellEnd"/>
      <w:r>
        <w:t xml:space="preserve"> as their primary key. I think that even in my table, it may be wiser to use </w:t>
      </w:r>
      <w:proofErr w:type="spellStart"/>
      <w:r>
        <w:t>publisher_name</w:t>
      </w:r>
      <w:proofErr w:type="spellEnd"/>
      <w:r>
        <w:t xml:space="preserve"> + </w:t>
      </w:r>
      <w:proofErr w:type="spellStart"/>
      <w:r>
        <w:t>publisher_address</w:t>
      </w:r>
      <w:proofErr w:type="spellEnd"/>
      <w:r>
        <w:t xml:space="preserve"> as a unique enough identifier.</w:t>
      </w:r>
    </w:p>
    <w:sectPr w:rsidR="0029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73"/>
    <w:rsid w:val="00071C5C"/>
    <w:rsid w:val="001A0CE3"/>
    <w:rsid w:val="00293173"/>
    <w:rsid w:val="009A2ED1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AB2D"/>
  <w15:chartTrackingRefBased/>
  <w15:docId w15:val="{A37B82D9-2B6F-4820-8C1B-14BF23E8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1</cp:revision>
  <dcterms:created xsi:type="dcterms:W3CDTF">2023-05-22T21:25:00Z</dcterms:created>
  <dcterms:modified xsi:type="dcterms:W3CDTF">2023-05-22T21:30:00Z</dcterms:modified>
</cp:coreProperties>
</file>