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 xml:space="preserve"> </w:t>
      </w:r>
    </w:p>
    <w:p>
      <w:pPr>
        <w:jc w:val="center"/>
        <w:rPr>
          <w:b/>
          <w:bCs/>
          <w:sz w:val="52"/>
        </w:rPr>
      </w:pPr>
      <w:r>
        <w:rPr>
          <w:rFonts w:hint="eastAsia"/>
          <w:sz w:val="28"/>
        </w:rPr>
        <w:drawing>
          <wp:inline distT="0" distB="0" distL="0" distR="0">
            <wp:extent cx="942975" cy="790575"/>
            <wp:effectExtent l="19050" t="0" r="9525" b="0"/>
            <wp:docPr id="1" name="图片 1" descr="理工大学-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理工大学-标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  </w:t>
      </w:r>
      <w:r>
        <w:rPr>
          <w:rFonts w:hint="eastAsia"/>
          <w:b/>
          <w:sz w:val="36"/>
        </w:rPr>
        <w:drawing>
          <wp:inline distT="0" distB="0" distL="0" distR="0">
            <wp:extent cx="2990850" cy="619125"/>
            <wp:effectExtent l="19050" t="0" r="0" b="0"/>
            <wp:docPr id="2" name="图片 2" descr="浙江理工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浙江理工大学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52"/>
        </w:rPr>
      </w:pPr>
    </w:p>
    <w:p>
      <w:pPr>
        <w:jc w:val="center"/>
        <w:outlineLvl w:val="0"/>
        <w:rPr>
          <w:rFonts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数字电子技术课程设计</w:t>
      </w:r>
    </w:p>
    <w:p>
      <w:pPr>
        <w:jc w:val="center"/>
        <w:rPr>
          <w:rFonts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指导书</w:t>
      </w:r>
    </w:p>
    <w:p>
      <w:pPr>
        <w:jc w:val="center"/>
        <w:rPr>
          <w:sz w:val="84"/>
        </w:rPr>
      </w:pPr>
    </w:p>
    <w:p>
      <w:pPr>
        <w:jc w:val="center"/>
        <w:rPr>
          <w:sz w:val="84"/>
        </w:rPr>
      </w:pPr>
    </w:p>
    <w:p>
      <w:pPr>
        <w:jc w:val="center"/>
        <w:rPr>
          <w:sz w:val="84"/>
        </w:rPr>
      </w:pPr>
    </w:p>
    <w:p>
      <w:pPr>
        <w:jc w:val="center"/>
        <w:rPr>
          <w:sz w:val="84"/>
        </w:rPr>
      </w:pPr>
    </w:p>
    <w:p>
      <w:pPr>
        <w:jc w:val="center"/>
        <w:rPr>
          <w:sz w:val="84"/>
        </w:rPr>
      </w:pPr>
    </w:p>
    <w:p>
      <w:pPr>
        <w:jc w:val="center"/>
        <w:rPr>
          <w:rFonts w:eastAsia="黑体"/>
          <w:b/>
          <w:bCs/>
          <w:sz w:val="32"/>
        </w:rPr>
      </w:pPr>
    </w:p>
    <w:p>
      <w:pPr>
        <w:jc w:val="center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浙江理工大学信息学院</w:t>
      </w:r>
    </w:p>
    <w:p>
      <w:pPr>
        <w:jc w:val="center"/>
        <w:rPr>
          <w:rFonts w:eastAsia="黑体"/>
          <w:b/>
          <w:bCs/>
          <w:sz w:val="32"/>
        </w:rPr>
      </w:pPr>
      <w:r>
        <w:rPr>
          <w:rFonts w:hint="eastAsia"/>
          <w:b/>
          <w:sz w:val="28"/>
          <w:szCs w:val="28"/>
        </w:rPr>
        <w:t>二</w:t>
      </w:r>
      <w:r>
        <w:rPr>
          <w:rFonts w:hint="eastAsia" w:ascii="宋体" w:hAnsi="宋体"/>
          <w:b/>
          <w:sz w:val="28"/>
          <w:szCs w:val="28"/>
        </w:rPr>
        <w:t>〇二三</w:t>
      </w:r>
      <w:r>
        <w:rPr>
          <w:rFonts w:hint="eastAsia"/>
          <w:b/>
          <w:sz w:val="28"/>
          <w:szCs w:val="28"/>
        </w:rPr>
        <w:t>年十月</w:t>
      </w:r>
    </w:p>
    <w:p>
      <w:pPr>
        <w:outlineLvl w:val="0"/>
        <w:rPr>
          <w:rFonts w:ascii="黑体" w:hAnsi="宋体" w:eastAsia="黑体"/>
          <w:b/>
          <w:sz w:val="28"/>
          <w:szCs w:val="28"/>
        </w:rPr>
      </w:pPr>
      <w:r>
        <w:rPr>
          <w:sz w:val="32"/>
        </w:rPr>
        <w:br w:type="page"/>
      </w:r>
      <w:r>
        <w:rPr>
          <w:rFonts w:hint="eastAsia" w:ascii="黑体" w:hAnsi="宋体" w:eastAsia="黑体"/>
          <w:b/>
          <w:sz w:val="28"/>
          <w:szCs w:val="28"/>
        </w:rPr>
        <w:t>1  产品简介</w:t>
      </w:r>
    </w:p>
    <w:p>
      <w:pPr>
        <w:ind w:firstLine="57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在各类竞赛中经常会用到抢答器装置</w:t>
      </w:r>
      <w:r>
        <w:rPr>
          <w:rFonts w:hint="eastAsia" w:ascii="宋体" w:hAnsi="宋体"/>
          <w:szCs w:val="21"/>
        </w:rPr>
        <w:t>，比赛过程中，当主持人宣布完题目并下达“抢答”指令后，选手开始抢答。由于肉眼很难分辨出抢答顺序，因此抢答及计时的设计是必要的。</w:t>
      </w:r>
      <w:r>
        <w:rPr>
          <w:rFonts w:ascii="宋体" w:hAnsi="宋体"/>
          <w:szCs w:val="21"/>
        </w:rPr>
        <w:t>采用触发器构成的抢答器，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数字电路知识的典型应用。触发器是数字电路中的基本逻辑记忆单元，在电路中它具有记忆信号的功能，</w:t>
      </w:r>
      <w:r>
        <w:rPr>
          <w:rFonts w:hint="eastAsia" w:ascii="宋体" w:hAnsi="宋体"/>
          <w:szCs w:val="21"/>
        </w:rPr>
        <w:t>计数器是时序逻辑单元的应用，可以实现对时钟的计数，译码显示有助于将8421BCD代码转换为直观的十进制显示。通过产品的制作，可以掌握常用数字集成电路（与非门、或门、555定时器、D触发器、计数器及译码器）。</w:t>
      </w:r>
    </w:p>
    <w:p>
      <w:pPr>
        <w:outlineLvl w:val="0"/>
        <w:rPr>
          <w:rFonts w:ascii="黑体" w:hAnsi="宋体" w:eastAsia="黑体"/>
          <w:b/>
          <w:sz w:val="28"/>
          <w:szCs w:val="28"/>
        </w:rPr>
      </w:pPr>
      <w:r>
        <w:rPr>
          <w:rFonts w:hint="eastAsia" w:ascii="黑体" w:hAnsi="宋体" w:eastAsia="黑体"/>
          <w:b/>
          <w:sz w:val="28"/>
          <w:szCs w:val="28"/>
        </w:rPr>
        <w:t>2  抢答器工作原理</w:t>
      </w:r>
    </w:p>
    <w:p>
      <w:pPr>
        <w:outlineLvl w:val="1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2.1  抢答器原理框图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整机电路由555脉冲产生电路、D锁存触发器电路、计数器电路、译码驱动显示电路组成，如图1所示。</w:t>
      </w:r>
    </w:p>
    <w:p>
      <w:pPr>
        <w:ind w:left="850" w:leftChars="40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rect id="_x0000_s1031" o:spid="_x0000_s1031" o:spt="1" style="position:absolute;left:0pt;margin-left:270.45pt;margin-top:4.9pt;height:23pt;width:51.85pt;z-index:251662336;mso-width-relative:page;mso-height-relative:page;" coordsize="21600,21600">
            <v:path/>
            <v:fill focussize="0,0"/>
            <v:stroke weight="1pt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</w:rPr>
                    <w:t>显示</w:t>
                  </w:r>
                </w:p>
              </w:txbxContent>
            </v:textbox>
          </v:rect>
        </w:pict>
      </w:r>
      <w:r>
        <w:rPr>
          <w:rFonts w:ascii="宋体" w:hAnsi="宋体"/>
          <w:szCs w:val="21"/>
        </w:rPr>
        <w:pict>
          <v:rect id="_x0000_s1028" o:spid="_x0000_s1028" o:spt="1" style="position:absolute;left:0pt;margin-left:166.8pt;margin-top:2.25pt;height:26.1pt;width:68.95pt;z-index:251660288;mso-width-relative:page;mso-height-relative:page;" coordsize="21600,21600">
            <v:path/>
            <v:fill focussize="0,0"/>
            <v:stroke weight="1pt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</w:rPr>
                    <w:t>抢答模块</w:t>
                  </w:r>
                </w:p>
              </w:txbxContent>
            </v:textbox>
          </v:rect>
        </w:pict>
      </w:r>
      <w:r>
        <w:rPr>
          <w:rFonts w:ascii="宋体" w:hAnsi="宋体"/>
          <w:szCs w:val="21"/>
        </w:rPr>
        <w:pict>
          <v:rect id="_x0000_s1026" o:spid="_x0000_s1026" o:spt="1" style="position:absolute;left:0pt;margin-left:66.5pt;margin-top:4pt;height:23pt;width:60.45pt;z-index:251659264;mso-width-relative:page;mso-height-relative:page;" coordsize="21600,21600">
            <v:path/>
            <v:fill focussize="0,0"/>
            <v:stroke weight="1pt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</w:rPr>
                    <w:t>CP脉冲</w:t>
                  </w:r>
                </w:p>
              </w:txbxContent>
            </v:textbox>
          </v:rect>
        </w:pic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line id="_x0000_s1099" o:spid="_x0000_s1099" o:spt="20" style="position:absolute;left:0pt;flip:y;margin-left:200.65pt;margin-top:13.2pt;height:34pt;width:0pt;z-index:251666432;mso-width-relative:page;mso-height-relative:page;" coordsize="21600,21600">
            <v:path arrowok="t"/>
            <v:fill focussize="0,0"/>
            <v:stroke weight="1pt" startarrow="block"/>
            <v:imagedata o:title=""/>
            <o:lock v:ext="edit"/>
          </v:line>
        </w:pict>
      </w:r>
      <w:r>
        <w:rPr>
          <w:rFonts w:ascii="宋体" w:hAnsi="宋体"/>
          <w:szCs w:val="21"/>
        </w:rPr>
        <w:pict>
          <v:line id="_x0000_s1036" o:spid="_x0000_s1036" o:spt="20" style="position:absolute;left:0pt;flip:y;margin-left:141.65pt;margin-top:0.25pt;height:57.35pt;width:0pt;z-index:251665408;mso-width-relative:page;mso-height-relative:page;" coordsize="21600,21600">
            <v:path arrowok="t"/>
            <v:fill focussize="0,0"/>
            <v:stroke weight="1pt"/>
            <v:imagedata o:title=""/>
            <o:lock v:ext="edit"/>
          </v:line>
        </w:pict>
      </w:r>
      <w:r>
        <w:rPr>
          <w:rFonts w:ascii="宋体" w:hAnsi="宋体"/>
          <w:szCs w:val="21"/>
        </w:rPr>
        <w:pict>
          <v:line id="_x0000_s1033" o:spid="_x0000_s1033" o:spt="20" style="position:absolute;left:0pt;margin-left:235.9pt;margin-top:0.25pt;height:0pt;width:34.55pt;z-index:251664384;mso-width-relative:page;mso-height-relative:page;" coordsize="21600,21600">
            <v:path arrowok="t"/>
            <v:fill focussize="0,0"/>
            <v:stroke weight="1pt" endarrow="block"/>
            <v:imagedata o:title=""/>
            <o:lock v:ext="edit"/>
          </v:line>
        </w:pict>
      </w:r>
      <w:r>
        <w:rPr>
          <w:rFonts w:ascii="宋体" w:hAnsi="宋体"/>
          <w:szCs w:val="21"/>
        </w:rPr>
        <w:pict>
          <v:line id="_x0000_s1032" o:spid="_x0000_s1032" o:spt="20" style="position:absolute;left:0pt;margin-left:127.45pt;margin-top:0.25pt;height:0pt;width:40.8pt;z-index:251663360;mso-width-relative:page;mso-height-relative:page;" coordsize="21600,21600">
            <v:path arrowok="t"/>
            <v:fill focussize="0,0"/>
            <v:stroke weight="1pt" endarrow="block"/>
            <v:imagedata o:title=""/>
            <o:lock v:ext="edit"/>
          </v:line>
        </w:pic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rect id="_x0000_s1103" o:spid="_x0000_s1103" o:spt="1" style="position:absolute;left:0pt;margin-left:287.75pt;margin-top:14.6pt;height:23pt;width:51.85pt;z-index:251669504;mso-width-relative:page;mso-height-relative:page;" coordsize="21600,21600">
            <v:path/>
            <v:fill focussize="0,0"/>
            <v:stroke weight="1pt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</w:rPr>
                    <w:t>报警</w:t>
                  </w:r>
                </w:p>
              </w:txbxContent>
            </v:textbox>
          </v:rect>
        </w:pict>
      </w:r>
      <w:r>
        <w:rPr>
          <w:rFonts w:ascii="宋体" w:hAnsi="宋体"/>
          <w:szCs w:val="21"/>
        </w:rPr>
        <w:pict>
          <v:rect id="_x0000_s1029" o:spid="_x0000_s1029" o:spt="1" style="position:absolute;left:0pt;margin-left:169.05pt;margin-top:14.6pt;height:22.85pt;width:84.6pt;z-index:251661312;mso-width-relative:page;mso-height-relative:page;" coordsize="21600,21600">
            <v:path/>
            <v:fill focussize="0,0"/>
            <v:stroke weight="1pt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</w:rPr>
                    <w:t>计数显示模块</w:t>
                  </w:r>
                </w:p>
              </w:txbxContent>
            </v:textbox>
          </v:rect>
        </w:pic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line id="_x0000_s1101" o:spid="_x0000_s1101" o:spt="20" style="position:absolute;left:0pt;margin-left:141.65pt;margin-top:7.35pt;height:0pt;width:27.2pt;z-index:251668480;mso-width-relative:page;mso-height-relative:page;" coordsize="21600,21600">
            <v:path arrowok="t"/>
            <v:fill focussize="0,0"/>
            <v:stroke weight="1pt" endarrow="block"/>
            <v:imagedata o:title=""/>
            <o:lock v:ext="edit"/>
          </v:line>
        </w:pict>
      </w:r>
      <w:r>
        <w:rPr>
          <w:rFonts w:ascii="宋体" w:hAnsi="宋体"/>
          <w:szCs w:val="21"/>
        </w:rPr>
        <w:pict>
          <v:line id="_x0000_s1100" o:spid="_x0000_s1100" o:spt="20" style="position:absolute;left:0pt;flip:y;margin-left:255.1pt;margin-top:12.35pt;height:0pt;width:32.65pt;z-index:251667456;mso-width-relative:page;mso-height-relative:page;" coordsize="21600,21600">
            <v:path arrowok="t"/>
            <v:fill focussize="0,0"/>
            <v:stroke weight="1pt" endarrow="block"/>
            <v:imagedata o:title=""/>
            <o:lock v:ext="edit"/>
          </v:line>
        </w:pic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           图1  抢答器原理框图</w:t>
      </w:r>
    </w:p>
    <w:p>
      <w:pPr>
        <w:outlineLvl w:val="1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2.2  单元电路的工作原理</w:t>
      </w:r>
    </w:p>
    <w:p>
      <w:pPr>
        <w:ind w:firstLine="422" w:firstLineChars="20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fldChar w:fldCharType="begin"/>
      </w:r>
      <w:r>
        <w:rPr>
          <w:rFonts w:ascii="宋体" w:hAnsi="宋体"/>
          <w:b/>
          <w:szCs w:val="21"/>
        </w:rPr>
        <w:instrText xml:space="preserve"> = 1 \* GB2 </w:instrText>
      </w:r>
      <w:r>
        <w:rPr>
          <w:rFonts w:ascii="宋体" w:hAnsi="宋体"/>
          <w:b/>
          <w:szCs w:val="21"/>
        </w:rPr>
        <w:fldChar w:fldCharType="separate"/>
      </w:r>
      <w:r>
        <w:rPr>
          <w:rFonts w:ascii="宋体" w:hAnsi="宋体"/>
          <w:b/>
          <w:szCs w:val="21"/>
        </w:rPr>
        <w:t>⑴</w:t>
      </w:r>
      <w:r>
        <w:rPr>
          <w:rFonts w:ascii="宋体" w:hAnsi="宋体"/>
          <w:b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 xml:space="preserve"> 时钟电路</w:t>
      </w:r>
    </w:p>
    <w:p>
      <w:pPr>
        <w:ind w:firstLine="420" w:firstLineChars="200"/>
        <w:rPr>
          <w:rFonts w:ascii="宋体" w:hAnsi="宋体"/>
        </w:rPr>
      </w:pPr>
      <w:r>
        <w:rPr>
          <w:rFonts w:ascii="宋体" w:hAnsi="宋体"/>
        </w:rPr>
        <w:t>555</w:t>
      </w:r>
      <w:r>
        <w:rPr>
          <w:rFonts w:hint="eastAsia" w:ascii="宋体" w:hAnsi="宋体"/>
        </w:rPr>
        <w:t>定时器是一种将模拟电路和数字电路集成于一体的电子器件，用它可以构成单稳态触发器、多谐振荡器和施密特触发器等多种电路。</w:t>
      </w:r>
      <w:r>
        <w:rPr>
          <w:rFonts w:ascii="宋体" w:hAnsi="宋体"/>
        </w:rPr>
        <w:t>555</w:t>
      </w:r>
      <w:r>
        <w:rPr>
          <w:rFonts w:hint="eastAsia" w:ascii="宋体" w:hAnsi="宋体"/>
        </w:rPr>
        <w:t>定时器在工业控制、定时、检测、报警等方面有广泛应用。</w:t>
      </w:r>
    </w:p>
    <w:p>
      <w:pPr>
        <w:spacing w:line="400" w:lineRule="exact"/>
        <w:ind w:firstLine="437"/>
        <w:rPr>
          <w:rFonts w:ascii="宋体" w:hAnsi="宋体"/>
        </w:rPr>
      </w:pPr>
      <w:r>
        <w:rPr>
          <w:rFonts w:hint="eastAsia" w:ascii="宋体" w:hAnsi="宋体"/>
          <w:szCs w:val="21"/>
          <w:highlight w:val="yellow"/>
        </w:rPr>
        <w:t>555定时器</w:t>
      </w:r>
      <w:r>
        <w:rPr>
          <w:rFonts w:hint="eastAsia" w:ascii="宋体" w:hAnsi="宋体"/>
          <w:szCs w:val="21"/>
        </w:rPr>
        <w:t>内部电路及其电路功能如图2(a)、(b)所示。</w:t>
      </w:r>
      <w:r>
        <w:rPr>
          <w:rFonts w:hint="eastAsia" w:ascii="宋体" w:hAnsi="宋体"/>
        </w:rPr>
        <w:t>内部电路由基本RS触发器、比较器C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</w:rPr>
        <w:t>、C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</w:rPr>
        <w:t>和场效应管N</w:t>
      </w:r>
      <w:r>
        <w:rPr>
          <w:rFonts w:hint="eastAsia" w:ascii="宋体" w:hAnsi="宋体"/>
          <w:vertAlign w:val="subscript"/>
        </w:rPr>
        <w:t>1</w:t>
      </w:r>
      <w:r>
        <w:rPr>
          <w:rFonts w:hint="eastAsia" w:ascii="宋体" w:hAnsi="宋体"/>
        </w:rPr>
        <w:t>组成（参见图2(a）)。当555内部的比较器C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</w:rPr>
        <w:t>同相输入端（+）的输入信号V</w:t>
      </w:r>
      <w:r>
        <w:rPr>
          <w:rFonts w:hint="eastAsia" w:ascii="宋体" w:hAnsi="宋体"/>
          <w:szCs w:val="21"/>
          <w:vertAlign w:val="subscript"/>
        </w:rPr>
        <w:t>TH</w:t>
      </w:r>
      <w:r>
        <w:rPr>
          <w:rFonts w:hint="eastAsia" w:ascii="宋体" w:hAnsi="宋体"/>
        </w:rPr>
        <w:t>大于其反相输入端（-）的比较电压V</w:t>
      </w:r>
      <w:r>
        <w:rPr>
          <w:rFonts w:hint="eastAsia" w:ascii="宋体" w:hAnsi="宋体"/>
          <w:szCs w:val="21"/>
          <w:vertAlign w:val="subscript"/>
        </w:rPr>
        <w:t>CO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position w:val="-12"/>
          <w:szCs w:val="21"/>
        </w:rPr>
        <w:object>
          <v:shape id="_x0000_i1025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8">
            <o:LockedField>false</o:LockedField>
          </o:OLEObject>
        </w:object>
      </w:r>
      <w:r>
        <w:rPr>
          <w:rFonts w:hint="eastAsia" w:ascii="宋体" w:hAnsi="宋体"/>
          <w:szCs w:val="21"/>
        </w:rPr>
        <w:t>）</w:t>
      </w:r>
      <w:r>
        <w:rPr>
          <w:rFonts w:hint="eastAsia" w:ascii="宋体" w:hAnsi="宋体"/>
        </w:rPr>
        <w:t>时，C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</w:rPr>
        <w:t>输出高电位，置触发器为低电平，即Q=0；当C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</w:rPr>
        <w:t>反相输入端（-）的输入信号V</w:t>
      </w:r>
      <w:r>
        <w:rPr>
          <w:rFonts w:hint="eastAsia" w:ascii="宋体" w:hAnsi="宋体"/>
          <w:szCs w:val="21"/>
          <w:vertAlign w:val="subscript"/>
        </w:rPr>
        <w:t>TR</w:t>
      </w:r>
      <w:r>
        <w:rPr>
          <w:rFonts w:hint="eastAsia" w:ascii="宋体" w:hAnsi="宋体"/>
        </w:rPr>
        <w:t>小于其同相输入端（+）的电压V</w:t>
      </w:r>
      <w:r>
        <w:rPr>
          <w:rFonts w:hint="eastAsia" w:ascii="宋体" w:hAnsi="宋体"/>
          <w:szCs w:val="21"/>
          <w:vertAlign w:val="subscript"/>
        </w:rPr>
        <w:t>CO</w:t>
      </w:r>
      <w:r>
        <w:rPr>
          <w:rFonts w:hint="eastAsia" w:ascii="宋体" w:hAnsi="宋体"/>
        </w:rPr>
        <w:t>/2(1/3V</w:t>
      </w:r>
      <w:r>
        <w:rPr>
          <w:rFonts w:hint="eastAsia" w:ascii="宋体" w:hAnsi="宋体"/>
          <w:szCs w:val="21"/>
          <w:vertAlign w:val="subscript"/>
        </w:rPr>
        <w:t>DD</w:t>
      </w:r>
      <w:r>
        <w:rPr>
          <w:rFonts w:hint="eastAsia" w:ascii="宋体" w:hAnsi="宋体"/>
        </w:rPr>
        <w:t>)时，C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</w:rPr>
        <w:t>输出高电位，置触发器为高电平，即Q=1。</w:t>
      </w:r>
      <w:r>
        <w:rPr>
          <w:rFonts w:ascii="宋体" w:hAnsi="宋体"/>
          <w:position w:val="-10"/>
        </w:rPr>
        <w:object>
          <v:shape id="_x0000_i1026" o:spt="75" type="#_x0000_t75" style="height:19pt;width:19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0">
            <o:LockedField>false</o:LockedField>
          </o:OLEObject>
        </w:object>
      </w:r>
      <w:r>
        <w:rPr>
          <w:rFonts w:hint="eastAsia" w:ascii="宋体" w:hAnsi="宋体"/>
        </w:rPr>
        <w:t>是异步复位端，</w:t>
      </w:r>
      <w:r>
        <w:rPr>
          <w:rFonts w:ascii="宋体" w:hAnsi="宋体"/>
          <w:position w:val="-10"/>
        </w:rPr>
        <w:object>
          <v:shape id="_x0000_i1027" o:spt="75" type="#_x0000_t75" style="height:19pt;width:3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2">
            <o:LockedField>false</o:LockedField>
          </o:OLEObject>
        </w:object>
      </w:r>
      <w:r>
        <w:rPr>
          <w:rFonts w:hint="eastAsia" w:ascii="宋体" w:hAnsi="宋体"/>
        </w:rPr>
        <w:t>，Q=0；MOS管N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</w:rPr>
        <w:t>是单稳态、多谐振荡器等电路时，为电容C提供放电通路。</w:t>
      </w:r>
    </w:p>
    <w:p>
      <w:pPr>
        <w:ind w:firstLine="435"/>
        <w:rPr>
          <w:rFonts w:ascii="宋体" w:hAnsi="宋体"/>
        </w:rPr>
      </w:pPr>
      <w:r>
        <w:rPr>
          <w:rFonts w:hint="eastAsia" w:ascii="宋体" w:hAnsi="宋体"/>
        </w:rPr>
        <w:t>注意：电压V</w:t>
      </w:r>
      <w:r>
        <w:rPr>
          <w:rFonts w:hint="eastAsia" w:ascii="宋体" w:hAnsi="宋体"/>
          <w:szCs w:val="21"/>
          <w:vertAlign w:val="subscript"/>
        </w:rPr>
        <w:t>CO</w:t>
      </w:r>
      <w:r>
        <w:rPr>
          <w:rFonts w:hint="eastAsia" w:ascii="宋体" w:hAnsi="宋体"/>
        </w:rPr>
        <w:t>可外部提供，称外加控制电压，也可以使用内部分压器产生的电压，这时C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</w:rPr>
        <w:t>的比较电压为V</w:t>
      </w:r>
      <w:r>
        <w:rPr>
          <w:rFonts w:hint="eastAsia" w:ascii="宋体" w:hAnsi="宋体"/>
          <w:szCs w:val="21"/>
          <w:vertAlign w:val="subscript"/>
        </w:rPr>
        <w:t>DD</w:t>
      </w:r>
      <w:r>
        <w:rPr>
          <w:rFonts w:hint="eastAsia" w:ascii="宋体" w:hAnsi="宋体"/>
        </w:rPr>
        <w:t>/3，不用时常接0.01</w:t>
      </w:r>
      <w:r>
        <w:rPr>
          <w:rFonts w:ascii="宋体" w:hAnsi="宋体"/>
        </w:rPr>
        <w:t>μ</w:t>
      </w:r>
      <w:r>
        <w:rPr>
          <w:rFonts w:hint="eastAsia" w:ascii="宋体" w:hAnsi="宋体"/>
        </w:rPr>
        <w:t>F电容到地以防干扰。</w:t>
      </w:r>
    </w:p>
    <w:p>
      <w:pPr>
        <w:jc w:val="center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drawing>
          <wp:inline distT="0" distB="0" distL="0" distR="0">
            <wp:extent cx="2907665" cy="1910715"/>
            <wp:effectExtent l="19050" t="0" r="6724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222" cy="191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18"/>
          <w:szCs w:val="18"/>
        </w:rPr>
        <w:t xml:space="preserve">    </w:t>
      </w:r>
      <w:r>
        <w:rPr>
          <w:rFonts w:ascii="宋体" w:hAnsi="宋体"/>
          <w:sz w:val="18"/>
          <w:szCs w:val="18"/>
        </w:rPr>
        <w:drawing>
          <wp:inline distT="0" distB="0" distL="0" distR="0">
            <wp:extent cx="2019300" cy="130238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0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              (a) 555定时器内部电路                             (b) 555管脚排列</w: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图2 555定时器内部电路及管脚排列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由555接成多谐振荡器产生D锁存触发器及计数器的时钟脉冲，电路如图3(a)所示。</w:t>
      </w:r>
    </w:p>
    <w:p>
      <w:pPr>
        <w:ind w:left="424" w:leftChars="202"/>
        <w:jc w:val="left"/>
      </w:pPr>
      <w:r>
        <w:rPr>
          <w:rFonts w:hint="eastAsia"/>
        </w:rPr>
        <w:drawing>
          <wp:inline distT="0" distB="0" distL="0" distR="0">
            <wp:extent cx="2143125" cy="1612900"/>
            <wp:effectExtent l="19050" t="0" r="8946" b="0"/>
            <wp:docPr id="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704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2589530" cy="1730375"/>
            <wp:effectExtent l="19050" t="0" r="1121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25" cy="173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90" w:firstLineChars="50"/>
        <w:jc w:val="center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(a)多谐振荡器电路                (b) 工作波形</w:t>
      </w: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3054350" cy="232727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32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 w:val="18"/>
          <w:szCs w:val="18"/>
        </w:rPr>
        <w:t>(c)多谐振荡器具体电路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 由555组成的多谐振荡器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GB3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①</w:t>
      </w:r>
      <w:r>
        <w:rPr>
          <w:rFonts w:ascii="宋体" w:hAnsi="宋体"/>
          <w:szCs w:val="21"/>
        </w:rPr>
        <w:fldChar w:fldCharType="end"/>
      </w:r>
      <w:r>
        <w:rPr>
          <w:rFonts w:hint="eastAsia"/>
          <w:szCs w:val="21"/>
        </w:rPr>
        <w:t>上电时，</w:t>
      </w:r>
      <w:r>
        <w:rPr>
          <w:i/>
          <w:iCs/>
          <w:szCs w:val="21"/>
        </w:rPr>
        <w:t>v</w:t>
      </w:r>
      <w:r>
        <w:rPr>
          <w:szCs w:val="21"/>
          <w:vertAlign w:val="subscript"/>
        </w:rPr>
        <w:t>C</w:t>
      </w:r>
      <w:r>
        <w:rPr>
          <w:rFonts w:hint="eastAsia"/>
          <w:szCs w:val="21"/>
        </w:rPr>
        <w:t>=0，得</w:t>
      </w:r>
      <w:r>
        <w:rPr>
          <w:i/>
          <w:iCs/>
          <w:szCs w:val="21"/>
        </w:rPr>
        <w:t>R</w:t>
      </w:r>
      <w:r>
        <w:rPr>
          <w:szCs w:val="21"/>
        </w:rPr>
        <w:t>=0</w:t>
      </w:r>
      <w:r>
        <w:rPr>
          <w:rFonts w:hint="eastAsia"/>
          <w:szCs w:val="21"/>
        </w:rPr>
        <w:t>，</w:t>
      </w:r>
      <w:r>
        <w:rPr>
          <w:i/>
          <w:iCs/>
          <w:szCs w:val="21"/>
        </w:rPr>
        <w:t>S</w:t>
      </w:r>
      <w:r>
        <w:rPr>
          <w:szCs w:val="21"/>
        </w:rPr>
        <w:t>=1</w:t>
      </w:r>
      <w:r>
        <w:rPr>
          <w:rFonts w:hint="eastAsia"/>
          <w:szCs w:val="21"/>
        </w:rPr>
        <w:t>，</w:t>
      </w:r>
      <w:r>
        <w:rPr>
          <w:i/>
          <w:iCs/>
          <w:szCs w:val="21"/>
        </w:rPr>
        <w:t>Q</w:t>
      </w:r>
      <w:r>
        <w:rPr>
          <w:szCs w:val="21"/>
        </w:rPr>
        <w:t>=1</w:t>
      </w:r>
      <w:r>
        <w:rPr>
          <w:rFonts w:hint="eastAsia"/>
          <w:szCs w:val="21"/>
        </w:rPr>
        <w:t>，</w:t>
      </w:r>
      <w:r>
        <w:rPr>
          <w:szCs w:val="21"/>
        </w:rPr>
        <w:t>N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管截止，</w:t>
      </w:r>
      <w:r>
        <w:rPr>
          <w:i/>
          <w:iCs/>
          <w:szCs w:val="21"/>
        </w:rPr>
        <w:t>v</w:t>
      </w:r>
      <w:r>
        <w:rPr>
          <w:rFonts w:hint="eastAsia"/>
          <w:szCs w:val="21"/>
          <w:vertAlign w:val="subscript"/>
        </w:rPr>
        <w:t xml:space="preserve">O </w:t>
      </w:r>
      <w:r>
        <w:rPr>
          <w:rFonts w:hint="eastAsia"/>
          <w:szCs w:val="21"/>
        </w:rPr>
        <w:t>=1；</w:t>
      </w:r>
    </w:p>
    <w:p>
      <w:pPr>
        <w:ind w:firstLine="420" w:firstLineChars="200"/>
        <w:rPr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GB3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szCs w:val="21"/>
        </w:rPr>
        <w:t>V</w:t>
      </w:r>
      <w:r>
        <w:rPr>
          <w:szCs w:val="21"/>
          <w:vertAlign w:val="subscript"/>
        </w:rPr>
        <w:t>DD</w:t>
      </w:r>
      <w:r>
        <w:rPr>
          <w:rFonts w:hint="eastAsia"/>
          <w:szCs w:val="21"/>
        </w:rPr>
        <w:t>通过</w:t>
      </w:r>
      <w:r>
        <w:rPr>
          <w:szCs w:val="21"/>
        </w:rPr>
        <w:t>R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、</w:t>
      </w:r>
      <w:r>
        <w:rPr>
          <w:szCs w:val="21"/>
        </w:rPr>
        <w:t>R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向</w:t>
      </w:r>
      <w:r>
        <w:rPr>
          <w:szCs w:val="21"/>
        </w:rPr>
        <w:t>C</w:t>
      </w:r>
      <w:r>
        <w:rPr>
          <w:rFonts w:hint="eastAsia"/>
          <w:szCs w:val="21"/>
        </w:rPr>
        <w:t>充电，</w:t>
      </w:r>
      <w:r>
        <w:rPr>
          <w:i/>
          <w:iCs/>
          <w:szCs w:val="21"/>
        </w:rPr>
        <w:t>v</w:t>
      </w:r>
      <w:r>
        <w:rPr>
          <w:szCs w:val="21"/>
          <w:vertAlign w:val="subscript"/>
        </w:rPr>
        <w:t>C</w:t>
      </w:r>
      <w:r>
        <w:rPr>
          <w:rFonts w:hint="eastAsia"/>
          <w:szCs w:val="21"/>
        </w:rPr>
        <w:t>逐渐上升；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3 \* GB3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t>③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i/>
          <w:iCs/>
          <w:szCs w:val="21"/>
        </w:rPr>
        <w:t>v</w:t>
      </w:r>
      <w:r>
        <w:rPr>
          <w:rFonts w:ascii="宋体" w:hAnsi="宋体"/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＞</w:t>
      </w:r>
      <w:r>
        <w:rPr>
          <w:rFonts w:ascii="宋体" w:hAnsi="宋体"/>
          <w:szCs w:val="21"/>
        </w:rPr>
        <w:t>2/3V</w:t>
      </w:r>
      <w:r>
        <w:rPr>
          <w:rFonts w:ascii="宋体" w:hAnsi="宋体"/>
          <w:szCs w:val="21"/>
          <w:vertAlign w:val="subscript"/>
        </w:rPr>
        <w:t>DD</w: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i/>
          <w:iCs/>
          <w:szCs w:val="21"/>
        </w:rPr>
        <w:t>R</w:t>
      </w:r>
      <w:r>
        <w:rPr>
          <w:rFonts w:ascii="宋体" w:hAnsi="宋体"/>
          <w:szCs w:val="21"/>
        </w:rPr>
        <w:t>=1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szCs w:val="21"/>
        </w:rPr>
        <w:t>S</w:t>
      </w:r>
      <w:r>
        <w:rPr>
          <w:rFonts w:ascii="宋体" w:hAnsi="宋体"/>
          <w:szCs w:val="21"/>
        </w:rPr>
        <w:t>=0</w:t>
      </w:r>
      <w:r>
        <w:rPr>
          <w:rFonts w:hint="eastAsia" w:ascii="宋体" w:hAnsi="宋体"/>
          <w:szCs w:val="21"/>
        </w:rPr>
        <w:t>，基本</w:t>
      </w:r>
      <w:r>
        <w:rPr>
          <w:rFonts w:ascii="宋体" w:hAnsi="宋体"/>
          <w:szCs w:val="21"/>
        </w:rPr>
        <w:t>RS</w:t>
      </w:r>
      <w:r>
        <w:rPr>
          <w:rFonts w:hint="eastAsia" w:ascii="宋体" w:hAnsi="宋体"/>
          <w:szCs w:val="21"/>
        </w:rPr>
        <w:t>触发器被置</w:t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szCs w:val="21"/>
        </w:rPr>
        <w:t>Q</w:t>
      </w:r>
      <w:r>
        <w:rPr>
          <w:rFonts w:ascii="宋体" w:hAnsi="宋体"/>
          <w:szCs w:val="21"/>
        </w:rPr>
        <w:t>=0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N</w:t>
      </w:r>
      <w:r>
        <w:rPr>
          <w:rFonts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管导通，</w:t>
      </w:r>
      <w:r>
        <w:rPr>
          <w:i/>
          <w:iCs/>
          <w:szCs w:val="21"/>
        </w:rPr>
        <w:t>v</w:t>
      </w:r>
      <w:r>
        <w:rPr>
          <w:rFonts w:hint="eastAsia"/>
          <w:szCs w:val="21"/>
          <w:vertAlign w:val="subscript"/>
        </w:rPr>
        <w:t xml:space="preserve">O </w:t>
      </w:r>
      <w:r>
        <w:rPr>
          <w:rFonts w:ascii="宋体" w:hAnsi="宋体"/>
          <w:szCs w:val="21"/>
        </w:rPr>
        <w:t>=0</w:t>
      </w:r>
      <w:r>
        <w:rPr>
          <w:rFonts w:hint="eastAsia" w:ascii="宋体" w:hAnsi="宋体"/>
          <w:szCs w:val="21"/>
        </w:rPr>
        <w:t>；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④电容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上的电荷将通过</w:t>
      </w:r>
      <w:r>
        <w:rPr>
          <w:rFonts w:ascii="宋体" w:hAnsi="宋体"/>
          <w:szCs w:val="21"/>
        </w:rPr>
        <w:t>R</w:t>
      </w:r>
      <w:r>
        <w:rPr>
          <w:rFonts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szCs w:val="21"/>
        </w:rPr>
        <w:t>N</w:t>
      </w:r>
      <w:r>
        <w:rPr>
          <w:rFonts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管放电，</w:t>
      </w:r>
      <w:r>
        <w:rPr>
          <w:i/>
          <w:iCs/>
          <w:szCs w:val="21"/>
        </w:rPr>
        <w:t>v</w:t>
      </w:r>
      <w:r>
        <w:rPr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逐渐下降；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⑤当</w:t>
      </w:r>
      <w:r>
        <w:rPr>
          <w:i/>
          <w:iCs/>
          <w:szCs w:val="21"/>
        </w:rPr>
        <w:t>v</w:t>
      </w:r>
      <w:r>
        <w:rPr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降到</w:t>
      </w:r>
      <w:r>
        <w:rPr>
          <w:i/>
          <w:iCs/>
          <w:szCs w:val="21"/>
        </w:rPr>
        <w:t>v</w:t>
      </w:r>
      <w:r>
        <w:rPr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＜</w:t>
      </w:r>
      <w:r>
        <w:rPr>
          <w:rFonts w:ascii="宋体" w:hAnsi="宋体"/>
          <w:szCs w:val="21"/>
        </w:rPr>
        <w:t>1/3V</w:t>
      </w:r>
      <w:r>
        <w:rPr>
          <w:rFonts w:ascii="宋体" w:hAnsi="宋体"/>
          <w:szCs w:val="21"/>
          <w:vertAlign w:val="subscript"/>
        </w:rPr>
        <w:t>DD</w:t>
      </w:r>
      <w:r>
        <w:rPr>
          <w:rFonts w:hint="eastAsia" w:ascii="宋体" w:hAnsi="宋体"/>
          <w:szCs w:val="21"/>
        </w:rPr>
        <w:t>时，</w:t>
      </w:r>
      <w:r>
        <w:rPr>
          <w:i/>
          <w:iCs/>
          <w:szCs w:val="21"/>
        </w:rPr>
        <w:t>R=0</w:t>
      </w:r>
      <w:r>
        <w:rPr>
          <w:rFonts w:hint="eastAsia"/>
          <w:i/>
          <w:iCs/>
          <w:szCs w:val="21"/>
        </w:rPr>
        <w:t>，</w:t>
      </w:r>
      <w:r>
        <w:rPr>
          <w:i/>
          <w:iCs/>
          <w:szCs w:val="21"/>
        </w:rPr>
        <w:t>S=1</w:t>
      </w:r>
      <w:r>
        <w:rPr>
          <w:rFonts w:hint="eastAsia"/>
          <w:i/>
          <w:iCs/>
          <w:szCs w:val="21"/>
        </w:rPr>
        <w:t>，</w:t>
      </w:r>
      <w:r>
        <w:rPr>
          <w:i/>
          <w:iCs/>
          <w:szCs w:val="21"/>
        </w:rPr>
        <w:t>RS</w:t>
      </w:r>
      <w:r>
        <w:rPr>
          <w:rFonts w:hint="eastAsia" w:ascii="宋体" w:hAnsi="宋体"/>
          <w:szCs w:val="21"/>
        </w:rPr>
        <w:t>触发器置成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态，</w:t>
      </w:r>
      <w:r>
        <w:rPr>
          <w:rFonts w:ascii="宋体" w:hAnsi="宋体"/>
          <w:i/>
          <w:iCs/>
          <w:szCs w:val="21"/>
        </w:rPr>
        <w:t>Q</w:t>
      </w:r>
      <w:r>
        <w:rPr>
          <w:rFonts w:hint="eastAsia" w:ascii="宋体" w:hAnsi="宋体"/>
          <w:i/>
          <w:iCs/>
          <w:szCs w:val="21"/>
        </w:rPr>
        <w:t xml:space="preserve"> </w:t>
      </w:r>
      <w:r>
        <w:rPr>
          <w:rFonts w:ascii="宋体" w:hAnsi="宋体"/>
          <w:szCs w:val="21"/>
        </w:rPr>
        <w:t>=1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管截止，</w:t>
      </w:r>
      <w:r>
        <w:rPr>
          <w:i/>
          <w:iCs/>
          <w:szCs w:val="21"/>
        </w:rPr>
        <w:t>v</w:t>
      </w:r>
      <w:r>
        <w:rPr>
          <w:rFonts w:hint="eastAsia"/>
          <w:szCs w:val="21"/>
          <w:vertAlign w:val="subscript"/>
        </w:rPr>
        <w:t>O</w:t>
      </w:r>
      <w:r>
        <w:rPr>
          <w:rFonts w:hint="eastAsia" w:ascii="宋体" w:hAnsi="宋体"/>
          <w:szCs w:val="21"/>
        </w:rPr>
        <w:t xml:space="preserve"> =1。对电容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重新开始充电。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脉宽TW可根据通过</w:t>
      </w:r>
      <w:r>
        <w:rPr>
          <w:rFonts w:ascii="宋体" w:hAnsi="宋体"/>
          <w:i/>
          <w:iCs/>
          <w:szCs w:val="21"/>
        </w:rPr>
        <w:t>v</w:t>
      </w:r>
      <w:r>
        <w:rPr>
          <w:rFonts w:ascii="宋体" w:hAnsi="宋体"/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的暂态方程，求得：</w:t>
      </w:r>
    </w:p>
    <w:p>
      <w:pPr>
        <w:ind w:firstLine="1050" w:firstLineChars="500"/>
        <w:rPr>
          <w:rFonts w:ascii="宋体" w:hAnsi="宋体"/>
          <w:szCs w:val="21"/>
        </w:rPr>
      </w:pPr>
      <w:r>
        <w:rPr>
          <w:rFonts w:hint="eastAsia" w:ascii="宋体" w:hAnsi="宋体"/>
          <w:iCs/>
          <w:szCs w:val="21"/>
        </w:rPr>
        <w:t>输出高电平宽度：</w:t>
      </w:r>
      <w:r>
        <w:rPr>
          <w:rFonts w:ascii="宋体" w:hAnsi="宋体"/>
          <w:iCs/>
          <w:szCs w:val="21"/>
        </w:rPr>
        <w:t>T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=0.7(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+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)</w:t>
      </w:r>
      <w:r>
        <w:rPr>
          <w:rFonts w:ascii="宋体" w:hAnsi="宋体"/>
          <w:iCs/>
          <w:szCs w:val="21"/>
        </w:rPr>
        <w:t>C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 输出</w:t>
      </w:r>
      <w:r>
        <w:rPr>
          <w:rFonts w:hint="eastAsia" w:ascii="宋体" w:hAnsi="宋体"/>
          <w:iCs/>
          <w:szCs w:val="21"/>
        </w:rPr>
        <w:t>低电平宽度：</w:t>
      </w:r>
      <w:r>
        <w:rPr>
          <w:rFonts w:ascii="宋体" w:hAnsi="宋体"/>
          <w:iCs/>
          <w:szCs w:val="21"/>
        </w:rPr>
        <w:t>T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=0.7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iCs/>
          <w:szCs w:val="21"/>
        </w:rPr>
        <w:t>C</w:t>
      </w:r>
      <w:r>
        <w:rPr>
          <w:rFonts w:ascii="宋体" w:hAnsi="宋体"/>
          <w:szCs w:val="21"/>
        </w:rPr>
        <w:t xml:space="preserve"> </w:t>
      </w:r>
    </w:p>
    <w:p>
      <w:pPr>
        <w:ind w:firstLine="1050" w:firstLineChars="500"/>
        <w:rPr>
          <w:rFonts w:ascii="宋体" w:hAnsi="宋体"/>
          <w:szCs w:val="21"/>
        </w:rPr>
      </w:pPr>
      <w:r>
        <w:rPr>
          <w:rFonts w:hint="eastAsia" w:ascii="宋体" w:hAnsi="宋体"/>
          <w:iCs/>
          <w:szCs w:val="21"/>
        </w:rPr>
        <w:t>脉冲周期</w:t>
      </w:r>
      <w:r>
        <w:rPr>
          <w:rFonts w:ascii="宋体" w:hAnsi="宋体"/>
          <w:iCs/>
          <w:szCs w:val="21"/>
        </w:rPr>
        <w:t>T</w:t>
      </w:r>
      <w:r>
        <w:rPr>
          <w:rFonts w:hint="eastAsia" w:ascii="宋体" w:hAnsi="宋体"/>
          <w:iCs/>
          <w:szCs w:val="21"/>
          <w:vertAlign w:val="subscript"/>
        </w:rPr>
        <w:t>W</w:t>
      </w:r>
      <w:r>
        <w:rPr>
          <w:rFonts w:ascii="宋体" w:hAnsi="宋体"/>
          <w:szCs w:val="21"/>
        </w:rPr>
        <w:t>=</w:t>
      </w:r>
      <w:r>
        <w:rPr>
          <w:rFonts w:ascii="宋体" w:hAnsi="宋体"/>
          <w:iCs/>
          <w:szCs w:val="21"/>
        </w:rPr>
        <w:t>T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+</w:t>
      </w:r>
      <w:r>
        <w:rPr>
          <w:rFonts w:ascii="宋体" w:hAnsi="宋体"/>
          <w:iCs/>
          <w:szCs w:val="21"/>
        </w:rPr>
        <w:t>T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=0.7(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+2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)</w:t>
      </w:r>
      <w:r>
        <w:rPr>
          <w:rFonts w:ascii="宋体" w:hAnsi="宋体"/>
          <w:iCs/>
          <w:szCs w:val="21"/>
        </w:rPr>
        <w:t>C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position w:val="-30"/>
        </w:rPr>
      </w:pPr>
      <w:r>
        <w:rPr>
          <w:rFonts w:hint="eastAsia" w:ascii="宋体" w:hAnsi="宋体"/>
          <w:szCs w:val="21"/>
        </w:rPr>
        <w:t>占空比：</w:t>
      </w:r>
      <w:r>
        <w:rPr>
          <w:position w:val="-30"/>
        </w:rPr>
        <w:object>
          <v:shape id="_x0000_i1028" o:spt="75" type="#_x0000_t75" style="height:33.65pt;width:87.6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9">
            <o:LockedField>false</o:LockedField>
          </o:OLEObject>
        </w:object>
      </w:r>
    </w:p>
    <w:p>
      <w:pPr>
        <w:ind w:firstLine="420" w:firstLineChars="200"/>
        <w:rPr>
          <w:position w:val="-30"/>
        </w:rPr>
      </w:pPr>
      <w:r>
        <w:rPr>
          <w:rFonts w:hint="eastAsia"/>
          <w:position w:val="-30"/>
        </w:rPr>
        <w:t>如要求产生频率为1Hz的脉冲，可取R1=R2=47k，C=10uF，脉冲周期：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T=</w:t>
      </w:r>
      <w:r>
        <w:rPr>
          <w:rFonts w:ascii="宋体" w:hAnsi="宋体"/>
          <w:szCs w:val="21"/>
        </w:rPr>
        <w:t>0.7(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+2</w:t>
      </w:r>
      <w:r>
        <w:rPr>
          <w:rFonts w:ascii="宋体" w:hAnsi="宋体"/>
          <w:iCs/>
          <w:szCs w:val="21"/>
        </w:rPr>
        <w:t>R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)</w:t>
      </w:r>
      <w:r>
        <w:rPr>
          <w:rFonts w:ascii="宋体" w:hAnsi="宋体"/>
          <w:iCs/>
          <w:szCs w:val="21"/>
        </w:rPr>
        <w:t>C</w:t>
      </w:r>
      <w:r>
        <w:rPr>
          <w:rFonts w:hint="eastAsia" w:ascii="宋体" w:hAnsi="宋体"/>
          <w:iCs/>
          <w:szCs w:val="21"/>
        </w:rPr>
        <w:t>=0.987S。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 xml:space="preserve">  </w:t>
      </w:r>
      <w:r>
        <w:rPr>
          <w:rFonts w:ascii="宋体" w:hAnsi="宋体"/>
          <w:b/>
          <w:szCs w:val="21"/>
        </w:rPr>
        <w:fldChar w:fldCharType="begin"/>
      </w:r>
      <w:r>
        <w:rPr>
          <w:rFonts w:ascii="宋体" w:hAnsi="宋体"/>
          <w:b/>
          <w:szCs w:val="21"/>
        </w:rPr>
        <w:instrText xml:space="preserve"> = 2 \* GB2 </w:instrText>
      </w:r>
      <w:r>
        <w:rPr>
          <w:rFonts w:ascii="宋体" w:hAnsi="宋体"/>
          <w:b/>
          <w:szCs w:val="21"/>
        </w:rPr>
        <w:fldChar w:fldCharType="separate"/>
      </w:r>
      <w:r>
        <w:rPr>
          <w:rFonts w:ascii="宋体" w:hAnsi="宋体"/>
          <w:b/>
          <w:szCs w:val="21"/>
        </w:rPr>
        <w:t>⑵</w:t>
      </w:r>
      <w:r>
        <w:rPr>
          <w:rFonts w:ascii="宋体" w:hAnsi="宋体"/>
          <w:b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 xml:space="preserve"> 抢答模块电路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抢答模块设置主持人开关，及抢答开关，要求主持人抢答开关开启时，抢答过程开始，选手通过开关进行抢答，一旦有选手抢答，需存储对应信息并点亮指示灯，并切断存储器时钟。核心器件为锁存触发器，典型应用如</w:t>
      </w:r>
      <w:r>
        <w:rPr>
          <w:rFonts w:hint="eastAsia" w:ascii="宋体" w:hAnsi="宋体"/>
          <w:szCs w:val="21"/>
          <w:highlight w:val="yellow"/>
        </w:rPr>
        <w:t>74LS175</w:t>
      </w:r>
      <w:r>
        <w:rPr>
          <w:rFonts w:hint="eastAsia" w:ascii="宋体" w:hAnsi="宋体"/>
          <w:szCs w:val="21"/>
        </w:rPr>
        <w:t>，其管脚排列及功能表如下图4所示。</w:t>
      </w:r>
    </w:p>
    <w:p>
      <w:pPr>
        <w:ind w:left="-283" w:leftChars="-1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339725</wp:posOffset>
            </wp:positionV>
            <wp:extent cx="2702560" cy="1367155"/>
            <wp:effectExtent l="19050" t="0" r="269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410" cy="136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inline distT="0" distB="0" distL="0" distR="0">
            <wp:extent cx="3118485" cy="2030730"/>
            <wp:effectExtent l="19050" t="0" r="5603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224" cy="203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 74LS175管脚排列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74LS175是一款高速四D触发器，状态翻转发生在CP上升沿，每个触发器有</w:t>
      </w:r>
      <w:r>
        <w:rPr>
          <w:rFonts w:hint="eastAsia" w:ascii="宋体" w:hAnsi="宋体"/>
          <w:color w:val="000000" w:themeColor="text1"/>
          <w:szCs w:val="21"/>
        </w:rPr>
        <w:t>真输出</w:t>
      </w:r>
      <w:r>
        <w:rPr>
          <w:rFonts w:hint="eastAsia" w:ascii="宋体" w:hAnsi="宋体"/>
          <w:szCs w:val="21"/>
        </w:rPr>
        <w:t>和互补输出。异步复位为低电平时，复位所有触发器。74LS175内部电路如下图5所示。</w:t>
      </w: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3472180" cy="202247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792" cy="20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图5 74LS175逻辑电路图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抢答环节有1个主持人开关S5，4个抢答开关S1-S4，发光二极管LED1-LED4及外加电阻，及D锁存触发器构成，主持人开关S5为常开开关，按下抢答开始，S1-S4谁先按下，对应LED1-LED4亮，主持人根据LED1-LED4的状态判断S1-S4那个抢答成功，同时倒计时模块开始运行。抢答模块电路如下图6所示。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4229735" cy="259524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971" cy="259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3360" w:firstLineChars="16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图6 抢答模块电路</w:t>
      </w:r>
    </w:p>
    <w:p>
      <w:pPr>
        <w:ind w:firstLine="422" w:firstLineChars="20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fldChar w:fldCharType="begin"/>
      </w:r>
      <w:r>
        <w:rPr>
          <w:rFonts w:ascii="宋体" w:hAnsi="宋体"/>
          <w:b/>
          <w:szCs w:val="21"/>
        </w:rPr>
        <w:instrText xml:space="preserve"> = 3 \* GB2 </w:instrText>
      </w:r>
      <w:r>
        <w:rPr>
          <w:rFonts w:ascii="宋体" w:hAnsi="宋体"/>
          <w:b/>
          <w:szCs w:val="21"/>
        </w:rPr>
        <w:fldChar w:fldCharType="separate"/>
      </w:r>
      <w:r>
        <w:rPr>
          <w:rFonts w:ascii="宋体" w:hAnsi="宋体"/>
          <w:b/>
          <w:szCs w:val="21"/>
        </w:rPr>
        <w:t>⑶</w:t>
      </w:r>
      <w:r>
        <w:rPr>
          <w:rFonts w:ascii="宋体" w:hAnsi="宋体"/>
          <w:b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 xml:space="preserve"> 倒计时计数模块</w:t>
      </w:r>
    </w:p>
    <w:p>
      <w:pPr>
        <w:ind w:firstLine="43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抢答成功时，立刻启动倒计时计数模块，需选用减法计数器，如</w:t>
      </w:r>
      <w:r>
        <w:rPr>
          <w:rFonts w:hint="eastAsia" w:ascii="宋体" w:hAnsi="宋体"/>
          <w:szCs w:val="21"/>
          <w:highlight w:val="yellow"/>
        </w:rPr>
        <w:t>74LS190</w:t>
      </w:r>
      <w:r>
        <w:rPr>
          <w:rFonts w:hint="eastAsia" w:ascii="宋体" w:hAnsi="宋体"/>
          <w:szCs w:val="21"/>
        </w:rPr>
        <w:t>，是一款4位同步可逆计数器芯片，其管脚排列、各管脚说明如下图7所示。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879850" cy="1816100"/>
            <wp:effectExtent l="19050" t="0" r="5723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360" cy="181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3011805" cy="17462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169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图7 74LS190管脚排列、说明，及功能表</w:t>
      </w:r>
    </w:p>
    <w:p>
      <w:pPr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2856230</wp:posOffset>
            </wp:positionH>
            <wp:positionV relativeFrom="paragraph">
              <wp:posOffset>80645</wp:posOffset>
            </wp:positionV>
            <wp:extent cx="2155190" cy="2066290"/>
            <wp:effectExtent l="19050" t="0" r="0" b="0"/>
            <wp:wrapNone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891" cy="20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其功能表及状态转换图如下图8所示。</w:t>
      </w:r>
    </w:p>
    <w:p>
      <w:pPr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2358390" cy="1183005"/>
            <wp:effectExtent l="19050" t="0" r="3798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868" cy="118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137795</wp:posOffset>
            </wp:positionV>
            <wp:extent cx="2203450" cy="520065"/>
            <wp:effectExtent l="19050" t="0" r="6200" b="0"/>
            <wp:wrapNone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600" cy="51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图8 74LS190功能表及状态转换图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其中，当进行加法计数时，计数输出</w:t>
      </w:r>
      <w:r>
        <w:rPr>
          <w:position w:val="-12"/>
        </w:rPr>
        <w:object>
          <v:shape id="_x0000_i1029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30">
            <o:LockedField>false</o:LockedField>
          </o:OLEObject>
        </w:object>
      </w:r>
      <w:r>
        <w:rPr>
          <w:rFonts w:hint="eastAsia" w:ascii="宋体" w:hAnsi="宋体"/>
          <w:szCs w:val="21"/>
        </w:rPr>
        <w:t>，当进行减法计数时，</w:t>
      </w:r>
      <w:r>
        <w:rPr>
          <w:position w:val="-12"/>
        </w:rPr>
        <w:object>
          <v:shape id="_x0000_i1030" o:spt="75" type="#_x0000_t75" style="height:19.65pt;width:83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32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有选手按下抢答键，需启动2个动作，1、锁定寄存器，其他选手抢答按键无效；2、显示倒计时。倒计时模块如设定10S，则置数（1001）到计数器。即计数器时钟及并行置数功能由抢答模块控制，倒计时模块电路如下图9所示，QD、QC、QB、QA输出为BCD码，经显示译码后，可在数码管上显示。</w:t>
      </w:r>
    </w:p>
    <w:p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2311400" cy="1752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图9 倒计时模块电路</w:t>
      </w:r>
    </w:p>
    <w:p>
      <w:pPr>
        <w:ind w:firstLine="422" w:firstLineChars="200"/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⑷ 译码、显示模块电路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倒计时的计数结果由数码管显示出来，需要显示译码及数码管，将计数器的结果显示在数码管上。根据数码管的类型不同，显示译码也有不同种类，如</w:t>
      </w:r>
      <w:r>
        <w:rPr>
          <w:rFonts w:hint="eastAsia" w:ascii="宋体" w:hAnsi="宋体"/>
          <w:szCs w:val="21"/>
          <w:highlight w:val="yellow"/>
        </w:rPr>
        <w:t>数码管为共阴模式，可选择CD4511、74LS47</w:t>
      </w:r>
      <w:r>
        <w:rPr>
          <w:rFonts w:hint="eastAsia" w:ascii="宋体" w:hAnsi="宋体"/>
          <w:szCs w:val="21"/>
        </w:rPr>
        <w:t>等译码器，如</w:t>
      </w:r>
      <w:r>
        <w:rPr>
          <w:rFonts w:hint="eastAsia" w:ascii="宋体" w:hAnsi="宋体"/>
          <w:szCs w:val="21"/>
          <w:highlight w:val="yellow"/>
        </w:rPr>
        <w:t>数码管为共阳，可选择74LS48</w:t>
      </w:r>
      <w:r>
        <w:rPr>
          <w:rFonts w:hint="eastAsia" w:ascii="宋体" w:hAnsi="宋体"/>
          <w:szCs w:val="21"/>
        </w:rPr>
        <w:t>等，以驱动共阴数码管为例，CD4511的引脚功能如图10所示，。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2595880" cy="17881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153" cy="179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图10 </w:t>
      </w:r>
      <w:r>
        <w:rPr>
          <w:rFonts w:hint="eastAsia" w:ascii="宋体" w:hAnsi="宋体"/>
          <w:szCs w:val="21"/>
          <w:highlight w:val="yellow"/>
        </w:rPr>
        <w:t>CD4511管脚排列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引脚功能：</w:t>
      </w:r>
    </w:p>
    <w:p>
      <w:pPr>
        <w:ind w:firstLine="420" w:firstLineChars="200"/>
        <w:rPr>
          <w:rFonts w:ascii="宋体" w:hAnsi="宋体"/>
          <w:szCs w:val="21"/>
        </w:rPr>
      </w:pP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BI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：4脚是消隐输入控制端，当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BI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=0 时，不管其它输入端状态如何，七段数码管均处于熄灭（消隐）状态，不显示数字。</w:t>
      </w:r>
    </w:p>
    <w:p>
      <w:pPr>
        <w:ind w:firstLine="420" w:firstLineChars="200"/>
        <w:rPr>
          <w:rFonts w:ascii="宋体" w:hAnsi="宋体"/>
          <w:szCs w:val="21"/>
        </w:rPr>
      </w:pP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LT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：3脚是测试输入端，当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BI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=1，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LT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=0 时，译码输出全为1，不管输入DCBA 状态如何，七段均发亮，显示“8”。它主要用来检测数码管是否损坏。</w:t>
      </w:r>
    </w:p>
    <w:p>
      <w:pPr>
        <w:ind w:firstLine="420" w:firstLineChars="200"/>
        <w:rPr>
          <w:rFonts w:ascii="宋体" w:hAnsi="宋体"/>
          <w:szCs w:val="21"/>
        </w:rPr>
      </w:pP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LE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：锁定控制端，当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LE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=0时，允许译码输出。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LE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=1时译码器是锁定保持状态，译码器输出被保持在</w:t>
      </w:r>
      <m:oMath>
        <m:acc>
          <m:accPr>
            <m:chr m:val="̅"/>
            <m:ctrlPr>
              <w:rPr>
                <w:rFonts w:ascii="Cambria Math" w:hAnsi="Cambria Math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LE</m:t>
            </m:r>
            <m:ctrlPr>
              <w:rPr>
                <w:rFonts w:ascii="Cambria Math" w:hAnsi="Cambria Math"/>
                <w:szCs w:val="21"/>
              </w:rPr>
            </m:ctrlPr>
          </m:e>
        </m:acc>
      </m:oMath>
      <w:r>
        <w:rPr>
          <w:rFonts w:ascii="宋体" w:hAnsi="宋体"/>
          <w:szCs w:val="21"/>
        </w:rPr>
        <w:t>=0时的数值。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D、C、B、A：</w:t>
      </w:r>
      <w:r>
        <w:rPr>
          <w:rFonts w:ascii="宋体" w:hAnsi="宋体"/>
          <w:szCs w:val="21"/>
        </w:rPr>
        <w:t>为8421BCD码输入端。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a、b、c、d、e、f、g：为译码（七段码）输出端，输出为高电平1有效。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输入端D、C、B、A，与计数器的输出端相连；七个数码笔段输出驱动端：a～g，可根据输入D、C、B、A的变化，显示不同数字，典型电路如下图11所示。</w:t>
      </w:r>
    </w:p>
    <w:p>
      <w:pPr>
        <w:jc w:val="center"/>
        <w:rPr>
          <w:rFonts w:ascii="宋体" w:hAnsi="宋体"/>
          <w:color w:val="FF00FF"/>
          <w:szCs w:val="21"/>
        </w:rPr>
      </w:pPr>
      <w:r>
        <w:rPr>
          <w:rFonts w:ascii="宋体" w:hAnsi="宋体"/>
          <w:color w:val="FF00FF"/>
          <w:szCs w:val="21"/>
        </w:rPr>
        <w:drawing>
          <wp:inline distT="0" distB="0" distL="0" distR="0">
            <wp:extent cx="4102100" cy="2330450"/>
            <wp:effectExtent l="19050" t="0" r="0" b="0"/>
            <wp:docPr id="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图11 译码显示典型电路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CD4511驱动共阴数码管，其真值表如下图12所示。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2493645</wp:posOffset>
            </wp:positionV>
            <wp:extent cx="4808220" cy="2945130"/>
            <wp:effectExtent l="1905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704" cy="29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drawing>
          <wp:inline distT="0" distB="0" distL="0" distR="0">
            <wp:extent cx="4722495" cy="2438400"/>
            <wp:effectExtent l="19050" t="0" r="17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3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ind w:firstLine="420" w:firstLineChars="200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图12 CD4511真值表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常用七段数码管按</w:t>
      </w:r>
      <w:r>
        <w:rPr>
          <w:rFonts w:ascii="宋体" w:hAnsi="宋体"/>
          <w:szCs w:val="21"/>
        </w:rPr>
        <w:t>发光二极管单元连接方式，可以分为共阳极数码管和共阴极数码管。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.共阳极数码管：将所有发光二极管的阳极接到一起形成公共阳极(COM)，外接电源VCC。共阳数码管在应用时，应将公共极COM接到+5V，当某一字段发光二极管的阴极为低电平时，相应字段就点亮。当某一字段的阴极为高电平时，相应字段就不亮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.共阴极数码管：将所有发光二极管的阴极接到一起形成公共阴极(COM)。共阴数码管在应用时应将公共极COM接到地线GND上，当某一字段发光二极管的阳极为高电平时，相应字段就点亮。当某一字段的阳极为低电平时，相应字段就不亮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其不同模式构成及管脚排列如下图13所示。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1105535" cy="143129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6141" cy="143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drawing>
          <wp:inline distT="0" distB="0" distL="0" distR="0">
            <wp:extent cx="4185285" cy="2223135"/>
            <wp:effectExtent l="19050" t="0" r="560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87" cy="222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945" w:firstLineChars="45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七段数码管       管脚排列               共阴极             共阳极</w:t>
      </w:r>
    </w:p>
    <w:p>
      <w:pPr>
        <w:jc w:val="center"/>
      </w:pPr>
      <w:r>
        <w:rPr>
          <w:rFonts w:hint="eastAsia" w:ascii="宋体" w:hAnsi="宋体"/>
          <w:szCs w:val="21"/>
        </w:rPr>
        <w:t>图13 七段数码管构成</w:t>
      </w:r>
    </w:p>
    <w:p>
      <w:pPr>
        <w:tabs>
          <w:tab w:val="left" w:pos="4320"/>
        </w:tabs>
        <w:outlineLvl w:val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 抢答器调试工艺</w:t>
      </w:r>
    </w:p>
    <w:p>
      <w:pPr>
        <w:outlineLvl w:val="1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3.1  基本要求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①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熟练掌握用数字万用表测量集成电路以及各种元器件引脚的电压，判别各种集成电路输入、输出状态；熟练使用示波器测量电压波形。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会利用电原理分析和排除调试过程中出现的故障。</w:t>
      </w:r>
    </w:p>
    <w:p>
      <w:pPr>
        <w:outlineLvl w:val="1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3.2  抢答器调试过程</w:t>
      </w:r>
    </w:p>
    <w:p>
      <w:pPr>
        <w:ind w:firstLine="413" w:firstLineChars="196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fldChar w:fldCharType="begin"/>
      </w:r>
      <w:r>
        <w:rPr>
          <w:rFonts w:ascii="宋体" w:hAnsi="宋体"/>
          <w:b/>
          <w:bCs/>
          <w:szCs w:val="21"/>
        </w:rPr>
        <w:instrText xml:space="preserve"> = 1 \* GB2 </w:instrText>
      </w:r>
      <w:r>
        <w:rPr>
          <w:rFonts w:ascii="宋体" w:hAnsi="宋体"/>
          <w:b/>
          <w:bCs/>
          <w:szCs w:val="21"/>
        </w:rPr>
        <w:fldChar w:fldCharType="separate"/>
      </w:r>
      <w:r>
        <w:rPr>
          <w:rFonts w:ascii="宋体" w:hAnsi="宋体"/>
          <w:b/>
          <w:bCs/>
          <w:szCs w:val="21"/>
        </w:rPr>
        <w:t>⑴</w:t>
      </w:r>
      <w:r>
        <w:rPr>
          <w:rFonts w:ascii="宋体" w:hAnsi="宋体"/>
          <w:b/>
          <w:bCs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>时钟电路</w:t>
      </w:r>
      <w:r>
        <w:rPr>
          <w:rFonts w:hint="eastAsia" w:ascii="宋体" w:hAnsi="宋体"/>
          <w:b/>
          <w:bCs/>
          <w:szCs w:val="21"/>
        </w:rPr>
        <w:t>的调试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电路连接完毕后通电，时钟电路启动振荡，用示波器的DC挡去测量A点对地的波形，应该能在示波器上看到矩形波输出。如果有此波形，说明时钟电路工作正常；如果没有，检查NE555芯片管脚与外围器件连接是否有误，及虚焊情况。用示波器测量A点波形、幅度、频率或周期，调节Rp使脉冲周期为1S，即产生频率为1Hz的时钟脉冲。</w:t>
      </w:r>
    </w:p>
    <w:p>
      <w:pPr>
        <w:ind w:firstLine="413" w:firstLineChars="196"/>
        <w:outlineLvl w:val="2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fldChar w:fldCharType="begin"/>
      </w:r>
      <w:r>
        <w:rPr>
          <w:rFonts w:ascii="宋体" w:hAnsi="宋体"/>
          <w:b/>
          <w:bCs/>
          <w:szCs w:val="21"/>
        </w:rPr>
        <w:instrText xml:space="preserve"> = 2 \* GB2 </w:instrText>
      </w:r>
      <w:r>
        <w:rPr>
          <w:rFonts w:ascii="宋体" w:hAnsi="宋体"/>
          <w:b/>
          <w:bCs/>
          <w:szCs w:val="21"/>
        </w:rPr>
        <w:fldChar w:fldCharType="separate"/>
      </w:r>
      <w:r>
        <w:rPr>
          <w:rFonts w:ascii="宋体" w:hAnsi="宋体"/>
          <w:b/>
          <w:bCs/>
          <w:szCs w:val="21"/>
        </w:rPr>
        <w:t>⑵</w:t>
      </w:r>
      <w:r>
        <w:rPr>
          <w:rFonts w:ascii="宋体" w:hAnsi="宋体"/>
          <w:b/>
          <w:bCs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>抢答模块电路</w:t>
      </w:r>
      <w:r>
        <w:rPr>
          <w:rFonts w:hint="eastAsia" w:ascii="宋体" w:hAnsi="宋体"/>
          <w:b/>
          <w:bCs/>
          <w:szCs w:val="21"/>
        </w:rPr>
        <w:t>的调试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复位：时钟电路正常后，待用。抢答模块时钟CP1外接1KHz方波，闭合主持人开关，抢答开关均断开，LED1-LED4均不亮，B点为高电平，74LS175锁存器⑨脚波形与CP1波形一致，等待抢答。C点为高电平，计数器置数端无效，D点电位为低电平，计数器无有效时钟。若不符合，需检查74LS175芯片管脚与外围器件连接是否有误，及虚焊情况，同时需检查74LS32及74LS21管脚外围电路是否正确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抢答：复位成功后，主持人开关断开，等待抢答，S1-S4有开关按下，首先按下的开关信号在时钟CP1作用下传递给对应的Q端并存储，同时对应LED1-LED4二极管亮（S1-LED1、S2-LED2、S3-LED3、S4-LED4），B、C电位均为低电平，74LS175锁存器⑨脚输出为低电平，时钟无效，此时输出被锁定。用示波器的DC档去测量D点对地的波形，应能在示波器上看到矩形波输出。用示波器2个通道同时观察A、D点波形，波形应该反相。若不符合，需检查74LS175芯片管脚与外围器件连接是否有误，及虚焊情况，同时需检查74LS32及74LS21管脚外围电路是否正确。</w:t>
      </w:r>
    </w:p>
    <w:p>
      <w:pPr>
        <w:ind w:firstLine="413" w:firstLineChars="196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fldChar w:fldCharType="begin"/>
      </w:r>
      <w:r>
        <w:rPr>
          <w:rFonts w:ascii="宋体" w:hAnsi="宋体"/>
          <w:b/>
          <w:bCs/>
          <w:szCs w:val="21"/>
        </w:rPr>
        <w:instrText xml:space="preserve"> = 3 \* GB2 </w:instrText>
      </w:r>
      <w:r>
        <w:rPr>
          <w:rFonts w:ascii="宋体" w:hAnsi="宋体"/>
          <w:b/>
          <w:bCs/>
          <w:szCs w:val="21"/>
        </w:rPr>
        <w:fldChar w:fldCharType="separate"/>
      </w:r>
      <w:r>
        <w:rPr>
          <w:rFonts w:ascii="宋体" w:hAnsi="宋体"/>
          <w:b/>
          <w:bCs/>
          <w:szCs w:val="21"/>
        </w:rPr>
        <w:t>⑶</w:t>
      </w:r>
      <w:r>
        <w:rPr>
          <w:rFonts w:ascii="宋体" w:hAnsi="宋体"/>
          <w:b/>
          <w:bCs/>
          <w:szCs w:val="21"/>
        </w:rPr>
        <w:fldChar w:fldCharType="end"/>
      </w:r>
      <w:r>
        <w:rPr>
          <w:rFonts w:hint="eastAsia" w:ascii="宋体" w:hAnsi="宋体"/>
          <w:b/>
          <w:szCs w:val="21"/>
        </w:rPr>
        <w:t>倒计时计数、译码显示模块</w:t>
      </w:r>
      <w:r>
        <w:rPr>
          <w:rFonts w:hint="eastAsia" w:ascii="宋体" w:hAnsi="宋体"/>
          <w:b/>
          <w:bCs/>
          <w:szCs w:val="21"/>
        </w:rPr>
        <w:t>的调试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抢答开关S1-S4只要有1个按下，首先按下的通道状态即被锁定存储在74LS175中，对应发光二极管亮，同时B点为低电平，74LS175的时钟输入无效，不再锁存新的S1-S4状态，同时，启动倒计时计数及译码显示模块。D点对地的波形，应该是矩形波，与时钟波形频率相同。此时，因C点为低电平，74LS190被置数1001（对应十进制的9），74LS190输出Q</w:t>
      </w:r>
      <w:r>
        <w:rPr>
          <w:rFonts w:hint="eastAsia" w:ascii="宋体" w:hAnsi="宋体"/>
          <w:szCs w:val="21"/>
          <w:vertAlign w:val="subscript"/>
        </w:rPr>
        <w:t>D</w:t>
      </w:r>
      <w:r>
        <w:rPr>
          <w:rFonts w:hint="eastAsia" w:ascii="宋体" w:hAnsi="宋体"/>
          <w:szCs w:val="21"/>
        </w:rPr>
        <w:t>Q</w:t>
      </w:r>
      <w:r>
        <w:rPr>
          <w:rFonts w:hint="eastAsia" w:ascii="宋体" w:hAnsi="宋体"/>
          <w:szCs w:val="21"/>
          <w:vertAlign w:val="subscript"/>
        </w:rPr>
        <w:t>C</w:t>
      </w:r>
      <w:r>
        <w:rPr>
          <w:rFonts w:hint="eastAsia" w:ascii="宋体" w:hAnsi="宋体"/>
          <w:szCs w:val="21"/>
        </w:rPr>
        <w:t>Q</w:t>
      </w:r>
      <w:r>
        <w:rPr>
          <w:rFonts w:hint="eastAsia" w:ascii="宋体" w:hAnsi="宋体"/>
          <w:szCs w:val="21"/>
          <w:vertAlign w:val="subscript"/>
        </w:rPr>
        <w:t>B</w:t>
      </w:r>
      <w:r>
        <w:rPr>
          <w:rFonts w:hint="eastAsia" w:ascii="宋体" w:hAnsi="宋体"/>
          <w:szCs w:val="21"/>
        </w:rPr>
        <w:t>Q</w:t>
      </w:r>
      <w:r>
        <w:rPr>
          <w:rFonts w:hint="eastAsia" w:ascii="宋体" w:hAnsi="宋体"/>
          <w:szCs w:val="21"/>
          <w:vertAlign w:val="subscript"/>
        </w:rPr>
        <w:t>A</w:t>
      </w:r>
      <w:r>
        <w:rPr>
          <w:rFonts w:hint="eastAsia" w:ascii="宋体" w:hAnsi="宋体"/>
          <w:szCs w:val="21"/>
        </w:rPr>
        <w:t>=1001，经显示译码器CD4511后，即CD4511的abcdefg=1110011，点亮数码管显示为9。随着抢答开关放开，置数端无效，计数器在时钟作用下开始倒计时计数，依次显示876543210，黑屏。若不符合，需检查74LS190、CD4511芯片管脚与外围器件连接是否有误，及虚焊情况，同时需检查74LS190使能端及置数控制端是否有效，CD4511特殊控制端电平是否正确等。</w:t>
      </w:r>
    </w:p>
    <w:p>
      <w:pPr>
        <w:ind w:firstLine="482" w:firstLineChars="200"/>
        <w:outlineLvl w:val="1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3.4  抢答器调试记录表</w:t>
      </w:r>
    </w:p>
    <w:p>
      <w:pPr>
        <w:jc w:val="center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表3.1 时钟电路</w:t>
      </w:r>
    </w:p>
    <w:tbl>
      <w:tblPr>
        <w:tblStyle w:val="15"/>
        <w:tblW w:w="0" w:type="auto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4"/>
        <w:gridCol w:w="3310"/>
        <w:gridCol w:w="33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</w:trPr>
        <w:tc>
          <w:tcPr>
            <w:tcW w:w="158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测量项目</w:t>
            </w:r>
          </w:p>
        </w:tc>
        <w:tc>
          <w:tcPr>
            <w:tcW w:w="331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A点电压波形</w:t>
            </w:r>
          </w:p>
        </w:tc>
        <w:tc>
          <w:tcPr>
            <w:tcW w:w="33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幅度、周期、频率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514" w:hRule="atLeast"/>
        </w:trPr>
        <w:tc>
          <w:tcPr>
            <w:tcW w:w="158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画出被测量</w:t>
            </w:r>
          </w:p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波形并标出</w:t>
            </w:r>
          </w:p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幅度、周期与频率</w:t>
            </w:r>
          </w:p>
        </w:tc>
        <w:tc>
          <w:tcPr>
            <w:tcW w:w="331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307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>
      <w:pPr>
        <w:jc w:val="center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表3.2  抢答模块电路</w:t>
      </w:r>
    </w:p>
    <w:tbl>
      <w:tblPr>
        <w:tblStyle w:val="15"/>
        <w:tblW w:w="790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1985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3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测量项目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B、C点电位</w:t>
            </w:r>
          </w:p>
        </w:tc>
        <w:tc>
          <w:tcPr>
            <w:tcW w:w="3260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发光二极管状态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0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S5闭合、S1-S4断开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B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 xml:space="preserve">: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3260" w:type="dxa"/>
          </w:tcPr>
          <w:p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LED1：              LED2：</w:t>
            </w:r>
          </w:p>
          <w:p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LED3：              LED4：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7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S5断开、S1-S4断开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B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 xml:space="preserve">: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3260" w:type="dxa"/>
          </w:tcPr>
          <w:p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LED1：              LED2：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LED3：              LED4：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2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S5断开、S1-S4有1个闭合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B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 xml:space="preserve">: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3260" w:type="dxa"/>
          </w:tcPr>
          <w:p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LED1：              LED2：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LED3：              LED4：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2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S5断开、S1-S4有多个闭合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B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 xml:space="preserve">: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3260" w:type="dxa"/>
          </w:tcPr>
          <w:p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LED1：              LED2：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LED3：              LED4：</w:t>
            </w:r>
          </w:p>
        </w:tc>
      </w:tr>
    </w:tbl>
    <w:p>
      <w:pPr>
        <w:jc w:val="center"/>
        <w:rPr>
          <w:rFonts w:ascii="宋体" w:hAnsi="宋体"/>
          <w:b/>
          <w:bCs/>
          <w:szCs w:val="21"/>
        </w:rPr>
      </w:pPr>
    </w:p>
    <w:p>
      <w:pPr>
        <w:jc w:val="center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表3.3 倒计时计数、译码显示电路</w:t>
      </w:r>
    </w:p>
    <w:tbl>
      <w:tblPr>
        <w:tblStyle w:val="15"/>
        <w:tblpPr w:leftFromText="180" w:rightFromText="180" w:vertAnchor="text" w:tblpY="1"/>
        <w:tblOverlap w:val="never"/>
        <w:tblW w:w="0" w:type="auto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5"/>
        <w:gridCol w:w="1418"/>
        <w:gridCol w:w="1417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测量项目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C点电位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D点电压波形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数码管显示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S5闭合、S1-S4断开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S5断开、S1-S4断开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0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S5断开、S1-S4有1个闭合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655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S5断开、S1-S4有多个闭合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φ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C</m:t>
                  </m:r>
                  <m:ctrlPr>
                    <w:rPr>
                      <w:rFonts w:ascii="Cambria Math" w:hAnsi="Cambria Math"/>
                      <w:szCs w:val="21"/>
                    </w:rPr>
                  </m:ctrlPr>
                </m:sub>
              </m:sSub>
            </m:oMath>
            <w:r>
              <w:rPr>
                <w:rFonts w:hint="eastAsia" w:ascii="宋体" w:hAnsi="宋体"/>
                <w:szCs w:val="21"/>
              </w:rPr>
              <w:t>: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>
      <w:pPr>
        <w:jc w:val="center"/>
        <w:rPr>
          <w:rFonts w:hint="eastAsia" w:ascii="宋体" w:hAnsi="宋体" w:eastAsia="宋体"/>
          <w:szCs w:val="21"/>
          <w:lang w:eastAsia="zh-CN"/>
        </w:rPr>
      </w:pPr>
    </w:p>
    <w:p>
      <w:pPr>
        <w:jc w:val="center"/>
        <w:rPr>
          <w:rFonts w:hint="eastAsia" w:ascii="宋体" w:hAnsi="宋体" w:eastAsia="宋体"/>
          <w:szCs w:val="21"/>
          <w:lang w:eastAsia="zh-CN"/>
        </w:rPr>
      </w:pPr>
    </w:p>
    <w:p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>
      <w:pPr>
        <w:outlineLvl w:val="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附件1：元器件清单</w:t>
      </w:r>
    </w:p>
    <w:tbl>
      <w:tblPr>
        <w:tblStyle w:val="15"/>
        <w:tblW w:w="7797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407"/>
        <w:gridCol w:w="850"/>
        <w:gridCol w:w="1134"/>
        <w:gridCol w:w="851"/>
        <w:gridCol w:w="850"/>
        <w:gridCol w:w="851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器件</w:t>
            </w:r>
          </w:p>
        </w:tc>
        <w:tc>
          <w:tcPr>
            <w:tcW w:w="14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IC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电阻器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电容器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滑动电位器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LED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开关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数码管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5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时钟电路</w:t>
            </w:r>
          </w:p>
        </w:tc>
        <w:tc>
          <w:tcPr>
            <w:tcW w:w="14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NE555*1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47k*1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</w:t>
            </w:r>
            <w:r>
              <w:rPr>
                <w:rFonts w:hint="eastAsia" w:ascii="宋体" w:hAnsi="宋体" w:cs="Arial Unicode MS"/>
                <w:szCs w:val="21"/>
              </w:rPr>
              <w:t>μ</w:t>
            </w:r>
            <w:r>
              <w:rPr>
                <w:rFonts w:hint="eastAsia" w:ascii="宋体" w:hAnsi="宋体"/>
                <w:szCs w:val="21"/>
              </w:rPr>
              <w:t>F*1</w:t>
            </w:r>
          </w:p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0.1</w:t>
            </w:r>
            <w:r>
              <w:rPr>
                <w:rFonts w:hint="eastAsia" w:ascii="宋体" w:hAnsi="宋体" w:cs="Arial Unicode MS"/>
                <w:szCs w:val="21"/>
              </w:rPr>
              <w:t>μ</w:t>
            </w:r>
            <w:r>
              <w:rPr>
                <w:rFonts w:hint="eastAsia" w:ascii="宋体" w:hAnsi="宋体"/>
                <w:szCs w:val="21"/>
              </w:rPr>
              <w:t>F*1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100k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0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抢答模块电路</w:t>
            </w:r>
          </w:p>
        </w:tc>
        <w:tc>
          <w:tcPr>
            <w:tcW w:w="14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74LS175*1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390*4</w:t>
            </w: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1k*5</w:t>
            </w:r>
          </w:p>
        </w:tc>
        <w:tc>
          <w:tcPr>
            <w:tcW w:w="1134" w:type="dxa"/>
            <w:vAlign w:val="center"/>
          </w:tcPr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红*4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常开*5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1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译码显示模块电路</w:t>
            </w:r>
          </w:p>
        </w:tc>
        <w:tc>
          <w:tcPr>
            <w:tcW w:w="14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74LS190*1</w:t>
            </w:r>
          </w:p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CD4511*1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390*7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共阴*1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2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另需</w:t>
            </w:r>
          </w:p>
        </w:tc>
        <w:tc>
          <w:tcPr>
            <w:tcW w:w="1407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IC插座16脚3个，14脚3个，8脚1个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</w:rPr>
              <w:t>数码管插座单排5脚2个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</w:rPr>
              <w:t xml:space="preserve">导线1米分三色 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</w:rPr>
              <w:t>通用板12*8CM1块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color w:val="FF00FF"/>
          <w:szCs w:val="21"/>
        </w:rPr>
      </w:pPr>
    </w:p>
    <w:p>
      <w:pPr>
        <w:widowControl/>
        <w:jc w:val="left"/>
        <w:rPr>
          <w:rFonts w:ascii="宋体" w:hAnsi="宋体"/>
          <w:color w:val="FF00FF"/>
          <w:szCs w:val="21"/>
        </w:rPr>
      </w:pPr>
      <w:r>
        <w:rPr>
          <w:rFonts w:ascii="宋体" w:hAnsi="宋体"/>
          <w:color w:val="FF00FF"/>
          <w:szCs w:val="21"/>
        </w:rPr>
        <w:br w:type="page"/>
      </w:r>
    </w:p>
    <w:p>
      <w:pPr>
        <w:outlineLvl w:val="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附件2：完整电路图</w:t>
      </w:r>
    </w:p>
    <w:p>
      <w:pPr>
        <w:ind w:left="-567" w:leftChars="-270" w:right="-340" w:rightChars="-162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-477520</wp:posOffset>
            </wp:positionH>
            <wp:positionV relativeFrom="paragraph">
              <wp:posOffset>3349625</wp:posOffset>
            </wp:positionV>
            <wp:extent cx="6815455" cy="2751455"/>
            <wp:effectExtent l="19050" t="0" r="4234" b="0"/>
            <wp:wrapNone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5668" cy="275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inline distT="0" distB="0" distL="0" distR="0">
            <wp:extent cx="6744970" cy="3329940"/>
            <wp:effectExtent l="0" t="0" r="1143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5211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567" w:leftChars="-270" w:right="-340" w:rightChars="-162"/>
        <w:rPr>
          <w:rFonts w:ascii="宋体" w:hAnsi="宋体"/>
          <w:szCs w:val="21"/>
        </w:rPr>
      </w:pPr>
    </w:p>
    <w:p>
      <w:pPr>
        <w:jc w:val="center"/>
      </w:pPr>
      <w:r>
        <w:br w:type="page"/>
      </w:r>
    </w:p>
    <w:p>
      <w:pPr>
        <w:ind w:left="-424" w:leftChars="-202"/>
        <w:jc w:val="center"/>
        <w:rPr>
          <w:rFonts w:hint="eastAsia" w:eastAsia="宋体"/>
          <w:lang w:val="en-US" w:eastAsia="zh-CN"/>
        </w:rPr>
      </w:pPr>
      <w:r>
        <w:drawing>
          <wp:inline distT="0" distB="0" distL="0" distR="0">
            <wp:extent cx="6542405" cy="4542155"/>
            <wp:effectExtent l="0" t="0" r="10795" b="444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5140" cy="454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p>
      <w:pPr>
        <w:jc w:val="center"/>
      </w:pPr>
      <w:r>
        <w:rPr>
          <w:rFonts w:hint="eastAsia"/>
        </w:rPr>
        <w:t>布线参考</w:t>
      </w:r>
    </w:p>
    <w:p>
      <w:pPr>
        <w:widowControl/>
        <w:jc w:val="left"/>
      </w:pPr>
    </w:p>
    <w:sectPr>
      <w:footerReference r:id="rId3" w:type="default"/>
      <w:footerReference r:id="rId4" w:type="even"/>
      <w:pgSz w:w="11907" w:h="16839"/>
      <w:pgMar w:top="1440" w:right="1077" w:bottom="1304" w:left="1077" w:header="851" w:footer="992" w:gutter="0"/>
      <w:pgNumType w:start="0"/>
      <w:cols w:space="425" w:num="1"/>
      <w:titlePg/>
      <w:docGrid w:type="lines" w:linePitch="33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7"/>
      </w:rPr>
    </w:pPr>
    <w:r>
      <w:rPr>
        <w:rStyle w:val="17"/>
      </w:rPr>
      <w:fldChar w:fldCharType="begin"/>
    </w:r>
    <w:r>
      <w:rPr>
        <w:rStyle w:val="17"/>
      </w:rPr>
      <w:instrText xml:space="preserve">PAGE  </w:instrText>
    </w:r>
    <w:r>
      <w:rPr>
        <w:rStyle w:val="17"/>
      </w:rPr>
      <w:fldChar w:fldCharType="separate"/>
    </w:r>
    <w:r>
      <w:rPr>
        <w:rStyle w:val="17"/>
      </w:rPr>
      <w:t>11</w:t>
    </w:r>
    <w:r>
      <w:rPr>
        <w:rStyle w:val="17"/>
      </w:rPr>
      <w:fldChar w:fldCharType="end"/>
    </w:r>
  </w:p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17"/>
      </w:rPr>
    </w:pPr>
    <w:r>
      <w:rPr>
        <w:rStyle w:val="17"/>
      </w:rPr>
      <w:fldChar w:fldCharType="begin"/>
    </w:r>
    <w:r>
      <w:rPr>
        <w:rStyle w:val="17"/>
      </w:rPr>
      <w:instrText xml:space="preserve">PAGE  </w:instrText>
    </w:r>
    <w:r>
      <w:rPr>
        <w:rStyle w:val="17"/>
      </w:rPr>
      <w:fldChar w:fldCharType="end"/>
    </w:r>
  </w:p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335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TBkYjgwMTQ1Y2MxOTc4ZDBhZGFjM2YwY2U3MWIzNjkifQ=="/>
  </w:docVars>
  <w:rsids>
    <w:rsidRoot w:val="00BB22CB"/>
    <w:rsid w:val="00034837"/>
    <w:rsid w:val="00037A61"/>
    <w:rsid w:val="00053C2B"/>
    <w:rsid w:val="00056BBD"/>
    <w:rsid w:val="00056C0E"/>
    <w:rsid w:val="00064160"/>
    <w:rsid w:val="000679F0"/>
    <w:rsid w:val="00073050"/>
    <w:rsid w:val="00076392"/>
    <w:rsid w:val="0008724E"/>
    <w:rsid w:val="000927D5"/>
    <w:rsid w:val="000A2512"/>
    <w:rsid w:val="000A37F1"/>
    <w:rsid w:val="000C54C0"/>
    <w:rsid w:val="000E0DA3"/>
    <w:rsid w:val="000F6EE8"/>
    <w:rsid w:val="000F7D3E"/>
    <w:rsid w:val="00116592"/>
    <w:rsid w:val="001176D3"/>
    <w:rsid w:val="001208DF"/>
    <w:rsid w:val="0012437F"/>
    <w:rsid w:val="0012656A"/>
    <w:rsid w:val="00145485"/>
    <w:rsid w:val="001568A1"/>
    <w:rsid w:val="0017510B"/>
    <w:rsid w:val="001755DF"/>
    <w:rsid w:val="00185F59"/>
    <w:rsid w:val="001869D5"/>
    <w:rsid w:val="001937E5"/>
    <w:rsid w:val="001938F4"/>
    <w:rsid w:val="0019769C"/>
    <w:rsid w:val="001A44BF"/>
    <w:rsid w:val="001E0BFA"/>
    <w:rsid w:val="001F65D2"/>
    <w:rsid w:val="002B76DA"/>
    <w:rsid w:val="002C102E"/>
    <w:rsid w:val="002C1737"/>
    <w:rsid w:val="002C6F94"/>
    <w:rsid w:val="002D2F21"/>
    <w:rsid w:val="002D3A07"/>
    <w:rsid w:val="002D7000"/>
    <w:rsid w:val="00301D5C"/>
    <w:rsid w:val="00304639"/>
    <w:rsid w:val="00317D03"/>
    <w:rsid w:val="0032024C"/>
    <w:rsid w:val="00332511"/>
    <w:rsid w:val="00356C8C"/>
    <w:rsid w:val="00366064"/>
    <w:rsid w:val="003662DA"/>
    <w:rsid w:val="003822A8"/>
    <w:rsid w:val="003C5E1A"/>
    <w:rsid w:val="003C6974"/>
    <w:rsid w:val="003D7451"/>
    <w:rsid w:val="003E55F7"/>
    <w:rsid w:val="003F07FF"/>
    <w:rsid w:val="003F42BD"/>
    <w:rsid w:val="004260B6"/>
    <w:rsid w:val="004320D0"/>
    <w:rsid w:val="00437A06"/>
    <w:rsid w:val="00455982"/>
    <w:rsid w:val="00461183"/>
    <w:rsid w:val="00474E2F"/>
    <w:rsid w:val="0048709F"/>
    <w:rsid w:val="00497C62"/>
    <w:rsid w:val="004B42B8"/>
    <w:rsid w:val="004D6777"/>
    <w:rsid w:val="004E21FD"/>
    <w:rsid w:val="004F236A"/>
    <w:rsid w:val="005101C3"/>
    <w:rsid w:val="005149CF"/>
    <w:rsid w:val="00527A84"/>
    <w:rsid w:val="00532295"/>
    <w:rsid w:val="005331F9"/>
    <w:rsid w:val="00541C30"/>
    <w:rsid w:val="00545B8D"/>
    <w:rsid w:val="00556741"/>
    <w:rsid w:val="005845CC"/>
    <w:rsid w:val="005937AE"/>
    <w:rsid w:val="005948E5"/>
    <w:rsid w:val="005C2ECF"/>
    <w:rsid w:val="005C6941"/>
    <w:rsid w:val="005D387C"/>
    <w:rsid w:val="005D6BF3"/>
    <w:rsid w:val="005E72AF"/>
    <w:rsid w:val="005F43D9"/>
    <w:rsid w:val="005F55AD"/>
    <w:rsid w:val="006079BE"/>
    <w:rsid w:val="00621ED5"/>
    <w:rsid w:val="00634092"/>
    <w:rsid w:val="00644258"/>
    <w:rsid w:val="006540E7"/>
    <w:rsid w:val="00654B82"/>
    <w:rsid w:val="0066574C"/>
    <w:rsid w:val="006802DD"/>
    <w:rsid w:val="00684C08"/>
    <w:rsid w:val="0069671C"/>
    <w:rsid w:val="006A4281"/>
    <w:rsid w:val="006A435A"/>
    <w:rsid w:val="006A6229"/>
    <w:rsid w:val="006D3897"/>
    <w:rsid w:val="006E472E"/>
    <w:rsid w:val="006E7C5A"/>
    <w:rsid w:val="006F43FD"/>
    <w:rsid w:val="00700154"/>
    <w:rsid w:val="00712B79"/>
    <w:rsid w:val="00715DE4"/>
    <w:rsid w:val="0072635F"/>
    <w:rsid w:val="00740AEE"/>
    <w:rsid w:val="00741950"/>
    <w:rsid w:val="0078394E"/>
    <w:rsid w:val="007A58C9"/>
    <w:rsid w:val="007A6858"/>
    <w:rsid w:val="007A79BD"/>
    <w:rsid w:val="007B1A58"/>
    <w:rsid w:val="007B3A0A"/>
    <w:rsid w:val="007D37D3"/>
    <w:rsid w:val="007E2E2C"/>
    <w:rsid w:val="007E780F"/>
    <w:rsid w:val="007F08A5"/>
    <w:rsid w:val="007F4EC1"/>
    <w:rsid w:val="008034BC"/>
    <w:rsid w:val="00810E59"/>
    <w:rsid w:val="0082096D"/>
    <w:rsid w:val="0085718B"/>
    <w:rsid w:val="00861053"/>
    <w:rsid w:val="0087498A"/>
    <w:rsid w:val="0088652E"/>
    <w:rsid w:val="0089556E"/>
    <w:rsid w:val="008E1079"/>
    <w:rsid w:val="008E6238"/>
    <w:rsid w:val="008E6CB0"/>
    <w:rsid w:val="008F33FB"/>
    <w:rsid w:val="008F7719"/>
    <w:rsid w:val="00913116"/>
    <w:rsid w:val="00934D1F"/>
    <w:rsid w:val="009536BF"/>
    <w:rsid w:val="00974213"/>
    <w:rsid w:val="00987B34"/>
    <w:rsid w:val="009913F2"/>
    <w:rsid w:val="0099247E"/>
    <w:rsid w:val="009B2F34"/>
    <w:rsid w:val="009C1507"/>
    <w:rsid w:val="009C4A1E"/>
    <w:rsid w:val="009D2EA3"/>
    <w:rsid w:val="009D7F3B"/>
    <w:rsid w:val="009E1378"/>
    <w:rsid w:val="009E6BCF"/>
    <w:rsid w:val="00A05B55"/>
    <w:rsid w:val="00A125F7"/>
    <w:rsid w:val="00A32E61"/>
    <w:rsid w:val="00A432E8"/>
    <w:rsid w:val="00A4638F"/>
    <w:rsid w:val="00A54837"/>
    <w:rsid w:val="00A60AF8"/>
    <w:rsid w:val="00A706D5"/>
    <w:rsid w:val="00A73CAD"/>
    <w:rsid w:val="00A841C4"/>
    <w:rsid w:val="00A9167D"/>
    <w:rsid w:val="00AB4904"/>
    <w:rsid w:val="00AB72A1"/>
    <w:rsid w:val="00AD2230"/>
    <w:rsid w:val="00AE27CC"/>
    <w:rsid w:val="00AF2AC0"/>
    <w:rsid w:val="00B0479D"/>
    <w:rsid w:val="00B12D8D"/>
    <w:rsid w:val="00B22F71"/>
    <w:rsid w:val="00B266EA"/>
    <w:rsid w:val="00B367AA"/>
    <w:rsid w:val="00B52797"/>
    <w:rsid w:val="00B55264"/>
    <w:rsid w:val="00B720EB"/>
    <w:rsid w:val="00B76754"/>
    <w:rsid w:val="00B81109"/>
    <w:rsid w:val="00B86444"/>
    <w:rsid w:val="00BA7C24"/>
    <w:rsid w:val="00BB22CB"/>
    <w:rsid w:val="00BB5E49"/>
    <w:rsid w:val="00BE12EA"/>
    <w:rsid w:val="00BE3C31"/>
    <w:rsid w:val="00BE3D2C"/>
    <w:rsid w:val="00BE67F9"/>
    <w:rsid w:val="00C039F8"/>
    <w:rsid w:val="00C14A98"/>
    <w:rsid w:val="00C21B3F"/>
    <w:rsid w:val="00C36611"/>
    <w:rsid w:val="00C40A63"/>
    <w:rsid w:val="00C5569B"/>
    <w:rsid w:val="00C66098"/>
    <w:rsid w:val="00C74B37"/>
    <w:rsid w:val="00C8041B"/>
    <w:rsid w:val="00CA2B0F"/>
    <w:rsid w:val="00CA33C4"/>
    <w:rsid w:val="00CB68AE"/>
    <w:rsid w:val="00CC15C0"/>
    <w:rsid w:val="00CD0B0E"/>
    <w:rsid w:val="00CE5710"/>
    <w:rsid w:val="00CF383F"/>
    <w:rsid w:val="00CF652D"/>
    <w:rsid w:val="00CF7F30"/>
    <w:rsid w:val="00D00054"/>
    <w:rsid w:val="00D06D13"/>
    <w:rsid w:val="00D160E1"/>
    <w:rsid w:val="00D46D5D"/>
    <w:rsid w:val="00D60807"/>
    <w:rsid w:val="00D608A4"/>
    <w:rsid w:val="00D66010"/>
    <w:rsid w:val="00D717B6"/>
    <w:rsid w:val="00D76435"/>
    <w:rsid w:val="00D90F74"/>
    <w:rsid w:val="00D91B4B"/>
    <w:rsid w:val="00DB6555"/>
    <w:rsid w:val="00DD57F3"/>
    <w:rsid w:val="00DE6C34"/>
    <w:rsid w:val="00DF5068"/>
    <w:rsid w:val="00E0313A"/>
    <w:rsid w:val="00E27C91"/>
    <w:rsid w:val="00E477A9"/>
    <w:rsid w:val="00E52537"/>
    <w:rsid w:val="00E72B2C"/>
    <w:rsid w:val="00E77848"/>
    <w:rsid w:val="00E811B4"/>
    <w:rsid w:val="00E85A34"/>
    <w:rsid w:val="00E92B7B"/>
    <w:rsid w:val="00E9301D"/>
    <w:rsid w:val="00EB1ECF"/>
    <w:rsid w:val="00EE78E4"/>
    <w:rsid w:val="00F00143"/>
    <w:rsid w:val="00F040DC"/>
    <w:rsid w:val="00F11C25"/>
    <w:rsid w:val="00F12E58"/>
    <w:rsid w:val="00F202DC"/>
    <w:rsid w:val="00F3707B"/>
    <w:rsid w:val="00F70315"/>
    <w:rsid w:val="00F707DA"/>
    <w:rsid w:val="00F81471"/>
    <w:rsid w:val="00F857B0"/>
    <w:rsid w:val="00FA1A74"/>
    <w:rsid w:val="00FA420C"/>
    <w:rsid w:val="00FB0FF0"/>
    <w:rsid w:val="00FB7CDD"/>
    <w:rsid w:val="00FC09FA"/>
    <w:rsid w:val="00FD18C8"/>
    <w:rsid w:val="00FE5317"/>
    <w:rsid w:val="1D3B6428"/>
    <w:rsid w:val="45A414C9"/>
    <w:rsid w:val="491D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weight="1pt"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  <w:szCs w:val="20"/>
    </w:r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annotation text"/>
    <w:basedOn w:val="1"/>
    <w:semiHidden/>
    <w:uiPriority w:val="0"/>
    <w:pPr>
      <w:jc w:val="left"/>
    </w:pPr>
  </w:style>
  <w:style w:type="paragraph" w:styleId="8">
    <w:name w:val="Body Text Indent"/>
    <w:basedOn w:val="1"/>
    <w:uiPriority w:val="0"/>
    <w:pPr>
      <w:spacing w:after="120"/>
      <w:ind w:left="420" w:leftChars="200"/>
    </w:pPr>
  </w:style>
  <w:style w:type="paragraph" w:styleId="9">
    <w:name w:val="Body Text Indent 2"/>
    <w:basedOn w:val="1"/>
    <w:qFormat/>
    <w:uiPriority w:val="0"/>
    <w:pPr>
      <w:ind w:left="1080" w:firstLine="555"/>
    </w:pPr>
    <w:rPr>
      <w:rFonts w:ascii="楷体_GB2312" w:eastAsia="楷体_GB2312"/>
      <w:sz w:val="24"/>
    </w:rPr>
  </w:style>
  <w:style w:type="paragraph" w:styleId="10">
    <w:name w:val="Balloon Text"/>
    <w:basedOn w:val="1"/>
    <w:semiHidden/>
    <w:uiPriority w:val="0"/>
    <w:rPr>
      <w:sz w:val="18"/>
      <w:szCs w:val="18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4">
    <w:name w:val="annotation subject"/>
    <w:basedOn w:val="7"/>
    <w:next w:val="7"/>
    <w:semiHidden/>
    <w:uiPriority w:val="0"/>
    <w:rPr>
      <w:b/>
      <w:bCs/>
    </w:rPr>
  </w:style>
  <w:style w:type="character" w:styleId="17">
    <w:name w:val="page number"/>
    <w:basedOn w:val="16"/>
    <w:qFormat/>
    <w:uiPriority w:val="0"/>
  </w:style>
  <w:style w:type="character" w:styleId="18">
    <w:name w:val="annotation reference"/>
    <w:basedOn w:val="16"/>
    <w:semiHidden/>
    <w:uiPriority w:val="0"/>
    <w:rPr>
      <w:sz w:val="21"/>
      <w:szCs w:val="21"/>
    </w:rPr>
  </w:style>
  <w:style w:type="character" w:customStyle="1" w:styleId="19">
    <w:name w:val="页眉 Char"/>
    <w:basedOn w:val="16"/>
    <w:link w:val="12"/>
    <w:uiPriority w:val="0"/>
    <w:rPr>
      <w:kern w:val="2"/>
      <w:sz w:val="18"/>
      <w:szCs w:val="18"/>
    </w:rPr>
  </w:style>
  <w:style w:type="character" w:styleId="20">
    <w:name w:val="Placeholder Text"/>
    <w:basedOn w:val="1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1.bin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footer" Target="foot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wmf"/><Relationship Id="rId32" Type="http://schemas.openxmlformats.org/officeDocument/2006/relationships/oleObject" Target="embeddings/oleObject6.bin"/><Relationship Id="rId31" Type="http://schemas.openxmlformats.org/officeDocument/2006/relationships/image" Target="media/image21.wmf"/><Relationship Id="rId30" Type="http://schemas.openxmlformats.org/officeDocument/2006/relationships/oleObject" Target="embeddings/oleObject5.bin"/><Relationship Id="rId3" Type="http://schemas.openxmlformats.org/officeDocument/2006/relationships/footer" Target="foot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wmf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28"/>
    <customShpInfo spid="_x0000_s1026"/>
    <customShpInfo spid="_x0000_s1099"/>
    <customShpInfo spid="_x0000_s1036"/>
    <customShpInfo spid="_x0000_s1033"/>
    <customShpInfo spid="_x0000_s1032"/>
    <customShpInfo spid="_x0000_s1103"/>
    <customShpInfo spid="_x0000_s1029"/>
    <customShpInfo spid="_x0000_s1101"/>
    <customShpInfo spid="_x0000_s110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cim</Company>
  <Pages>12</Pages>
  <Words>816</Words>
  <Characters>4652</Characters>
  <Lines>38</Lines>
  <Paragraphs>10</Paragraphs>
  <TotalTime>603</TotalTime>
  <ScaleCrop>false</ScaleCrop>
  <LinksUpToDate>false</LinksUpToDate>
  <CharactersWithSpaces>5458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2023-12-01T05:10:00Z</dcterms:created>
  <dc:creator>301</dc:creator>
  <cp:lastModifiedBy>WPS_1671249604</cp:lastModifiedBy>
  <cp:lastPrinted>2023-11-30T01:05:00Z</cp:lastPrinted>
  <dcterms:modified xsi:type="dcterms:W3CDTF">2024-01-03T07:24:14Z</dcterms:modified>
  <dc:title>红外线心率计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5D456C227A4946809EE2A6C7E6136FD9_12</vt:lpwstr>
  </property>
</Properties>
</file>