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keepLines/>
        <w:spacing w:before="374" w:beforeLines="120" w:after="374" w:afterLines="120"/>
        <w:jc w:val="center"/>
        <w:outlineLvl w:val="0"/>
        <w:rPr>
          <w:rFonts w:ascii="华文中宋" w:hAnsi="华文中宋" w:eastAsia="华文中宋" w:cs="Times New Roman"/>
          <w:b/>
          <w:bCs/>
          <w:kern w:val="44"/>
          <w:sz w:val="36"/>
          <w:szCs w:val="36"/>
        </w:rPr>
      </w:pPr>
      <w:bookmarkStart w:id="0" w:name="_Toc3048801"/>
      <w:bookmarkStart w:id="1" w:name="_Toc174545521"/>
      <w:r>
        <w:rPr>
          <w:rFonts w:hint="eastAsia" w:ascii="华文中宋" w:hAnsi="华文中宋" w:eastAsia="华文中宋" w:cs="Times New Roman"/>
          <w:b/>
          <w:bCs/>
          <w:kern w:val="44"/>
          <w:sz w:val="36"/>
          <w:szCs w:val="36"/>
        </w:rPr>
        <w:t>计算机网络实验报告</w:t>
      </w:r>
      <w:bookmarkEnd w:id="0"/>
      <w:bookmarkEnd w:id="1"/>
      <w:r>
        <w:rPr>
          <w:rFonts w:hint="eastAsia" w:ascii="华文中宋" w:hAnsi="华文中宋" w:eastAsia="华文中宋" w:cs="Times New Roman"/>
          <w:b/>
          <w:bCs/>
          <w:kern w:val="44"/>
          <w:sz w:val="36"/>
          <w:szCs w:val="36"/>
        </w:rPr>
        <w:t>（实验3）</w:t>
      </w:r>
    </w:p>
    <w:p>
      <w:pPr>
        <w:ind w:firstLine="480"/>
        <w:rPr>
          <w:rFonts w:ascii="Times New Roman" w:hAnsi="Times New Roman" w:eastAsia="宋体" w:cs="Times New Roman"/>
          <w:sz w:val="24"/>
          <w:szCs w:val="24"/>
          <w:u w:val="single"/>
        </w:rPr>
      </w:pPr>
      <w:r>
        <w:rPr>
          <w:rFonts w:ascii="Times New Roman" w:hAnsi="Times New Roman" w:eastAsia="宋体" w:cs="Times New Roman"/>
          <w:sz w:val="24"/>
          <w:szCs w:val="24"/>
        </w:rPr>
        <w:t>  班级</w:t>
      </w:r>
      <w:r>
        <w:rPr>
          <w:rFonts w:hint="eastAsia" w:ascii="Times New Roman" w:hAnsi="Times New Roman" w:eastAsia="宋体" w:cs="Times New Roman"/>
          <w:sz w:val="24"/>
          <w:szCs w:val="24"/>
          <w:u w:val="single"/>
          <w:lang w:val="en-US" w:eastAsia="zh-CN"/>
        </w:rPr>
        <w:t>21计科留学生（1）</w:t>
      </w:r>
      <w:r>
        <w:rPr>
          <w:rFonts w:ascii="Times New Roman" w:hAnsi="Times New Roman" w:eastAsia="宋体" w:cs="Times New Roman"/>
          <w:sz w:val="24"/>
          <w:szCs w:val="24"/>
        </w:rPr>
        <w:t> 学号</w:t>
      </w:r>
      <w:r>
        <w:rPr>
          <w:rFonts w:hint="eastAsia" w:ascii="Times New Roman" w:hAnsi="Times New Roman" w:eastAsia="宋体" w:cs="Times New Roman"/>
          <w:sz w:val="24"/>
          <w:szCs w:val="24"/>
          <w:u w:val="single"/>
          <w:lang w:val="en-US" w:eastAsia="zh-CN"/>
        </w:rPr>
        <w:t>2021529620004</w:t>
      </w:r>
      <w:r>
        <w:rPr>
          <w:rFonts w:hint="eastAsia" w:ascii="Times New Roman" w:hAnsi="Times New Roman" w:eastAsia="宋体" w:cs="Times New Roman"/>
          <w:sz w:val="24"/>
          <w:szCs w:val="24"/>
          <w:u w:val="single"/>
        </w:rPr>
        <w:t xml:space="preserve">  </w:t>
      </w:r>
      <w:r>
        <w:rPr>
          <w:rFonts w:ascii="Times New Roman" w:hAnsi="Times New Roman" w:eastAsia="宋体" w:cs="Times New Roman"/>
          <w:sz w:val="24"/>
          <w:szCs w:val="24"/>
        </w:rPr>
        <w:t xml:space="preserve">姓名 </w:t>
      </w:r>
      <w:r>
        <w:rPr>
          <w:rFonts w:hint="eastAsia" w:ascii="Times New Roman" w:hAnsi="Times New Roman" w:eastAsia="宋体" w:cs="Times New Roman"/>
          <w:sz w:val="24"/>
          <w:szCs w:val="24"/>
          <w:u w:val="single"/>
        </w:rPr>
        <w:t xml:space="preserve"> </w:t>
      </w:r>
      <w:r>
        <w:rPr>
          <w:rFonts w:hint="eastAsia" w:ascii="Times New Roman" w:hAnsi="Times New Roman" w:eastAsia="宋体" w:cs="Times New Roman"/>
          <w:sz w:val="24"/>
          <w:szCs w:val="24"/>
          <w:u w:val="single"/>
          <w:lang w:val="en-US" w:eastAsia="zh-CN"/>
        </w:rPr>
        <w:t>LOW REN HONG</w:t>
      </w:r>
      <w:r>
        <w:rPr>
          <w:rFonts w:hint="eastAsia" w:ascii="Times New Roman" w:hAnsi="Times New Roman" w:eastAsia="宋体" w:cs="Times New Roman"/>
          <w:sz w:val="24"/>
          <w:szCs w:val="24"/>
          <w:u w:val="single"/>
        </w:rPr>
        <w:t xml:space="preserve">   </w:t>
      </w:r>
    </w:p>
    <w:p>
      <w:pPr>
        <w:ind w:left="780" w:firstLine="480"/>
        <w:rPr>
          <w:rFonts w:ascii="Times New Roman" w:hAnsi="Times New Roman" w:eastAsia="宋体" w:cs="Times New Roman"/>
          <w:sz w:val="24"/>
          <w:szCs w:val="24"/>
          <w:u w:val="single"/>
        </w:rPr>
      </w:pPr>
    </w:p>
    <w:p>
      <w:pPr>
        <w:ind w:firstLine="540" w:firstLineChars="225"/>
        <w:rPr>
          <w:rFonts w:ascii="Times New Roman" w:hAnsi="Times New Roman" w:eastAsia="宋体" w:cs="Times New Roman"/>
          <w:sz w:val="24"/>
          <w:szCs w:val="24"/>
        </w:rPr>
      </w:pPr>
      <w:r>
        <w:rPr>
          <w:rFonts w:ascii="Times New Roman" w:hAnsi="Times New Roman" w:eastAsia="宋体" w:cs="Times New Roman"/>
          <w:sz w:val="24"/>
          <w:szCs w:val="24"/>
        </w:rPr>
        <w:t>实验时间：</w:t>
      </w:r>
      <w:r>
        <w:rPr>
          <w:rFonts w:hint="eastAsia" w:ascii="Times New Roman" w:hAnsi="Times New Roman" w:eastAsia="宋体" w:cs="Times New Roman"/>
          <w:sz w:val="24"/>
          <w:szCs w:val="24"/>
          <w:u w:val="single"/>
        </w:rPr>
        <w:t xml:space="preserve"> </w:t>
      </w:r>
      <w:r>
        <w:rPr>
          <w:rFonts w:hint="eastAsia" w:ascii="Times New Roman" w:hAnsi="Times New Roman" w:eastAsia="宋体" w:cs="Times New Roman"/>
          <w:sz w:val="24"/>
          <w:szCs w:val="24"/>
          <w:u w:val="single"/>
          <w:lang w:val="en-US" w:eastAsia="zh-CN"/>
        </w:rPr>
        <w:t>18/12/2023</w:t>
      </w:r>
      <w:r>
        <w:rPr>
          <w:rFonts w:hint="eastAsia" w:ascii="Times New Roman" w:hAnsi="Times New Roman" w:eastAsia="宋体" w:cs="Times New Roman"/>
          <w:sz w:val="24"/>
          <w:szCs w:val="24"/>
          <w:u w:val="single"/>
        </w:rPr>
        <w:t xml:space="preserve"> </w:t>
      </w:r>
    </w:p>
    <w:p>
      <w:pPr>
        <w:ind w:firstLine="480"/>
        <w:rPr>
          <w:rFonts w:ascii="Times New Roman" w:hAnsi="Times New Roman" w:eastAsia="宋体" w:cs="Times New Roman"/>
          <w:szCs w:val="24"/>
        </w:rPr>
      </w:pP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0" w:type="auto"/>
            <w:shd w:val="clear" w:color="auto" w:fill="BEBEBE" w:themeFill="background1" w:themeFillShade="BF"/>
            <w:vAlign w:val="center"/>
          </w:tcPr>
          <w:p>
            <w:pPr>
              <w:jc w:val="left"/>
              <w:rPr>
                <w:rFonts w:ascii="Times New Roman" w:hAnsi="Times New Roman" w:eastAsia="宋体" w:cs="Times New Roman"/>
                <w:b/>
                <w:bCs/>
                <w:szCs w:val="24"/>
              </w:rPr>
            </w:pPr>
            <w:r>
              <w:rPr>
                <w:rFonts w:hint="eastAsia" w:ascii="Times New Roman" w:hAnsi="Times New Roman" w:eastAsia="宋体" w:cs="Times New Roman"/>
                <w:b/>
                <w:bCs/>
                <w:szCs w:val="24"/>
              </w:rPr>
              <w:t>课程目标2</w:t>
            </w:r>
            <w:r>
              <w:rPr>
                <w:rFonts w:ascii="Times New Roman" w:hAnsi="Times New Roman" w:eastAsia="宋体" w:cs="Times New Roman"/>
                <w:b/>
                <w:bCs/>
                <w:szCs w:val="24"/>
              </w:rPr>
              <w:t xml:space="preserve"> </w:t>
            </w:r>
          </w:p>
        </w:tc>
        <w:tc>
          <w:tcPr>
            <w:tcW w:w="0" w:type="auto"/>
            <w:shd w:val="clear" w:color="auto" w:fill="BEBEBE" w:themeFill="background1" w:themeFillShade="BF"/>
            <w:vAlign w:val="center"/>
          </w:tcPr>
          <w:p>
            <w:pPr>
              <w:jc w:val="left"/>
              <w:rPr>
                <w:rFonts w:ascii="Times New Roman" w:hAnsi="Times New Roman" w:eastAsia="宋体" w:cs="Times New Roman"/>
                <w:b/>
                <w:bCs/>
                <w:szCs w:val="24"/>
              </w:rPr>
            </w:pPr>
            <w:r>
              <w:rPr>
                <w:rFonts w:hint="eastAsia" w:ascii="Times New Roman" w:hAnsi="Times New Roman" w:eastAsia="宋体" w:cs="Times New Roman"/>
                <w:b/>
                <w:bCs/>
                <w:szCs w:val="24"/>
              </w:rPr>
              <w:t>课程目标3</w:t>
            </w:r>
            <w:r>
              <w:rPr>
                <w:rFonts w:ascii="Times New Roman" w:hAnsi="Times New Roman" w:eastAsia="宋体" w:cs="Times New Roman"/>
                <w:b/>
                <w:bCs/>
                <w:szCs w:val="24"/>
              </w:rPr>
              <w:t xml:space="preserve"> </w:t>
            </w:r>
          </w:p>
        </w:tc>
        <w:tc>
          <w:tcPr>
            <w:tcW w:w="0" w:type="auto"/>
            <w:shd w:val="clear" w:color="auto" w:fill="BEBEBE" w:themeFill="background1" w:themeFillShade="BF"/>
            <w:vAlign w:val="center"/>
          </w:tcPr>
          <w:p>
            <w:pPr>
              <w:jc w:val="left"/>
              <w:rPr>
                <w:rFonts w:ascii="Times New Roman" w:hAnsi="Times New Roman" w:eastAsia="宋体" w:cs="Times New Roman"/>
                <w:b/>
                <w:bCs/>
                <w:szCs w:val="24"/>
              </w:rPr>
            </w:pPr>
            <w:r>
              <w:rPr>
                <w:rFonts w:hint="eastAsia" w:ascii="Times New Roman" w:hAnsi="Times New Roman" w:eastAsia="宋体" w:cs="Times New Roman"/>
                <w:b/>
                <w:bCs/>
                <w:szCs w:val="24"/>
              </w:rPr>
              <w:t>报告成绩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0" w:type="auto"/>
            <w:vAlign w:val="center"/>
          </w:tcPr>
          <w:p>
            <w:pPr>
              <w:jc w:val="left"/>
              <w:rPr>
                <w:rFonts w:ascii="Times New Roman" w:hAnsi="Times New Roman" w:eastAsia="宋体" w:cs="Times New Roman"/>
                <w:szCs w:val="24"/>
              </w:rPr>
            </w:pPr>
          </w:p>
        </w:tc>
        <w:tc>
          <w:tcPr>
            <w:tcW w:w="0" w:type="auto"/>
            <w:vAlign w:val="center"/>
          </w:tcPr>
          <w:p>
            <w:pPr>
              <w:jc w:val="left"/>
              <w:rPr>
                <w:rFonts w:ascii="Times New Roman" w:hAnsi="Times New Roman" w:eastAsia="宋体" w:cs="Times New Roman"/>
                <w:szCs w:val="24"/>
              </w:rPr>
            </w:pPr>
          </w:p>
        </w:tc>
        <w:tc>
          <w:tcPr>
            <w:tcW w:w="0" w:type="auto"/>
            <w:vAlign w:val="center"/>
          </w:tcPr>
          <w:p>
            <w:pPr>
              <w:jc w:val="left"/>
              <w:rPr>
                <w:rFonts w:ascii="Times New Roman" w:hAnsi="Times New Roman" w:eastAsia="宋体" w:cs="Times New Roman"/>
                <w:szCs w:val="24"/>
              </w:rPr>
            </w:pPr>
          </w:p>
        </w:tc>
      </w:tr>
    </w:tbl>
    <w:p>
      <w:pPr>
        <w:ind w:firstLine="420"/>
        <w:rPr>
          <w:rFonts w:ascii="Times New Roman" w:hAnsi="Times New Roman" w:eastAsia="宋体" w:cs="Times New Roman"/>
          <w:szCs w:val="24"/>
        </w:rPr>
      </w:pPr>
    </w:p>
    <w:p>
      <w:pPr>
        <w:ind w:firstLine="420"/>
        <w:rPr>
          <w:rFonts w:ascii="Times New Roman" w:hAnsi="Times New Roman" w:eastAsia="宋体" w:cs="Times New Roman"/>
          <w:szCs w:val="24"/>
        </w:rPr>
      </w:pPr>
    </w:p>
    <w:p>
      <w:pPr>
        <w:numPr>
          <w:ilvl w:val="0"/>
          <w:numId w:val="1"/>
        </w:numPr>
        <w:adjustRightInd w:val="0"/>
        <w:rPr>
          <w:rFonts w:ascii="黑体" w:hAnsi="Times New Roman" w:eastAsia="黑体" w:cs="Times New Roman"/>
          <w:sz w:val="28"/>
          <w:szCs w:val="24"/>
        </w:rPr>
      </w:pPr>
      <w:r>
        <w:rPr>
          <w:rFonts w:hint="eastAsia" w:ascii="黑体" w:hAnsi="Times New Roman" w:eastAsia="黑体" w:cs="Times New Roman"/>
          <w:sz w:val="28"/>
          <w:szCs w:val="24"/>
        </w:rPr>
        <w:t xml:space="preserve">实验名称： </w:t>
      </w:r>
    </w:p>
    <w:p>
      <w:pPr>
        <w:ind w:left="420" w:firstLine="420"/>
        <w:rPr>
          <w:rFonts w:ascii="宋体" w:hAnsi="宋体" w:eastAsia="宋体" w:cs="宋体"/>
          <w:b/>
          <w:bCs/>
          <w:sz w:val="28"/>
          <w:szCs w:val="28"/>
        </w:rPr>
      </w:pPr>
      <w:r>
        <w:rPr>
          <w:rFonts w:hint="eastAsia" w:ascii="宋体" w:hAnsi="宋体" w:eastAsia="宋体" w:cs="宋体"/>
          <w:b/>
          <w:bCs/>
          <w:sz w:val="28"/>
          <w:szCs w:val="28"/>
        </w:rPr>
        <w:t>Wireshark 软件使用与 ARP 协议分析，IP 与 ICMP 分析</w:t>
      </w:r>
    </w:p>
    <w:p>
      <w:pPr>
        <w:ind w:firstLine="420"/>
        <w:rPr>
          <w:rFonts w:ascii="宋体" w:hAnsi="宋体" w:eastAsia="宋体" w:cs="宋体"/>
          <w:sz w:val="24"/>
          <w:szCs w:val="24"/>
        </w:rPr>
      </w:pPr>
    </w:p>
    <w:p>
      <w:pPr>
        <w:numPr>
          <w:ilvl w:val="0"/>
          <w:numId w:val="1"/>
        </w:numPr>
        <w:adjustRightInd w:val="0"/>
        <w:rPr>
          <w:rFonts w:ascii="黑体" w:hAnsi="Times New Roman" w:eastAsia="黑体" w:cs="Times New Roman"/>
          <w:sz w:val="28"/>
          <w:szCs w:val="24"/>
        </w:rPr>
      </w:pPr>
      <w:r>
        <w:rPr>
          <w:rFonts w:hint="eastAsia" w:ascii="黑体" w:hAnsi="Times New Roman" w:eastAsia="黑体" w:cs="Times New Roman"/>
          <w:sz w:val="28"/>
          <w:szCs w:val="24"/>
        </w:rPr>
        <w:t>实验目的：</w:t>
      </w:r>
    </w:p>
    <w:p>
      <w:pPr>
        <w:pStyle w:val="16"/>
        <w:numPr>
          <w:ilvl w:val="2"/>
          <w:numId w:val="2"/>
        </w:numPr>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学习 Wireshark 基本操作：重点掌握捕获过滤器和显示过滤器。</w:t>
      </w:r>
    </w:p>
    <w:p>
      <w:pPr>
        <w:pStyle w:val="16"/>
        <w:numPr>
          <w:ilvl w:val="2"/>
          <w:numId w:val="2"/>
        </w:numPr>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观察 MAC 地址：了解 MAC 地址的组成，辨识 MAC 地址类型。</w:t>
      </w:r>
    </w:p>
    <w:p>
      <w:pPr>
        <w:pStyle w:val="16"/>
        <w:numPr>
          <w:ilvl w:val="2"/>
          <w:numId w:val="2"/>
        </w:numPr>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分析以太网帧结构：观察以太网帧的首部和尾部，了解数据封装成帧的原理。</w:t>
      </w:r>
    </w:p>
    <w:p>
      <w:pPr>
        <w:pStyle w:val="16"/>
        <w:numPr>
          <w:ilvl w:val="2"/>
          <w:numId w:val="2"/>
        </w:numPr>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分析 ARP 协议：抓取 ARP 请求和应答报文，分析其工作过程。</w:t>
      </w:r>
    </w:p>
    <w:p>
      <w:pPr>
        <w:pStyle w:val="16"/>
        <w:numPr>
          <w:ilvl w:val="2"/>
          <w:numId w:val="2"/>
        </w:numPr>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使用 Wireshark 软件，观察 IP数据报的基本结构，分析数据报的分片；掌握基于 ICMP 协议的 ping 和 traceroute 命令及其工作原理。</w:t>
      </w:r>
    </w:p>
    <w:p>
      <w:pPr>
        <w:numPr>
          <w:ilvl w:val="0"/>
          <w:numId w:val="1"/>
        </w:numPr>
        <w:adjustRightInd w:val="0"/>
        <w:rPr>
          <w:rFonts w:ascii="黑体" w:hAnsi="Times New Roman" w:eastAsia="黑体" w:cs="Times New Roman"/>
          <w:sz w:val="28"/>
          <w:szCs w:val="24"/>
        </w:rPr>
      </w:pPr>
      <w:r>
        <w:rPr>
          <w:rFonts w:hint="eastAsia" w:ascii="黑体" w:hAnsi="Times New Roman" w:eastAsia="黑体" w:cs="Times New Roman"/>
          <w:sz w:val="28"/>
          <w:szCs w:val="24"/>
        </w:rPr>
        <w:t>实验方案：</w:t>
      </w:r>
    </w:p>
    <w:p>
      <w:pPr>
        <w:spacing w:line="360" w:lineRule="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WireShark:4.2.0 和 WinPcap4.1.4</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Ping工具：CMD</w:t>
      </w:r>
    </w:p>
    <w:p>
      <w:pPr>
        <w:spacing w:line="36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1.1安装WireShark</w:t>
      </w:r>
    </w:p>
    <w:p>
      <w:p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里选择的是WireShark的最新版然后使用的是WinPcap是因为在安装WireShark的时候默认安装了Npcap但是安装不了，报错了。发现是没用管理员运行但是运行了还是一样不行还是报错了就删除了Npcap然后运动了WinPcap来代替Npcap。WireShark的安装可以在官网安装和WinPcap也可以在官网上安装。</w:t>
      </w:r>
    </w:p>
    <w:p>
      <w:pPr>
        <w:spacing w:line="360" w:lineRule="auto"/>
        <w:jc w:val="center"/>
      </w:pPr>
      <w:r>
        <w:drawing>
          <wp:inline distT="0" distB="0" distL="114300" distR="114300">
            <wp:extent cx="3093085" cy="434975"/>
            <wp:effectExtent l="0" t="0" r="63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3093085" cy="434975"/>
                    </a:xfrm>
                    <a:prstGeom prst="rect">
                      <a:avLst/>
                    </a:prstGeom>
                    <a:noFill/>
                    <a:ln>
                      <a:noFill/>
                    </a:ln>
                  </pic:spPr>
                </pic:pic>
              </a:graphicData>
            </a:graphic>
          </wp:inline>
        </w:drawing>
      </w:r>
      <w:r>
        <w:rPr>
          <w:rFonts w:hint="eastAsia" w:ascii="宋体" w:hAnsi="宋体" w:eastAsia="宋体" w:cs="宋体"/>
          <w:sz w:val="24"/>
          <w:szCs w:val="24"/>
          <w:lang w:val="en-US" w:eastAsia="zh-CN"/>
        </w:rPr>
        <w:t xml:space="preserve"> </w:t>
      </w:r>
      <w:r>
        <w:drawing>
          <wp:inline distT="0" distB="0" distL="114300" distR="114300">
            <wp:extent cx="5274310" cy="4639945"/>
            <wp:effectExtent l="0" t="0" r="1397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4310" cy="4639945"/>
                    </a:xfrm>
                    <a:prstGeom prst="rect">
                      <a:avLst/>
                    </a:prstGeom>
                    <a:noFill/>
                    <a:ln>
                      <a:noFill/>
                    </a:ln>
                  </pic:spPr>
                </pic:pic>
              </a:graphicData>
            </a:graphic>
          </wp:inline>
        </w:drawing>
      </w:r>
    </w:p>
    <w:p>
      <w:pPr>
        <w:spacing w:line="360" w:lineRule="auto"/>
        <w:ind w:firstLine="420" w:firstLineChars="0"/>
        <w:jc w:val="center"/>
        <w:rPr>
          <w:rFonts w:hint="eastAsia" w:ascii="宋体" w:hAnsi="宋体" w:eastAsia="宋体" w:cs="宋体"/>
          <w:sz w:val="24"/>
          <w:szCs w:val="24"/>
          <w:lang w:val="en-US" w:eastAsia="zh-CN"/>
        </w:rPr>
      </w:pPr>
      <w:r>
        <w:rPr>
          <w:rFonts w:hint="eastAsia"/>
          <w:lang w:val="en-US" w:eastAsia="zh-CN"/>
        </w:rPr>
        <w:t>WireShark</w:t>
      </w:r>
    </w:p>
    <w:p>
      <w:pPr>
        <w:spacing w:line="360" w:lineRule="auto"/>
        <w:rPr>
          <w:rFonts w:hint="eastAsia" w:ascii="宋体" w:hAnsi="宋体" w:eastAsia="宋体" w:cs="宋体"/>
          <w:sz w:val="24"/>
          <w:szCs w:val="24"/>
          <w:lang w:val="en-US" w:eastAsia="zh-CN"/>
        </w:rPr>
      </w:pPr>
    </w:p>
    <w:p>
      <w:pPr>
        <w:spacing w:line="360" w:lineRule="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1.2 实现网络协议分析软件在网络环境中进行数据包捕获</w:t>
      </w:r>
    </w:p>
    <w:p>
      <w:pPr>
        <w:spacing w:line="360" w:lineRule="auto"/>
      </w:pPr>
      <w:r>
        <w:drawing>
          <wp:inline distT="0" distB="0" distL="114300" distR="114300">
            <wp:extent cx="5266690" cy="2822575"/>
            <wp:effectExtent l="0" t="0" r="6350"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6690" cy="2822575"/>
                    </a:xfrm>
                    <a:prstGeom prst="rect">
                      <a:avLst/>
                    </a:prstGeom>
                    <a:noFill/>
                    <a:ln>
                      <a:noFill/>
                    </a:ln>
                  </pic:spPr>
                </pic:pic>
              </a:graphicData>
            </a:graphic>
          </wp:inline>
        </w:drawing>
      </w:r>
    </w:p>
    <w:p>
      <w:pPr>
        <w:spacing w:line="360" w:lineRule="auto"/>
        <w:jc w:val="center"/>
        <w:rPr>
          <w:rFonts w:hint="eastAsia"/>
          <w:lang w:val="en-US" w:eastAsia="zh-CN"/>
        </w:rPr>
      </w:pPr>
      <w:r>
        <w:rPr>
          <w:rFonts w:hint="eastAsia"/>
          <w:lang w:val="en-US" w:eastAsia="zh-CN"/>
        </w:rPr>
        <w:t>WireShark数据包捕获</w:t>
      </w:r>
    </w:p>
    <w:p>
      <w:pPr>
        <w:spacing w:line="360" w:lineRule="auto"/>
        <w:jc w:val="both"/>
        <w:rPr>
          <w:rFonts w:hint="default"/>
          <w:lang w:val="en-US" w:eastAsia="zh-CN"/>
        </w:rPr>
      </w:pPr>
      <w:r>
        <w:rPr>
          <w:rFonts w:hint="eastAsia"/>
          <w:lang w:val="en-US" w:eastAsia="zh-CN"/>
        </w:rPr>
        <w:t xml:space="preserve">这里我们尝试使用CMD里的ping </w:t>
      </w:r>
      <w:r>
        <w:rPr>
          <w:rFonts w:hint="eastAsia"/>
          <w:lang w:val="en-US" w:eastAsia="zh-CN"/>
        </w:rPr>
        <w:fldChar w:fldCharType="begin"/>
      </w:r>
      <w:r>
        <w:rPr>
          <w:rFonts w:hint="eastAsia"/>
          <w:lang w:val="en-US" w:eastAsia="zh-CN"/>
        </w:rPr>
        <w:instrText xml:space="preserve"> HYPERLINK "http://www.baidu.com" </w:instrText>
      </w:r>
      <w:r>
        <w:rPr>
          <w:rFonts w:hint="eastAsia"/>
          <w:lang w:val="en-US" w:eastAsia="zh-CN"/>
        </w:rPr>
        <w:fldChar w:fldCharType="separate"/>
      </w:r>
      <w:r>
        <w:rPr>
          <w:rStyle w:val="11"/>
          <w:rFonts w:hint="eastAsia"/>
          <w:lang w:val="en-US" w:eastAsia="zh-CN"/>
        </w:rPr>
        <w:t>www.baidu.com</w:t>
      </w:r>
      <w:r>
        <w:rPr>
          <w:rFonts w:hint="eastAsia"/>
          <w:lang w:val="en-US" w:eastAsia="zh-CN"/>
        </w:rPr>
        <w:fldChar w:fldCharType="end"/>
      </w:r>
      <w:r>
        <w:rPr>
          <w:rFonts w:hint="eastAsia"/>
          <w:lang w:val="en-US" w:eastAsia="zh-CN"/>
        </w:rPr>
        <w:t xml:space="preserve"> 为了避免不必要的数据包影响分析，这里使用了WireShark里的Filter ip.addr==180.101.50.242 and icmp。Icmp只是表示显示协议且源主机IP或者目标主机Ip为10.100.50.242的数据包。ip.addr 180.101.50.242是www.baidu.com的ip而我们自己的ip是10.100.50.242。我们可以使用ipconfig里来查找自己的ip。</w:t>
      </w:r>
    </w:p>
    <w:p>
      <w:pPr>
        <w:rPr>
          <w:rFonts w:hint="eastAsia" w:ascii="Times New Roman" w:hAnsi="Times New Roman" w:eastAsia="宋体" w:cs="Times New Roman"/>
          <w:szCs w:val="24"/>
          <w:lang w:val="en-US" w:eastAsia="zh-CN"/>
        </w:rPr>
      </w:pPr>
    </w:p>
    <w:p>
      <w:r>
        <w:drawing>
          <wp:inline distT="0" distB="0" distL="114300" distR="114300">
            <wp:extent cx="5266690" cy="2822575"/>
            <wp:effectExtent l="0" t="0" r="635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66690" cy="2822575"/>
                    </a:xfrm>
                    <a:prstGeom prst="rect">
                      <a:avLst/>
                    </a:prstGeom>
                    <a:noFill/>
                    <a:ln>
                      <a:noFill/>
                    </a:ln>
                  </pic:spPr>
                </pic:pic>
              </a:graphicData>
            </a:graphic>
          </wp:inline>
        </w:drawing>
      </w:r>
    </w:p>
    <w:p>
      <w:pPr>
        <w:rPr>
          <w:rFonts w:hint="eastAsia"/>
          <w:lang w:val="en-US" w:eastAsia="zh-CN"/>
        </w:rPr>
      </w:pPr>
      <w:r>
        <w:rPr>
          <w:rFonts w:hint="eastAsia"/>
          <w:lang w:val="en-US" w:eastAsia="zh-CN"/>
        </w:rPr>
        <w:t>Frame对应的是物理层</w:t>
      </w:r>
    </w:p>
    <w:p>
      <w:pPr>
        <w:rPr>
          <w:rFonts w:hint="eastAsia"/>
          <w:lang w:val="en-US" w:eastAsia="zh-CN"/>
        </w:rPr>
      </w:pPr>
      <w:r>
        <w:rPr>
          <w:rFonts w:hint="eastAsia"/>
          <w:lang w:val="en-US" w:eastAsia="zh-CN"/>
        </w:rPr>
        <w:t>Ethernet对应的是数据链路曾</w:t>
      </w:r>
    </w:p>
    <w:p>
      <w:pPr>
        <w:rPr>
          <w:rFonts w:hint="default"/>
          <w:lang w:val="en-US" w:eastAsia="zh-CN"/>
        </w:rPr>
      </w:pPr>
      <w:r>
        <w:rPr>
          <w:rFonts w:hint="eastAsia"/>
          <w:lang w:val="en-US" w:eastAsia="zh-CN"/>
        </w:rPr>
        <w:t>Internet Protocol 对应的是网络层,也就是IP</w:t>
      </w:r>
    </w:p>
    <w:p>
      <w:pPr>
        <w:rPr>
          <w:rFonts w:hint="eastAsia"/>
          <w:lang w:val="en-US" w:eastAsia="zh-CN"/>
        </w:rPr>
      </w:pPr>
      <w:r>
        <w:rPr>
          <w:rFonts w:hint="eastAsia"/>
          <w:lang w:val="en-US" w:eastAsia="zh-CN"/>
        </w:rPr>
        <w:t>Transmission Control Protocol对应的是传输层,TCP</w:t>
      </w:r>
    </w:p>
    <w:p>
      <w:pPr>
        <w:rPr>
          <w:rFonts w:hint="eastAsia"/>
          <w:lang w:val="en-US" w:eastAsia="zh-CN"/>
        </w:rPr>
      </w:pPr>
      <w:r>
        <w:rPr>
          <w:rFonts w:hint="eastAsia"/>
          <w:lang w:val="en-US" w:eastAsia="zh-CN"/>
        </w:rPr>
        <w:t>Hypertext Transfer Protocol 对应的应用层</w:t>
      </w:r>
    </w:p>
    <w:p>
      <w:pPr>
        <w:rPr>
          <w:rFonts w:hint="eastAsia"/>
          <w:lang w:val="en-US" w:eastAsia="zh-CN"/>
        </w:rPr>
      </w:pPr>
    </w:p>
    <w:p>
      <w:r>
        <w:drawing>
          <wp:inline distT="0" distB="0" distL="114300" distR="114300">
            <wp:extent cx="5266690" cy="2822575"/>
            <wp:effectExtent l="0" t="0" r="6350"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6690" cy="282257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TCP的从Wireshark里捕获到的每个字段</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SourcePort对应的是TCP里的端口号</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DestinationPort 对应的是目的端口号</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Sequence number 对应的是序号</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Acknowledgment number是确认号</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Header length是报头长度</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Flags 是标志位</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Window size是窗口</w:t>
      </w:r>
    </w:p>
    <w:p>
      <w:pPr>
        <w:rPr>
          <w:rFonts w:hint="eastAsia"/>
          <w:lang w:val="en-US" w:eastAsia="zh-CN"/>
        </w:rPr>
      </w:pPr>
      <w:r>
        <w:rPr>
          <w:rFonts w:hint="eastAsia" w:ascii="宋体" w:hAnsi="宋体" w:eastAsia="宋体" w:cs="宋体"/>
          <w:sz w:val="24"/>
          <w:szCs w:val="24"/>
          <w:lang w:val="en-US" w:eastAsia="zh-CN"/>
        </w:rPr>
        <w:t>Checksum 是检验和</w:t>
      </w:r>
    </w:p>
    <w:p>
      <w:pPr>
        <w:rPr>
          <w:rFonts w:hint="default"/>
          <w:lang w:val="en-US" w:eastAsia="zh-CN"/>
        </w:rPr>
      </w:pPr>
    </w:p>
    <w:p>
      <w:pPr>
        <w:rPr>
          <w:rFonts w:ascii="黑体" w:hAnsi="Times New Roman" w:eastAsia="黑体" w:cs="Times New Roman"/>
          <w:sz w:val="28"/>
          <w:szCs w:val="24"/>
        </w:rPr>
      </w:pPr>
      <w:r>
        <w:rPr>
          <w:rFonts w:hint="eastAsia" w:ascii="黑体" w:hAnsi="Times New Roman" w:eastAsia="黑体" w:cs="Times New Roman"/>
          <w:sz w:val="28"/>
          <w:szCs w:val="24"/>
        </w:rPr>
        <w:t>实验数据及数据的解释与对比分析：</w:t>
      </w:r>
    </w:p>
    <w:p>
      <w:pPr>
        <w:rPr>
          <w:rFonts w:ascii="楷体" w:hAnsi="楷体" w:eastAsia="楷体" w:cs="Times New Roman"/>
          <w:i/>
          <w:szCs w:val="24"/>
        </w:rPr>
      </w:pPr>
      <w:r>
        <w:rPr>
          <w:rFonts w:hint="eastAsia" w:ascii="楷体" w:hAnsi="楷体" w:eastAsia="楷体" w:cs="Times New Roman"/>
          <w:i/>
          <w:szCs w:val="24"/>
        </w:rPr>
        <w:t>【考察1）是否能收集和记录有效数据。2） 是否能对数据进行解释和对比分析。】</w:t>
      </w:r>
    </w:p>
    <w:p>
      <w:pPr>
        <w:keepNext w:val="0"/>
        <w:keepLines w:val="0"/>
        <w:widowControl/>
        <w:suppressLineNumbers w:val="0"/>
        <w:spacing w:line="360" w:lineRule="auto"/>
        <w:jc w:val="left"/>
      </w:pPr>
      <w:r>
        <w:rPr>
          <w:rFonts w:hint="eastAsia" w:ascii="宋体" w:hAnsi="宋体" w:eastAsia="宋体" w:cs="宋体"/>
          <w:b/>
          <w:bCs/>
          <w:color w:val="000000"/>
          <w:kern w:val="0"/>
          <w:sz w:val="24"/>
          <w:szCs w:val="24"/>
          <w:lang w:val="en-US" w:eastAsia="zh-CN" w:bidi="ar"/>
        </w:rPr>
        <w:t xml:space="preserve">1.3 观察 </w:t>
      </w:r>
      <w:r>
        <w:rPr>
          <w:rFonts w:hint="eastAsia" w:ascii="宋体" w:hAnsi="宋体" w:eastAsia="宋体" w:cs="宋体"/>
          <w:b/>
          <w:bCs/>
          <w:color w:val="000000"/>
          <w:kern w:val="0"/>
          <w:sz w:val="24"/>
          <w:szCs w:val="24"/>
          <w:lang w:val="en-US" w:eastAsia="zh-CN" w:bidi="ar"/>
        </w:rPr>
        <w:t>MAC 地址</w:t>
      </w:r>
    </w:p>
    <w:p>
      <w:pPr>
        <w:keepNext w:val="0"/>
        <w:keepLines w:val="0"/>
        <w:widowControl/>
        <w:suppressLineNumbers w:val="0"/>
        <w:spacing w:line="360" w:lineRule="auto"/>
        <w:jc w:val="left"/>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分别ping了www.huawei.com和ping自己的ip</w:t>
      </w:r>
    </w:p>
    <w:p>
      <w:pPr>
        <w:keepNext w:val="0"/>
        <w:keepLines w:val="0"/>
        <w:widowControl/>
        <w:suppressLineNumbers w:val="0"/>
        <w:spacing w:line="360" w:lineRule="auto"/>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重点观察以太网帧的 Destination </w:t>
      </w:r>
      <w:r>
        <w:rPr>
          <w:rFonts w:hint="default" w:ascii="宋体" w:hAnsi="宋体" w:eastAsia="宋体" w:cs="宋体"/>
          <w:b/>
          <w:bCs/>
          <w:color w:val="000000"/>
          <w:kern w:val="0"/>
          <w:sz w:val="24"/>
          <w:szCs w:val="24"/>
          <w:lang w:val="en-US" w:eastAsia="zh-CN" w:bidi="ar"/>
        </w:rPr>
        <w:t>和 Source 的 MAC 地址， 辨识 MAC 地址类型，解读 OUI 信息、I/G 和 G/L 位。</w:t>
      </w:r>
    </w:p>
    <w:p/>
    <w:p>
      <w:pPr>
        <w:numPr>
          <w:ilvl w:val="0"/>
          <w:numId w:val="3"/>
        </w:numPr>
        <w:spacing w:line="360" w:lineRule="auto"/>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Destination Address: 78:2f:cc (80:05:88:78:2f:cc)</w:t>
      </w:r>
    </w:p>
    <w:p>
      <w:pPr>
        <w:spacing w:line="360" w:lineRule="auto"/>
        <w:rPr>
          <w:rFonts w:hint="eastAsia" w:ascii="宋体" w:hAnsi="宋体" w:eastAsia="宋体" w:cs="宋体"/>
          <w:sz w:val="24"/>
          <w:szCs w:val="24"/>
        </w:rPr>
      </w:pPr>
      <w:r>
        <w:rPr>
          <w:rFonts w:hint="eastAsia" w:ascii="宋体" w:hAnsi="宋体" w:eastAsia="宋体" w:cs="宋体"/>
          <w:sz w:val="24"/>
          <w:szCs w:val="24"/>
        </w:rPr>
        <w:t>OUI信息：80:05:88</w:t>
      </w:r>
    </w:p>
    <w:p>
      <w:pPr>
        <w:spacing w:line="360" w:lineRule="auto"/>
        <w:rPr>
          <w:rFonts w:hint="eastAsia" w:ascii="宋体" w:hAnsi="宋体" w:eastAsia="宋体" w:cs="宋体"/>
          <w:sz w:val="24"/>
          <w:szCs w:val="24"/>
        </w:rPr>
      </w:pPr>
      <w:r>
        <w:rPr>
          <w:rFonts w:hint="eastAsia" w:ascii="宋体" w:hAnsi="宋体" w:eastAsia="宋体" w:cs="宋体"/>
          <w:sz w:val="24"/>
          <w:szCs w:val="24"/>
        </w:rPr>
        <w:t>I/G位：I (Individual，因为最左边的十六进制数的最右侧位是0)</w:t>
      </w:r>
    </w:p>
    <w:p>
      <w:pPr>
        <w:spacing w:line="360" w:lineRule="auto"/>
        <w:rPr>
          <w:rFonts w:hint="eastAsia" w:ascii="宋体" w:hAnsi="宋体" w:eastAsia="宋体" w:cs="宋体"/>
          <w:sz w:val="24"/>
          <w:szCs w:val="24"/>
        </w:rPr>
      </w:pPr>
      <w:r>
        <w:rPr>
          <w:rFonts w:hint="eastAsia" w:ascii="宋体" w:hAnsi="宋体" w:eastAsia="宋体" w:cs="宋体"/>
          <w:sz w:val="24"/>
          <w:szCs w:val="24"/>
        </w:rPr>
        <w:t>G/L位：G (Global，因为最左边的十六进制数的次右侧位是0)</w:t>
      </w:r>
    </w:p>
    <w:p>
      <w:pPr>
        <w:spacing w:line="360" w:lineRule="auto"/>
        <w:rPr>
          <w:rFonts w:hint="eastAsia" w:ascii="宋体" w:hAnsi="宋体" w:eastAsia="宋体" w:cs="宋体"/>
          <w:sz w:val="24"/>
          <w:szCs w:val="24"/>
        </w:rPr>
      </w:pPr>
      <w:r>
        <w:rPr>
          <w:rFonts w:hint="eastAsia" w:ascii="宋体" w:hAnsi="宋体" w:eastAsia="宋体" w:cs="宋体"/>
          <w:sz w:val="24"/>
          <w:szCs w:val="24"/>
        </w:rPr>
        <w:t>解释：</w:t>
      </w:r>
    </w:p>
    <w:p>
      <w:pPr>
        <w:spacing w:line="360" w:lineRule="auto"/>
        <w:rPr>
          <w:rFonts w:hint="eastAsia" w:ascii="宋体" w:hAnsi="宋体" w:eastAsia="宋体" w:cs="宋体"/>
          <w:sz w:val="24"/>
          <w:szCs w:val="24"/>
        </w:rPr>
      </w:pPr>
      <w:r>
        <w:rPr>
          <w:rFonts w:hint="eastAsia" w:ascii="宋体" w:hAnsi="宋体" w:eastAsia="宋体" w:cs="宋体"/>
          <w:sz w:val="24"/>
          <w:szCs w:val="24"/>
        </w:rPr>
        <w:t>目标MAC地址的OUI信息是80:05:88，表示这个地址属于某个特定制造商。</w:t>
      </w:r>
    </w:p>
    <w:p>
      <w:pPr>
        <w:spacing w:line="360" w:lineRule="auto"/>
        <w:rPr>
          <w:rFonts w:hint="eastAsia" w:ascii="宋体" w:hAnsi="宋体" w:eastAsia="宋体" w:cs="宋体"/>
          <w:sz w:val="24"/>
          <w:szCs w:val="24"/>
        </w:rPr>
      </w:pPr>
      <w:r>
        <w:rPr>
          <w:rFonts w:hint="eastAsia" w:ascii="宋体" w:hAnsi="宋体" w:eastAsia="宋体" w:cs="宋体"/>
          <w:sz w:val="24"/>
          <w:szCs w:val="24"/>
        </w:rPr>
        <w:t>I/G位为I，表明这是一个单播地址。</w:t>
      </w:r>
    </w:p>
    <w:p>
      <w:pPr>
        <w:spacing w:line="360" w:lineRule="auto"/>
        <w:rPr>
          <w:rFonts w:hint="eastAsia" w:ascii="宋体" w:hAnsi="宋体" w:eastAsia="宋体" w:cs="宋体"/>
          <w:sz w:val="24"/>
          <w:szCs w:val="24"/>
        </w:rPr>
      </w:pPr>
      <w:r>
        <w:rPr>
          <w:rFonts w:hint="eastAsia" w:ascii="宋体" w:hAnsi="宋体" w:eastAsia="宋体" w:cs="宋体"/>
          <w:sz w:val="24"/>
          <w:szCs w:val="24"/>
        </w:rPr>
        <w:t>G/L位为G，表明这是一个全局地址。</w:t>
      </w:r>
    </w:p>
    <w:p>
      <w:pPr>
        <w:spacing w:line="360" w:lineRule="auto"/>
        <w:rPr>
          <w:rFonts w:hint="eastAsia" w:ascii="宋体" w:hAnsi="宋体" w:eastAsia="宋体" w:cs="宋体"/>
          <w:sz w:val="24"/>
          <w:szCs w:val="24"/>
        </w:rPr>
      </w:pPr>
    </w:p>
    <w:p>
      <w:pPr>
        <w:numPr>
          <w:ilvl w:val="0"/>
          <w:numId w:val="3"/>
        </w:numPr>
        <w:spacing w:line="360" w:lineRule="auto"/>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Source Address: a6:99:13 (4c:eb:bd:a6:99:13)</w:t>
      </w:r>
    </w:p>
    <w:p>
      <w:pPr>
        <w:spacing w:line="360" w:lineRule="auto"/>
        <w:rPr>
          <w:rFonts w:hint="eastAsia" w:ascii="宋体" w:hAnsi="宋体" w:eastAsia="宋体" w:cs="宋体"/>
          <w:sz w:val="24"/>
          <w:szCs w:val="24"/>
        </w:rPr>
      </w:pPr>
      <w:r>
        <w:rPr>
          <w:rFonts w:hint="eastAsia" w:ascii="宋体" w:hAnsi="宋体" w:eastAsia="宋体" w:cs="宋体"/>
          <w:sz w:val="24"/>
          <w:szCs w:val="24"/>
        </w:rPr>
        <w:t>OUI信息：4c:eb:bd</w:t>
      </w:r>
    </w:p>
    <w:p>
      <w:pPr>
        <w:spacing w:line="360" w:lineRule="auto"/>
        <w:rPr>
          <w:rFonts w:hint="eastAsia" w:ascii="宋体" w:hAnsi="宋体" w:eastAsia="宋体" w:cs="宋体"/>
          <w:sz w:val="24"/>
          <w:szCs w:val="24"/>
        </w:rPr>
      </w:pPr>
      <w:r>
        <w:rPr>
          <w:rFonts w:hint="eastAsia" w:ascii="宋体" w:hAnsi="宋体" w:eastAsia="宋体" w:cs="宋体"/>
          <w:sz w:val="24"/>
          <w:szCs w:val="24"/>
        </w:rPr>
        <w:t>I/G位：I (Individual，因为最左边的十六进制数的最右侧位是0)</w:t>
      </w:r>
    </w:p>
    <w:p>
      <w:pPr>
        <w:spacing w:line="360" w:lineRule="auto"/>
        <w:rPr>
          <w:rFonts w:hint="eastAsia" w:ascii="宋体" w:hAnsi="宋体" w:eastAsia="宋体" w:cs="宋体"/>
          <w:sz w:val="24"/>
          <w:szCs w:val="24"/>
        </w:rPr>
      </w:pPr>
      <w:r>
        <w:rPr>
          <w:rFonts w:hint="eastAsia" w:ascii="宋体" w:hAnsi="宋体" w:eastAsia="宋体" w:cs="宋体"/>
          <w:sz w:val="24"/>
          <w:szCs w:val="24"/>
        </w:rPr>
        <w:t>G/L位：G (Global，因为最左边的十六进制数的次右侧位是0)</w:t>
      </w:r>
    </w:p>
    <w:p>
      <w:pPr>
        <w:spacing w:line="360" w:lineRule="auto"/>
        <w:rPr>
          <w:rFonts w:hint="eastAsia" w:ascii="宋体" w:hAnsi="宋体" w:eastAsia="宋体" w:cs="宋体"/>
          <w:sz w:val="24"/>
          <w:szCs w:val="24"/>
        </w:rPr>
      </w:pPr>
      <w:r>
        <w:rPr>
          <w:rFonts w:hint="eastAsia" w:ascii="宋体" w:hAnsi="宋体" w:eastAsia="宋体" w:cs="宋体"/>
          <w:sz w:val="24"/>
          <w:szCs w:val="24"/>
        </w:rPr>
        <w:t>解释：</w:t>
      </w:r>
    </w:p>
    <w:p>
      <w:pPr>
        <w:spacing w:line="360" w:lineRule="auto"/>
        <w:rPr>
          <w:rFonts w:hint="eastAsia" w:ascii="宋体" w:hAnsi="宋体" w:eastAsia="宋体" w:cs="宋体"/>
          <w:sz w:val="24"/>
          <w:szCs w:val="24"/>
        </w:rPr>
      </w:pPr>
      <w:r>
        <w:rPr>
          <w:rFonts w:hint="eastAsia" w:ascii="宋体" w:hAnsi="宋体" w:eastAsia="宋体" w:cs="宋体"/>
          <w:sz w:val="24"/>
          <w:szCs w:val="24"/>
        </w:rPr>
        <w:t>源MAC地址的OUI信息是4c:eb:bd，表示这个地址属于某个特定制造商。</w:t>
      </w:r>
    </w:p>
    <w:p>
      <w:pPr>
        <w:spacing w:line="360" w:lineRule="auto"/>
        <w:rPr>
          <w:rFonts w:hint="eastAsia" w:ascii="宋体" w:hAnsi="宋体" w:eastAsia="宋体" w:cs="宋体"/>
          <w:sz w:val="24"/>
          <w:szCs w:val="24"/>
        </w:rPr>
      </w:pPr>
      <w:r>
        <w:rPr>
          <w:rFonts w:hint="eastAsia" w:ascii="宋体" w:hAnsi="宋体" w:eastAsia="宋体" w:cs="宋体"/>
          <w:sz w:val="24"/>
          <w:szCs w:val="24"/>
        </w:rPr>
        <w:t>I/G位为I，表明这是一个单播地址。</w:t>
      </w:r>
    </w:p>
    <w:p>
      <w:pPr>
        <w:spacing w:line="360" w:lineRule="auto"/>
        <w:rPr>
          <w:rFonts w:hint="eastAsia" w:ascii="宋体" w:hAnsi="宋体" w:eastAsia="宋体" w:cs="宋体"/>
          <w:sz w:val="24"/>
          <w:szCs w:val="24"/>
        </w:rPr>
      </w:pPr>
      <w:r>
        <w:rPr>
          <w:rFonts w:hint="eastAsia" w:ascii="宋体" w:hAnsi="宋体" w:eastAsia="宋体" w:cs="宋体"/>
          <w:sz w:val="24"/>
          <w:szCs w:val="24"/>
        </w:rPr>
        <w:t>G/L位为G，表明这是一个全局地址。</w:t>
      </w:r>
    </w:p>
    <w:p>
      <w:pPr>
        <w:spacing w:line="360" w:lineRule="auto"/>
        <w:rPr>
          <w:rFonts w:hint="default"/>
          <w:lang w:val="en-US" w:eastAsia="zh-CN"/>
        </w:rPr>
      </w:pPr>
      <w:r>
        <w:rPr>
          <w:rFonts w:hint="eastAsia" w:ascii="宋体" w:hAnsi="宋体" w:eastAsia="宋体" w:cs="宋体"/>
          <w:b/>
          <w:bCs/>
          <w:color w:val="000000"/>
          <w:kern w:val="0"/>
          <w:sz w:val="24"/>
          <w:szCs w:val="24"/>
          <w:lang w:val="en-US" w:eastAsia="zh-CN" w:bidi="ar"/>
        </w:rPr>
        <w:t xml:space="preserve">1.4 </w:t>
      </w:r>
      <w:r>
        <w:rPr>
          <w:rFonts w:hint="default" w:ascii="宋体" w:hAnsi="宋体" w:eastAsia="宋体" w:cs="宋体"/>
          <w:b/>
          <w:bCs/>
          <w:color w:val="000000"/>
          <w:kern w:val="0"/>
          <w:sz w:val="24"/>
          <w:szCs w:val="24"/>
          <w:lang w:val="en-US" w:eastAsia="zh-CN" w:bidi="ar"/>
        </w:rPr>
        <w:t>分析以太网的帧结构</w:t>
      </w:r>
    </w:p>
    <w:p>
      <w:r>
        <w:drawing>
          <wp:inline distT="0" distB="0" distL="114300" distR="114300">
            <wp:extent cx="5266690" cy="2822575"/>
            <wp:effectExtent l="0" t="0" r="6350"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5266690" cy="2822575"/>
                    </a:xfrm>
                    <a:prstGeom prst="rect">
                      <a:avLst/>
                    </a:prstGeom>
                    <a:noFill/>
                    <a:ln>
                      <a:noFill/>
                    </a:ln>
                  </pic:spPr>
                </pic:pic>
              </a:graphicData>
            </a:graphic>
          </wp:inline>
        </w:drawing>
      </w:r>
    </w:p>
    <w:p>
      <w:pPr>
        <w:spacing w:line="360" w:lineRule="auto"/>
        <w:rPr>
          <w:rFonts w:hint="eastAsia" w:ascii="宋体" w:hAnsi="宋体" w:eastAsia="宋体" w:cs="宋体"/>
          <w:sz w:val="24"/>
          <w:szCs w:val="24"/>
          <w:lang w:eastAsia="zh-CN"/>
        </w:rPr>
      </w:pPr>
      <w:r>
        <w:rPr>
          <w:rFonts w:hint="eastAsia" w:ascii="宋体" w:hAnsi="宋体" w:eastAsia="宋体" w:cs="宋体"/>
          <w:sz w:val="24"/>
          <w:szCs w:val="24"/>
        </w:rPr>
        <w:t>这两个MAC地址都是单播地址，属于全局范围，分别对应于某个特定制造商。这些信息有助于识别设备制造商和MAC地址的类型</w:t>
      </w:r>
      <w:r>
        <w:rPr>
          <w:rFonts w:hint="eastAsia" w:ascii="宋体" w:hAnsi="宋体" w:eastAsia="宋体" w:cs="宋体"/>
          <w:sz w:val="24"/>
          <w:szCs w:val="24"/>
          <w:lang w:eastAsia="zh-CN"/>
        </w:rPr>
        <w:t>。</w:t>
      </w:r>
    </w:p>
    <w:p>
      <w:pPr>
        <w:spacing w:line="360" w:lineRule="auto"/>
        <w:rPr>
          <w:rFonts w:hint="eastAsia" w:ascii="宋体" w:hAnsi="宋体" w:eastAsia="宋体" w:cs="宋体"/>
          <w:sz w:val="24"/>
          <w:szCs w:val="24"/>
          <w:lang w:eastAsia="zh-CN"/>
        </w:rPr>
      </w:pPr>
    </w:p>
    <w:p>
      <w:pPr>
        <w:spacing w:line="360" w:lineRule="auto"/>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1.5 </w:t>
      </w:r>
      <w:r>
        <w:rPr>
          <w:rFonts w:hint="default" w:ascii="宋体" w:hAnsi="宋体" w:eastAsia="宋体" w:cs="宋体"/>
          <w:b/>
          <w:bCs/>
          <w:color w:val="000000"/>
          <w:kern w:val="0"/>
          <w:sz w:val="24"/>
          <w:szCs w:val="24"/>
          <w:lang w:val="en-US" w:eastAsia="zh-CN" w:bidi="ar"/>
        </w:rPr>
        <w:t>ARP 协议分析</w:t>
      </w:r>
    </w:p>
    <w:p>
      <w:pPr>
        <w:spacing w:line="360" w:lineRule="auto"/>
      </w:pPr>
      <w:r>
        <w:drawing>
          <wp:inline distT="0" distB="0" distL="114300" distR="114300">
            <wp:extent cx="5274310" cy="3042285"/>
            <wp:effectExtent l="0" t="0" r="1397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5274310" cy="3042285"/>
                    </a:xfrm>
                    <a:prstGeom prst="rect">
                      <a:avLst/>
                    </a:prstGeom>
                    <a:noFill/>
                    <a:ln>
                      <a:noFill/>
                    </a:ln>
                  </pic:spPr>
                </pic:pic>
              </a:graphicData>
            </a:graphic>
          </wp:inline>
        </w:drawing>
      </w:r>
    </w:p>
    <w:p>
      <w:pPr>
        <w:spacing w:line="360" w:lineRule="auto"/>
      </w:pPr>
      <w:r>
        <w:drawing>
          <wp:inline distT="0" distB="0" distL="114300" distR="114300">
            <wp:extent cx="5265420" cy="3024505"/>
            <wp:effectExtent l="0" t="0" r="762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tretch>
                      <a:fillRect/>
                    </a:stretch>
                  </pic:blipFill>
                  <pic:spPr>
                    <a:xfrm>
                      <a:off x="0" y="0"/>
                      <a:ext cx="5265420" cy="3024505"/>
                    </a:xfrm>
                    <a:prstGeom prst="rect">
                      <a:avLst/>
                    </a:prstGeom>
                    <a:noFill/>
                    <a:ln>
                      <a:noFill/>
                    </a:ln>
                  </pic:spPr>
                </pic:pic>
              </a:graphicData>
            </a:graphic>
          </wp:inline>
        </w:drawing>
      </w:r>
    </w:p>
    <w:p>
      <w:pPr>
        <w:spacing w:line="360" w:lineRule="auto"/>
        <w:rPr>
          <w:rFonts w:hint="eastAsia" w:ascii="宋体" w:hAnsi="宋体" w:eastAsia="宋体" w:cs="宋体"/>
          <w:b/>
          <w:bCs/>
          <w:color w:val="000000"/>
          <w:kern w:val="0"/>
          <w:sz w:val="24"/>
          <w:szCs w:val="24"/>
          <w:lang w:val="en-US" w:eastAsia="zh-CN" w:bidi="ar"/>
        </w:rPr>
      </w:pPr>
    </w:p>
    <w:p>
      <w:pPr>
        <w:spacing w:line="360" w:lineRule="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1.6 思考题</w:t>
      </w:r>
    </w:p>
    <w:p>
      <w:pPr>
        <w:numPr>
          <w:ilvl w:val="0"/>
          <w:numId w:val="4"/>
        </w:numPr>
        <w:spacing w:line="36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使用了显示过滤器后，</w:t>
      </w:r>
      <w:r>
        <w:rPr>
          <w:rFonts w:hint="default" w:ascii="宋体" w:hAnsi="宋体" w:eastAsia="宋体" w:cs="宋体"/>
          <w:b/>
          <w:bCs/>
          <w:sz w:val="24"/>
          <w:szCs w:val="24"/>
          <w:lang w:val="en-US" w:eastAsia="zh-CN"/>
        </w:rPr>
        <w:t xml:space="preserve">Wireshark 的抓包工作量会减少吗？ </w:t>
      </w:r>
    </w:p>
    <w:p>
      <w:pPr>
        <w:widowControl w:val="0"/>
        <w:numPr>
          <w:numId w:val="0"/>
        </w:numPr>
        <w:spacing w:line="360" w:lineRule="auto"/>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不会，显示过滤器只是用于方便用户来查看数据包</w:t>
      </w:r>
    </w:p>
    <w:p>
      <w:pPr>
        <w:numPr>
          <w:ilvl w:val="0"/>
          <w:numId w:val="4"/>
        </w:numPr>
        <w:spacing w:line="360" w:lineRule="auto"/>
        <w:ind w:left="0" w:leftChars="0" w:firstLine="0" w:firstLineChars="0"/>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 xml:space="preserve">MAC 帧的长度和 IP 数据报的长度有怎样的关系？请用你的数据记录进行验证。 </w:t>
      </w:r>
    </w:p>
    <w:p>
      <w:pPr>
        <w:widowControl w:val="0"/>
        <w:numPr>
          <w:numId w:val="0"/>
        </w:numPr>
        <w:spacing w:line="360" w:lineRule="auto"/>
        <w:jc w:val="both"/>
      </w:pPr>
      <w:r>
        <w:drawing>
          <wp:inline distT="0" distB="0" distL="114300" distR="114300">
            <wp:extent cx="5269230" cy="2844800"/>
            <wp:effectExtent l="0" t="0" r="381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5269230" cy="2844800"/>
                    </a:xfrm>
                    <a:prstGeom prst="rect">
                      <a:avLst/>
                    </a:prstGeom>
                    <a:noFill/>
                    <a:ln>
                      <a:noFill/>
                    </a:ln>
                  </pic:spPr>
                </pic:pic>
              </a:graphicData>
            </a:graphic>
          </wp:inline>
        </w:drawing>
      </w:r>
    </w:p>
    <w:p>
      <w:pPr>
        <w:widowControl w:val="0"/>
        <w:numPr>
          <w:numId w:val="0"/>
        </w:numPr>
        <w:spacing w:line="360" w:lineRule="auto"/>
        <w:jc w:val="both"/>
        <w:rPr>
          <w:rFonts w:hint="default"/>
          <w:lang w:val="en-US" w:eastAsia="zh-CN"/>
        </w:rPr>
      </w:pPr>
      <w:r>
        <w:drawing>
          <wp:inline distT="0" distB="0" distL="114300" distR="114300">
            <wp:extent cx="5269230" cy="2848610"/>
            <wp:effectExtent l="0" t="0" r="381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a:stretch>
                      <a:fillRect/>
                    </a:stretch>
                  </pic:blipFill>
                  <pic:spPr>
                    <a:xfrm>
                      <a:off x="0" y="0"/>
                      <a:ext cx="5269230" cy="2848610"/>
                    </a:xfrm>
                    <a:prstGeom prst="rect">
                      <a:avLst/>
                    </a:prstGeom>
                    <a:noFill/>
                    <a:ln>
                      <a:noFill/>
                    </a:ln>
                  </pic:spPr>
                </pic:pic>
              </a:graphicData>
            </a:graphic>
          </wp:inline>
        </w:drawing>
      </w:r>
    </w:p>
    <w:p>
      <w:pPr>
        <w:numPr>
          <w:numId w:val="0"/>
        </w:numPr>
        <w:spacing w:line="360" w:lineRule="auto"/>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Frame length 表示整个 MAC 帧的长度，而 Total length 表示 IP 数据报的总长度。MAC 帧的数据字段包含了整个 IP 数据报，包括 IP 头、TCP/UDP 头和应用层数据。</w:t>
      </w:r>
    </w:p>
    <w:p>
      <w:pPr>
        <w:numPr>
          <w:numId w:val="0"/>
        </w:numPr>
        <w:spacing w:line="360" w:lineRule="auto"/>
        <w:ind w:leftChars="0"/>
        <w:rPr>
          <w:rFonts w:hint="default" w:ascii="宋体" w:hAnsi="宋体" w:eastAsia="宋体" w:cs="宋体"/>
          <w:sz w:val="24"/>
          <w:szCs w:val="24"/>
          <w:lang w:val="en-US" w:eastAsia="zh-CN"/>
        </w:rPr>
      </w:pPr>
    </w:p>
    <w:p>
      <w:pPr>
        <w:numPr>
          <w:ilvl w:val="0"/>
          <w:numId w:val="4"/>
        </w:numPr>
        <w:spacing w:line="360" w:lineRule="auto"/>
        <w:ind w:left="0" w:leftChars="0" w:firstLine="0" w:firstLineChars="0"/>
      </w:pPr>
      <w:r>
        <w:rPr>
          <w:rFonts w:hint="default" w:ascii="宋体" w:hAnsi="宋体" w:eastAsia="宋体" w:cs="宋体"/>
          <w:sz w:val="24"/>
          <w:szCs w:val="24"/>
          <w:lang w:val="en-US" w:eastAsia="zh-CN"/>
        </w:rPr>
        <w:t>ping 同一局域网内的主机和局域网外的主机，都会产生 ARP 报文么？所产生的ARP 报文有何不同，为什么？</w:t>
      </w:r>
    </w:p>
    <w:p>
      <w:pPr>
        <w:numPr>
          <w:ilvl w:val="0"/>
          <w:numId w:val="0"/>
        </w:numPr>
        <w:spacing w:line="360" w:lineRule="auto"/>
        <w:ind w:leftChars="0"/>
        <w:rPr>
          <w:rFonts w:hint="default" w:ascii="宋体" w:hAnsi="宋体" w:eastAsia="宋体" w:cs="宋体"/>
          <w:b/>
          <w:bCs/>
          <w:sz w:val="24"/>
          <w:szCs w:val="24"/>
          <w:lang w:val="en-US" w:eastAsia="zh-CN"/>
        </w:rPr>
      </w:pPr>
    </w:p>
    <w:p>
      <w:pPr>
        <w:numPr>
          <w:ilvl w:val="0"/>
          <w:numId w:val="0"/>
        </w:numPr>
        <w:spacing w:line="360" w:lineRule="auto"/>
        <w:ind w:leftChars="0"/>
        <w:rPr>
          <w:rFonts w:hint="default" w:ascii="宋体" w:hAnsi="宋体" w:eastAsia="宋体" w:cs="宋体"/>
          <w:sz w:val="24"/>
          <w:szCs w:val="24"/>
          <w:lang w:val="en-US" w:eastAsia="zh-CN"/>
        </w:rPr>
      </w:pPr>
      <w:r>
        <w:rPr>
          <w:rFonts w:hint="default" w:ascii="宋体" w:hAnsi="宋体" w:eastAsia="宋体" w:cs="宋体"/>
          <w:b/>
          <w:bCs/>
          <w:sz w:val="24"/>
          <w:szCs w:val="24"/>
          <w:lang w:val="en-US" w:eastAsia="zh-CN"/>
        </w:rPr>
        <w:t>Ping 同一局域网内的主机：</w:t>
      </w:r>
      <w:r>
        <w:rPr>
          <w:rFonts w:hint="default" w:ascii="宋体" w:hAnsi="宋体" w:eastAsia="宋体" w:cs="宋体"/>
          <w:sz w:val="24"/>
          <w:szCs w:val="24"/>
          <w:lang w:val="en-US" w:eastAsia="zh-CN"/>
        </w:rPr>
        <w:t xml:space="preserve"> 当你ping同一局域网内的主机时，如果目标主机的MAC地址不在发送主机的ARP缓存中，发送主机会发送ARP请求以获取目标主机的MAC地址。</w:t>
      </w:r>
    </w:p>
    <w:p>
      <w:pPr>
        <w:numPr>
          <w:ilvl w:val="0"/>
          <w:numId w:val="0"/>
        </w:numPr>
        <w:spacing w:line="360" w:lineRule="auto"/>
        <w:ind w:leftChars="0"/>
        <w:rPr>
          <w:rFonts w:hint="default" w:ascii="宋体" w:hAnsi="宋体" w:eastAsia="宋体" w:cs="宋体"/>
          <w:sz w:val="24"/>
          <w:szCs w:val="24"/>
          <w:lang w:val="en-US" w:eastAsia="zh-CN"/>
        </w:rPr>
      </w:pPr>
      <w:r>
        <w:rPr>
          <w:rFonts w:hint="default" w:ascii="宋体" w:hAnsi="宋体" w:eastAsia="宋体" w:cs="宋体"/>
          <w:b/>
          <w:bCs/>
          <w:sz w:val="24"/>
          <w:szCs w:val="24"/>
          <w:lang w:val="en-US" w:eastAsia="zh-CN"/>
        </w:rPr>
        <w:t xml:space="preserve">Ping 局域网外的主机： </w:t>
      </w:r>
      <w:r>
        <w:rPr>
          <w:rFonts w:hint="default" w:ascii="宋体" w:hAnsi="宋体" w:eastAsia="宋体" w:cs="宋体"/>
          <w:sz w:val="24"/>
          <w:szCs w:val="24"/>
          <w:lang w:val="en-US" w:eastAsia="zh-CN"/>
        </w:rPr>
        <w:t>当你ping局域网外的主机时，如果目标主机的IP地址不在发送主机的ARP缓存中，发送主机会发送ARP请求以获取默认网关（路由器）的MAC地址。这是因为在跨子网通信时，通信需要经过默认网关。</w:t>
      </w:r>
    </w:p>
    <w:p>
      <w:pPr>
        <w:numPr>
          <w:ilvl w:val="0"/>
          <w:numId w:val="0"/>
        </w:numPr>
        <w:spacing w:line="360" w:lineRule="auto"/>
        <w:ind w:leftChars="0"/>
        <w:rPr>
          <w:rFonts w:hint="default" w:ascii="宋体" w:hAnsi="宋体" w:eastAsia="宋体" w:cs="宋体"/>
          <w:b/>
          <w:bCs/>
          <w:sz w:val="24"/>
          <w:szCs w:val="24"/>
          <w:lang w:val="en-US" w:eastAsia="zh-CN"/>
        </w:rPr>
      </w:pPr>
    </w:p>
    <w:p>
      <w:pPr>
        <w:numPr>
          <w:ilvl w:val="0"/>
          <w:numId w:val="0"/>
        </w:numPr>
        <w:spacing w:line="360" w:lineRule="auto"/>
        <w:ind w:leftChars="0"/>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不同之处：</w:t>
      </w:r>
    </w:p>
    <w:p>
      <w:pPr>
        <w:numPr>
          <w:ilvl w:val="0"/>
          <w:numId w:val="5"/>
        </w:numPr>
        <w:spacing w:line="360" w:lineRule="auto"/>
        <w:ind w:left="425" w:leftChars="0" w:hanging="425" w:firstLineChars="0"/>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ARP请求的目标IP地址不同：</w:t>
      </w:r>
    </w:p>
    <w:p>
      <w:pPr>
        <w:numPr>
          <w:ilvl w:val="0"/>
          <w:numId w:val="0"/>
        </w:numPr>
        <w:spacing w:line="360" w:lineRule="auto"/>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对于局域网内的主机，ARP请求的目标IP地址是所要访问的主机的IP地址。</w:t>
      </w:r>
    </w:p>
    <w:p>
      <w:pPr>
        <w:numPr>
          <w:ilvl w:val="0"/>
          <w:numId w:val="0"/>
        </w:numPr>
        <w:spacing w:line="360" w:lineRule="auto"/>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对于局域网外的主机，ARP请求的目标IP地址是默认网关（路由器）的IP地址。</w:t>
      </w:r>
    </w:p>
    <w:p>
      <w:pPr>
        <w:numPr>
          <w:numId w:val="0"/>
        </w:numPr>
        <w:tabs>
          <w:tab w:val="left" w:pos="3386"/>
        </w:tabs>
        <w:spacing w:line="360" w:lineRule="auto"/>
        <w:ind w:leftChars="0"/>
        <w:rPr>
          <w:rFonts w:hint="default" w:ascii="宋体" w:hAnsi="宋体" w:eastAsia="宋体" w:cs="宋体"/>
          <w:b/>
          <w:bCs/>
          <w:sz w:val="24"/>
          <w:szCs w:val="24"/>
          <w:lang w:val="en-US" w:eastAsia="zh-CN"/>
        </w:rPr>
      </w:pPr>
    </w:p>
    <w:p>
      <w:pPr>
        <w:numPr>
          <w:ilvl w:val="0"/>
          <w:numId w:val="5"/>
        </w:numPr>
        <w:spacing w:line="360" w:lineRule="auto"/>
        <w:ind w:left="425" w:leftChars="0" w:hanging="425" w:firstLineChars="0"/>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ARP请求的回应可能不同：</w:t>
      </w:r>
      <w:r>
        <w:rPr>
          <w:rFonts w:hint="eastAsia" w:ascii="宋体" w:hAnsi="宋体" w:eastAsia="宋体" w:cs="宋体"/>
          <w:b/>
          <w:bCs/>
          <w:sz w:val="24"/>
          <w:szCs w:val="24"/>
          <w:lang w:val="en-US" w:eastAsia="zh-CN"/>
        </w:rPr>
        <w:tab/>
      </w:r>
    </w:p>
    <w:p>
      <w:pPr>
        <w:numPr>
          <w:ilvl w:val="0"/>
          <w:numId w:val="0"/>
        </w:numPr>
        <w:spacing w:line="360" w:lineRule="auto"/>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在局域网内，如果目标主机在线且可达，它将回应ARP请求，提供自己的MAC地址。在局域网外，如果默认网关在线且可达，它将回应ARP请求，提供默认网关的MAC地址。这是为了确保跨子网通信经过正确的网关。</w:t>
      </w:r>
    </w:p>
    <w:p>
      <w:pPr>
        <w:numPr>
          <w:ilvl w:val="0"/>
          <w:numId w:val="0"/>
        </w:numPr>
        <w:spacing w:line="360" w:lineRule="auto"/>
        <w:ind w:leftChars="0"/>
        <w:rPr>
          <w:rFonts w:hint="default" w:ascii="宋体" w:hAnsi="宋体" w:eastAsia="宋体" w:cs="宋体"/>
          <w:sz w:val="24"/>
          <w:szCs w:val="24"/>
          <w:lang w:val="en-US" w:eastAsia="zh-CN"/>
        </w:rPr>
      </w:pPr>
    </w:p>
    <w:p>
      <w:pPr>
        <w:numPr>
          <w:numId w:val="0"/>
        </w:numPr>
        <w:spacing w:line="360" w:lineRule="auto"/>
        <w:ind w:leftChars="0"/>
        <w:rPr>
          <w:rFonts w:hint="default" w:ascii="宋体" w:hAnsi="宋体" w:eastAsia="宋体" w:cs="宋体"/>
          <w:sz w:val="24"/>
          <w:szCs w:val="24"/>
          <w:lang w:val="en-US" w:eastAsia="zh-CN"/>
        </w:rPr>
      </w:pPr>
      <w:r>
        <w:rPr>
          <w:rFonts w:hint="default" w:ascii="宋体" w:hAnsi="宋体" w:eastAsia="宋体" w:cs="宋体"/>
          <w:b/>
          <w:bCs/>
          <w:sz w:val="24"/>
          <w:szCs w:val="24"/>
          <w:lang w:val="en-US" w:eastAsia="zh-CN"/>
        </w:rPr>
        <w:t>为什么不同：</w:t>
      </w:r>
    </w:p>
    <w:p>
      <w:pPr>
        <w:numPr>
          <w:ilvl w:val="0"/>
          <w:numId w:val="0"/>
        </w:numPr>
        <w:spacing w:line="360" w:lineRule="auto"/>
        <w:ind w:leftChars="0"/>
        <w:rPr>
          <w:rFonts w:hint="default" w:ascii="宋体" w:hAnsi="宋体" w:eastAsia="宋体" w:cs="宋体"/>
          <w:sz w:val="24"/>
          <w:szCs w:val="24"/>
          <w:lang w:val="en-US" w:eastAsia="zh-CN"/>
        </w:rPr>
      </w:pPr>
      <w:r>
        <w:rPr>
          <w:rFonts w:hint="default" w:ascii="宋体" w:hAnsi="宋体" w:eastAsia="宋体" w:cs="宋体"/>
          <w:b/>
          <w:bCs/>
          <w:sz w:val="24"/>
          <w:szCs w:val="24"/>
          <w:lang w:val="en-US" w:eastAsia="zh-CN"/>
        </w:rPr>
        <w:t>在局域网内：</w:t>
      </w:r>
      <w:r>
        <w:rPr>
          <w:rFonts w:hint="default" w:ascii="宋体" w:hAnsi="宋体" w:eastAsia="宋体" w:cs="宋体"/>
          <w:sz w:val="24"/>
          <w:szCs w:val="24"/>
          <w:lang w:val="en-US" w:eastAsia="zh-CN"/>
        </w:rPr>
        <w:t xml:space="preserve"> 通信直接发生在同一子网上，因此ARP请求的目标直接是目标主机的IP地址，以获取其MAC地址。</w:t>
      </w:r>
    </w:p>
    <w:p>
      <w:pPr>
        <w:numPr>
          <w:ilvl w:val="0"/>
          <w:numId w:val="0"/>
        </w:numPr>
        <w:spacing w:line="360" w:lineRule="auto"/>
        <w:ind w:leftChars="0"/>
        <w:rPr>
          <w:rFonts w:hint="default" w:ascii="宋体" w:hAnsi="宋体" w:eastAsia="宋体" w:cs="宋体"/>
          <w:sz w:val="24"/>
          <w:szCs w:val="24"/>
          <w:lang w:val="en-US" w:eastAsia="zh-CN"/>
        </w:rPr>
      </w:pPr>
      <w:r>
        <w:rPr>
          <w:rFonts w:hint="default" w:ascii="宋体" w:hAnsi="宋体" w:eastAsia="宋体" w:cs="宋体"/>
          <w:b/>
          <w:bCs/>
          <w:sz w:val="24"/>
          <w:szCs w:val="24"/>
          <w:lang w:val="en-US" w:eastAsia="zh-CN"/>
        </w:rPr>
        <w:t xml:space="preserve">在局域网外： </w:t>
      </w:r>
      <w:r>
        <w:rPr>
          <w:rFonts w:hint="default" w:ascii="宋体" w:hAnsi="宋体" w:eastAsia="宋体" w:cs="宋体"/>
          <w:sz w:val="24"/>
          <w:szCs w:val="24"/>
          <w:lang w:val="en-US" w:eastAsia="zh-CN"/>
        </w:rPr>
        <w:t>通信需要通过路由器（默认网关），因此ARP请求的目标是默认网关的IP地址，以获取默认网关的MAC地址。默认网关将负责将数据包转发到目标主机所在的子网。</w:t>
      </w:r>
    </w:p>
    <w:p/>
    <w:p>
      <w:pPr>
        <w:numPr>
          <w:ilvl w:val="1"/>
          <w:numId w:val="5"/>
        </w:numPr>
        <w:spacing w:line="360" w:lineRule="auto"/>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Ping命令</w:t>
      </w:r>
    </w:p>
    <w:p>
      <w:pPr>
        <w:spacing w:line="360" w:lineRule="auto"/>
      </w:pPr>
      <w:r>
        <w:drawing>
          <wp:inline distT="0" distB="0" distL="114300" distR="114300">
            <wp:extent cx="5266690" cy="2797810"/>
            <wp:effectExtent l="0" t="0" r="635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5266690" cy="2797810"/>
                    </a:xfrm>
                    <a:prstGeom prst="rect">
                      <a:avLst/>
                    </a:prstGeom>
                    <a:noFill/>
                    <a:ln>
                      <a:noFill/>
                    </a:ln>
                  </pic:spPr>
                </pic:pic>
              </a:graphicData>
            </a:graphic>
          </wp:inline>
        </w:drawing>
      </w:r>
    </w:p>
    <w:p>
      <w:pPr>
        <w:numPr>
          <w:ilvl w:val="0"/>
          <w:numId w:val="0"/>
        </w:numPr>
        <w:spacing w:line="360" w:lineRule="auto"/>
        <w:ind w:left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Wireshark 监视器</w:t>
      </w:r>
    </w:p>
    <w:p>
      <w:pPr>
        <w:spacing w:line="360" w:lineRule="auto"/>
      </w:pPr>
    </w:p>
    <w:p>
      <w:pPr>
        <w:spacing w:line="360" w:lineRule="auto"/>
      </w:pPr>
      <w:r>
        <w:drawing>
          <wp:inline distT="0" distB="0" distL="114300" distR="114300">
            <wp:extent cx="5273040" cy="2848610"/>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5273040" cy="2848610"/>
                    </a:xfrm>
                    <a:prstGeom prst="rect">
                      <a:avLst/>
                    </a:prstGeom>
                    <a:noFill/>
                    <a:ln>
                      <a:noFill/>
                    </a:ln>
                  </pic:spPr>
                </pic:pic>
              </a:graphicData>
            </a:graphic>
          </wp:inline>
        </w:drawing>
      </w:r>
    </w:p>
    <w:p>
      <w:pPr>
        <w:numPr>
          <w:ilvl w:val="0"/>
          <w:numId w:val="0"/>
        </w:numPr>
        <w:spacing w:line="360" w:lineRule="auto"/>
        <w:ind w:left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Echo request 示例</w:t>
      </w:r>
    </w:p>
    <w:p>
      <w:pPr>
        <w:numPr>
          <w:ilvl w:val="0"/>
          <w:numId w:val="0"/>
        </w:numPr>
        <w:spacing w:line="360" w:lineRule="auto"/>
        <w:ind w:leftChars="0"/>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解释回显（Echo Request 和 Echo Reply）报文的首部字段</w:t>
      </w:r>
    </w:p>
    <w:p/>
    <w:p>
      <w:pPr>
        <w:numPr>
          <w:ilvl w:val="0"/>
          <w:numId w:val="0"/>
        </w:numPr>
        <w:spacing w:line="360" w:lineRule="auto"/>
        <w:ind w:leftChars="0"/>
        <w:rPr>
          <w:rFonts w:hint="default" w:ascii="宋体" w:hAnsi="宋体" w:eastAsia="宋体" w:cs="宋体"/>
          <w:sz w:val="24"/>
          <w:szCs w:val="24"/>
          <w:lang w:val="en-US" w:eastAsia="zh-CN"/>
        </w:rPr>
      </w:pPr>
      <w:r>
        <w:rPr>
          <w:rFonts w:hint="default" w:ascii="宋体" w:hAnsi="宋体" w:eastAsia="宋体" w:cs="宋体"/>
          <w:b/>
          <w:bCs/>
          <w:sz w:val="24"/>
          <w:szCs w:val="24"/>
          <w:lang w:val="en-US" w:eastAsia="zh-CN"/>
        </w:rPr>
        <w:t xml:space="preserve">类型字段（Type）： </w:t>
      </w:r>
      <w:r>
        <w:rPr>
          <w:rFonts w:hint="default" w:ascii="宋体" w:hAnsi="宋体" w:eastAsia="宋体" w:cs="宋体"/>
          <w:sz w:val="24"/>
          <w:szCs w:val="24"/>
          <w:lang w:val="en-US" w:eastAsia="zh-CN"/>
        </w:rPr>
        <w:t>占一个字节，用于指示 ICMP 消息的类型。回显请求的类型值通常是 8，而回显回复的类型值通常是 0。</w:t>
      </w:r>
    </w:p>
    <w:p>
      <w:pPr>
        <w:numPr>
          <w:ilvl w:val="0"/>
          <w:numId w:val="0"/>
        </w:numPr>
        <w:spacing w:line="360" w:lineRule="auto"/>
        <w:ind w:leftChars="0"/>
        <w:rPr>
          <w:rFonts w:hint="default" w:ascii="宋体" w:hAnsi="宋体" w:eastAsia="宋体" w:cs="宋体"/>
          <w:sz w:val="24"/>
          <w:szCs w:val="24"/>
          <w:lang w:val="en-US" w:eastAsia="zh-CN"/>
        </w:rPr>
      </w:pPr>
      <w:r>
        <w:rPr>
          <w:rFonts w:hint="default" w:ascii="宋体" w:hAnsi="宋体" w:eastAsia="宋体" w:cs="宋体"/>
          <w:b/>
          <w:bCs/>
          <w:sz w:val="24"/>
          <w:szCs w:val="24"/>
          <w:lang w:val="en-US" w:eastAsia="zh-CN"/>
        </w:rPr>
        <w:t>代码字段（Code）：</w:t>
      </w:r>
      <w:r>
        <w:rPr>
          <w:rFonts w:hint="default" w:ascii="宋体" w:hAnsi="宋体" w:eastAsia="宋体" w:cs="宋体"/>
          <w:sz w:val="24"/>
          <w:szCs w:val="24"/>
          <w:lang w:val="en-US" w:eastAsia="zh-CN"/>
        </w:rPr>
        <w:t xml:space="preserve"> 也占一个字节，用于提供关于 ICMP 消息的更多信息。对于回显请求和回显回复，通常是 0。</w:t>
      </w:r>
    </w:p>
    <w:p>
      <w:pPr>
        <w:numPr>
          <w:ilvl w:val="0"/>
          <w:numId w:val="0"/>
        </w:numPr>
        <w:spacing w:line="360" w:lineRule="auto"/>
        <w:ind w:leftChars="0"/>
        <w:rPr>
          <w:rFonts w:hint="default" w:ascii="宋体" w:hAnsi="宋体" w:eastAsia="宋体" w:cs="宋体"/>
          <w:sz w:val="24"/>
          <w:szCs w:val="24"/>
          <w:lang w:val="en-US" w:eastAsia="zh-CN"/>
        </w:rPr>
      </w:pPr>
      <w:r>
        <w:rPr>
          <w:rFonts w:hint="default" w:ascii="宋体" w:hAnsi="宋体" w:eastAsia="宋体" w:cs="宋体"/>
          <w:b/>
          <w:bCs/>
          <w:sz w:val="24"/>
          <w:szCs w:val="24"/>
          <w:lang w:val="en-US" w:eastAsia="zh-CN"/>
        </w:rPr>
        <w:t xml:space="preserve">校验和字段（Checksum）： </w:t>
      </w:r>
      <w:r>
        <w:rPr>
          <w:rFonts w:hint="default" w:ascii="宋体" w:hAnsi="宋体" w:eastAsia="宋体" w:cs="宋体"/>
          <w:sz w:val="24"/>
          <w:szCs w:val="24"/>
          <w:lang w:val="en-US" w:eastAsia="zh-CN"/>
        </w:rPr>
        <w:t>占两个字节，用于检测 ICMP 报文的错误。校验和字段涵盖了整个 ICMP 报文。</w:t>
      </w:r>
    </w:p>
    <w:p>
      <w:pPr>
        <w:numPr>
          <w:ilvl w:val="0"/>
          <w:numId w:val="0"/>
        </w:numPr>
        <w:spacing w:line="360" w:lineRule="auto"/>
        <w:ind w:leftChars="0"/>
        <w:rPr>
          <w:rFonts w:hint="default" w:ascii="宋体" w:hAnsi="宋体" w:eastAsia="宋体" w:cs="宋体"/>
          <w:sz w:val="24"/>
          <w:szCs w:val="24"/>
          <w:lang w:val="en-US" w:eastAsia="zh-CN"/>
        </w:rPr>
      </w:pPr>
      <w:r>
        <w:rPr>
          <w:rFonts w:hint="default" w:ascii="宋体" w:hAnsi="宋体" w:eastAsia="宋体" w:cs="宋体"/>
          <w:b/>
          <w:bCs/>
          <w:sz w:val="24"/>
          <w:szCs w:val="24"/>
          <w:lang w:val="en-US" w:eastAsia="zh-CN"/>
        </w:rPr>
        <w:t>标识符字段（Identifier）：</w:t>
      </w:r>
      <w:r>
        <w:rPr>
          <w:rFonts w:hint="default" w:ascii="宋体" w:hAnsi="宋体" w:eastAsia="宋体" w:cs="宋体"/>
          <w:sz w:val="24"/>
          <w:szCs w:val="24"/>
          <w:lang w:val="en-US" w:eastAsia="zh-CN"/>
        </w:rPr>
        <w:t xml:space="preserve"> 占两个字节，用于在请求和响应之间唯一标识一个 ICMP 会话。</w:t>
      </w:r>
    </w:p>
    <w:p>
      <w:pPr>
        <w:numPr>
          <w:ilvl w:val="0"/>
          <w:numId w:val="0"/>
        </w:numPr>
        <w:spacing w:line="360" w:lineRule="auto"/>
        <w:ind w:leftChars="0"/>
        <w:rPr>
          <w:rFonts w:hint="default" w:ascii="宋体" w:hAnsi="宋体" w:eastAsia="宋体" w:cs="宋体"/>
          <w:sz w:val="24"/>
          <w:szCs w:val="24"/>
          <w:lang w:val="en-US" w:eastAsia="zh-CN"/>
        </w:rPr>
      </w:pPr>
      <w:r>
        <w:rPr>
          <w:rFonts w:hint="default" w:ascii="宋体" w:hAnsi="宋体" w:eastAsia="宋体" w:cs="宋体"/>
          <w:b/>
          <w:bCs/>
          <w:sz w:val="24"/>
          <w:szCs w:val="24"/>
          <w:lang w:val="en-US" w:eastAsia="zh-CN"/>
        </w:rPr>
        <w:t>序列号字段（Sequence Number）：</w:t>
      </w:r>
      <w:r>
        <w:rPr>
          <w:rFonts w:hint="default" w:ascii="宋体" w:hAnsi="宋体" w:eastAsia="宋体" w:cs="宋体"/>
          <w:sz w:val="24"/>
          <w:szCs w:val="24"/>
          <w:lang w:val="en-US" w:eastAsia="zh-CN"/>
        </w:rPr>
        <w:t xml:space="preserve"> 占两个字节，表示特定回显请求或回显回复的顺序。</w:t>
      </w:r>
    </w:p>
    <w:p>
      <w:pPr>
        <w:numPr>
          <w:ilvl w:val="0"/>
          <w:numId w:val="0"/>
        </w:numPr>
        <w:spacing w:line="360" w:lineRule="auto"/>
        <w:ind w:leftChars="0"/>
        <w:rPr>
          <w:rFonts w:hint="default" w:ascii="宋体" w:hAnsi="宋体" w:eastAsia="宋体" w:cs="宋体"/>
          <w:sz w:val="24"/>
          <w:szCs w:val="24"/>
          <w:lang w:val="en-US" w:eastAsia="zh-CN"/>
        </w:rPr>
      </w:pPr>
      <w:r>
        <w:rPr>
          <w:rFonts w:hint="default" w:ascii="宋体" w:hAnsi="宋体" w:eastAsia="宋体" w:cs="宋体"/>
          <w:b/>
          <w:bCs/>
          <w:sz w:val="24"/>
          <w:szCs w:val="24"/>
          <w:lang w:val="en-US" w:eastAsia="zh-CN"/>
        </w:rPr>
        <w:t>数据字段（Data）：</w:t>
      </w:r>
      <w:r>
        <w:rPr>
          <w:rFonts w:hint="default" w:ascii="宋体" w:hAnsi="宋体" w:eastAsia="宋体" w:cs="宋体"/>
          <w:sz w:val="24"/>
          <w:szCs w:val="24"/>
          <w:lang w:val="en-US" w:eastAsia="zh-CN"/>
        </w:rPr>
        <w:t xml:space="preserve"> ICMP 报文可能包含可变长度的数据字段，其中包括回显请求中的原始数据，以及回显回复中的回显请求的副本。</w:t>
      </w:r>
    </w:p>
    <w:p/>
    <w:p>
      <w:pPr>
        <w:numPr>
          <w:ilvl w:val="0"/>
          <w:numId w:val="0"/>
        </w:numPr>
        <w:spacing w:line="360" w:lineRule="auto"/>
        <w:ind w:leftChars="0"/>
      </w:pPr>
      <w:r>
        <w:drawing>
          <wp:inline distT="0" distB="0" distL="114300" distR="114300">
            <wp:extent cx="5274310" cy="3654425"/>
            <wp:effectExtent l="0" t="0" r="1397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stretch>
                      <a:fillRect/>
                    </a:stretch>
                  </pic:blipFill>
                  <pic:spPr>
                    <a:xfrm>
                      <a:off x="0" y="0"/>
                      <a:ext cx="5274310" cy="3654425"/>
                    </a:xfrm>
                    <a:prstGeom prst="rect">
                      <a:avLst/>
                    </a:prstGeom>
                    <a:noFill/>
                    <a:ln>
                      <a:noFill/>
                    </a:ln>
                  </pic:spPr>
                </pic:pic>
              </a:graphicData>
            </a:graphic>
          </wp:inline>
        </w:drawing>
      </w:r>
    </w:p>
    <w:p>
      <w:pPr>
        <w:numPr>
          <w:ilvl w:val="0"/>
          <w:numId w:val="0"/>
        </w:numPr>
        <w:spacing w:line="360" w:lineRule="auto"/>
        <w:ind w:left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ping IP 地址/域名–l #length</w:t>
      </w:r>
    </w:p>
    <w:p>
      <w:pPr>
        <w:numPr>
          <w:ilvl w:val="0"/>
          <w:numId w:val="0"/>
        </w:numPr>
        <w:spacing w:line="360" w:lineRule="auto"/>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在第一次执行 ping 命令时，使用默认的 32 字节的数据包大小。通常，这是标准的 ICMP Echo Request 数据包大小。在第二次执行 ping 命令时，通过 -l 400 参数指定了更大的数据包大小（400 字节）。这样可以测试网络对较大数据包的响应情况。在两次执行中，网络的可达性都良好，都成功收到了回复。往返时间的差异可能是由于网络状况的轻微波动引起的。</w:t>
      </w:r>
    </w:p>
    <w:p>
      <w:pPr>
        <w:numPr>
          <w:ilvl w:val="0"/>
          <w:numId w:val="0"/>
        </w:numPr>
        <w:spacing w:line="360" w:lineRule="auto"/>
        <w:ind w:leftChars="0"/>
        <w:jc w:val="both"/>
      </w:pPr>
      <w:r>
        <w:drawing>
          <wp:inline distT="0" distB="0" distL="114300" distR="114300">
            <wp:extent cx="5268595" cy="3660140"/>
            <wp:effectExtent l="0" t="0" r="4445" b="127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stretch>
                      <a:fillRect/>
                    </a:stretch>
                  </pic:blipFill>
                  <pic:spPr>
                    <a:xfrm>
                      <a:off x="0" y="0"/>
                      <a:ext cx="5268595" cy="3660140"/>
                    </a:xfrm>
                    <a:prstGeom prst="rect">
                      <a:avLst/>
                    </a:prstGeom>
                    <a:noFill/>
                    <a:ln>
                      <a:noFill/>
                    </a:ln>
                  </pic:spPr>
                </pic:pic>
              </a:graphicData>
            </a:graphic>
          </wp:inline>
        </w:drawing>
      </w:r>
    </w:p>
    <w:p>
      <w:pPr>
        <w:numPr>
          <w:ilvl w:val="0"/>
          <w:numId w:val="0"/>
        </w:numPr>
        <w:spacing w:line="360" w:lineRule="auto"/>
        <w:ind w:left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多次改变 #length 的大小</w:t>
      </w:r>
    </w:p>
    <w:p>
      <w:pPr>
        <w:numPr>
          <w:ilvl w:val="0"/>
          <w:numId w:val="0"/>
        </w:numPr>
        <w:spacing w:line="360" w:lineRule="auto"/>
        <w:ind w:leftChars="0"/>
        <w:rPr>
          <w:rFonts w:hint="default" w:ascii="宋体" w:hAnsi="宋体" w:eastAsia="宋体" w:cs="宋体"/>
          <w:sz w:val="24"/>
          <w:szCs w:val="24"/>
          <w:lang w:val="en-US" w:eastAsia="zh-CN"/>
        </w:rPr>
      </w:pPr>
      <w:r>
        <w:drawing>
          <wp:inline distT="0" distB="0" distL="114300" distR="114300">
            <wp:extent cx="5266690" cy="2822575"/>
            <wp:effectExtent l="0" t="0" r="6350" b="1206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a:stretch>
                      <a:fillRect/>
                    </a:stretch>
                  </pic:blipFill>
                  <pic:spPr>
                    <a:xfrm>
                      <a:off x="0" y="0"/>
                      <a:ext cx="5266690" cy="2822575"/>
                    </a:xfrm>
                    <a:prstGeom prst="rect">
                      <a:avLst/>
                    </a:prstGeom>
                    <a:noFill/>
                    <a:ln>
                      <a:noFill/>
                    </a:ln>
                  </pic:spPr>
                </pic:pic>
              </a:graphicData>
            </a:graphic>
          </wp:inline>
        </w:drawing>
      </w:r>
    </w:p>
    <w:p>
      <w:pPr>
        <w:numPr>
          <w:ilvl w:val="0"/>
          <w:numId w:val="0"/>
        </w:numPr>
        <w:spacing w:line="360" w:lineRule="auto"/>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原因： IP 数据报分片的主要原因是为了适应不同网络链路上的 MTU 差异。如果 IP 数据报大小超过某个网络链路的 MTU，就需要分片以确保传输。最后一个分片到4007，因为片位移8字节倍数，4000相当于第4001字节，所以最后一片4007才能分片</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 xml:space="preserve">以太网的 最大传送单元 MTU 是 1500 字节 </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超过则自动分片，减去IP首部20字节，所以IP数据部 能发1480字节</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片位移计算=起点位置/8</w:t>
      </w:r>
    </w:p>
    <w:p>
      <w:pPr>
        <w:numPr>
          <w:ilvl w:val="0"/>
          <w:numId w:val="0"/>
        </w:numPr>
        <w:spacing w:line="360" w:lineRule="auto"/>
        <w:ind w:leftChars="0"/>
        <w:rPr>
          <w:rFonts w:hint="default" w:ascii="宋体" w:hAnsi="宋体" w:eastAsia="宋体" w:cs="宋体"/>
          <w:sz w:val="24"/>
          <w:szCs w:val="24"/>
          <w:lang w:val="en-US" w:eastAsia="zh-CN"/>
        </w:rPr>
      </w:pPr>
    </w:p>
    <w:p>
      <w:pPr>
        <w:numPr>
          <w:ilvl w:val="0"/>
          <w:numId w:val="0"/>
        </w:numPr>
        <w:spacing w:line="360" w:lineRule="auto"/>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具体情况： 数据报何时会分片取决于发送主机到目标主机之间经过的网络链路的 MTU。如果链路上的 MTU 足够大，数据报就不会被分片。如果 MTU 较小，数据报可能会被分片成多个较小的片段。</w:t>
      </w:r>
    </w:p>
    <w:p>
      <w:pPr>
        <w:numPr>
          <w:ilvl w:val="0"/>
          <w:numId w:val="0"/>
        </w:numPr>
        <w:spacing w:line="360" w:lineRule="auto"/>
        <w:ind w:leftChars="0"/>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MTU即允许发送不需要分段的最大IP单包字节数。Data-length=MTU-IP头-iCMP头使用ping IP地址/域名–l#length，命令，当length+IP头+ICMP头&lt;=MTU时，包不会被分片否则会被分片发送</w:t>
      </w:r>
      <w:r>
        <w:rPr>
          <w:rFonts w:hint="eastAsia" w:ascii="宋体" w:hAnsi="宋体" w:eastAsia="宋体" w:cs="宋体"/>
          <w:sz w:val="24"/>
          <w:szCs w:val="24"/>
          <w:lang w:val="en-US" w:eastAsia="zh-CN"/>
        </w:rPr>
        <w:t>。</w:t>
      </w:r>
    </w:p>
    <w:p>
      <w:pPr>
        <w:numPr>
          <w:ilvl w:val="0"/>
          <w:numId w:val="0"/>
        </w:numPr>
        <w:spacing w:line="360" w:lineRule="auto"/>
        <w:ind w:leftChars="0"/>
        <w:rPr>
          <w:rFonts w:hint="eastAsia" w:ascii="宋体" w:hAnsi="宋体" w:eastAsia="宋体" w:cs="宋体"/>
          <w:sz w:val="24"/>
          <w:szCs w:val="24"/>
          <w:lang w:val="en-US" w:eastAsia="zh-CN"/>
        </w:rPr>
      </w:pPr>
    </w:p>
    <w:p>
      <w:pPr>
        <w:numPr>
          <w:ilvl w:val="0"/>
          <w:numId w:val="0"/>
        </w:numPr>
        <w:spacing w:line="360" w:lineRule="auto"/>
        <w:ind w:leftChars="0"/>
      </w:pPr>
      <w:r>
        <w:drawing>
          <wp:inline distT="0" distB="0" distL="114300" distR="114300">
            <wp:extent cx="5266690" cy="2822575"/>
            <wp:effectExtent l="0" t="0" r="6350" b="1206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9"/>
                    <a:stretch>
                      <a:fillRect/>
                    </a:stretch>
                  </pic:blipFill>
                  <pic:spPr>
                    <a:xfrm>
                      <a:off x="0" y="0"/>
                      <a:ext cx="5266690" cy="2822575"/>
                    </a:xfrm>
                    <a:prstGeom prst="rect">
                      <a:avLst/>
                    </a:prstGeom>
                    <a:noFill/>
                    <a:ln>
                      <a:noFill/>
                    </a:ln>
                  </pic:spPr>
                </pic:pic>
              </a:graphicData>
            </a:graphic>
          </wp:inline>
        </w:drawing>
      </w:r>
    </w:p>
    <w:p>
      <w:pPr>
        <w:keepNext w:val="0"/>
        <w:keepLines w:val="0"/>
        <w:widowControl/>
        <w:suppressLineNumbers w:val="0"/>
        <w:jc w:val="center"/>
        <w:rPr>
          <w:rFonts w:hint="default" w:eastAsiaTheme="minorEastAsia"/>
          <w:lang w:val="en-US" w:eastAsia="zh-CN"/>
        </w:rPr>
      </w:pPr>
      <w:r>
        <w:rPr>
          <w:rFonts w:hint="eastAsia"/>
          <w:lang w:val="en-US" w:eastAsia="zh-CN"/>
        </w:rPr>
        <w:t>Tracert</w:t>
      </w:r>
    </w:p>
    <w:p>
      <w:pPr>
        <w:numPr>
          <w:ilvl w:val="0"/>
          <w:numId w:val="0"/>
        </w:numPr>
        <w:spacing w:line="360" w:lineRule="auto"/>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这是终点不可达错误类型，代码标号是0 - 15，表示引发终点不可达错误类型的具体错误原因有16种可能，其中标识符和序列号全都用0来填充。</w:t>
      </w:r>
    </w:p>
    <w:p>
      <w:pPr>
        <w:numPr>
          <w:ilvl w:val="0"/>
          <w:numId w:val="0"/>
        </w:numPr>
        <w:spacing w:line="360" w:lineRule="auto"/>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tracert工作原理：首先源主机发起一个 TTL=1 的 ICMP 报文。第一个路由器收到该报文后，TTL减 1 变为 0 并丢弃此报文，返回一个 [ICMP time exceeded] 的消息。源主机通过这个消息获知 IP 数据报转发路径上的第一个路由器信息。然后，依次增加发送ICMP 报文的 TTL 值，可以获取路径上的后续路由器的信息。当到达目的地时，目标主机返回一个 [ICMP port unreachable] 的消息，使发起者确认 IP 数据报已经正常到达。</w:t>
      </w:r>
    </w:p>
    <w:p>
      <w:pPr>
        <w:numPr>
          <w:ilvl w:val="0"/>
          <w:numId w:val="0"/>
        </w:numPr>
        <w:spacing w:line="360" w:lineRule="auto"/>
        <w:ind w:leftChars="0"/>
      </w:pPr>
      <w:r>
        <w:drawing>
          <wp:inline distT="0" distB="0" distL="114300" distR="114300">
            <wp:extent cx="5198110" cy="45294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0"/>
                    <a:srcRect l="891" r="554"/>
                    <a:stretch>
                      <a:fillRect/>
                    </a:stretch>
                  </pic:blipFill>
                  <pic:spPr>
                    <a:xfrm>
                      <a:off x="0" y="0"/>
                      <a:ext cx="5198110" cy="4529455"/>
                    </a:xfrm>
                    <a:prstGeom prst="rect">
                      <a:avLst/>
                    </a:prstGeom>
                    <a:noFill/>
                    <a:ln>
                      <a:noFill/>
                    </a:ln>
                  </pic:spPr>
                </pic:pic>
              </a:graphicData>
            </a:graphic>
          </wp:inline>
        </w:drawing>
      </w:r>
    </w:p>
    <w:p>
      <w:pPr>
        <w:numPr>
          <w:ilvl w:val="0"/>
          <w:numId w:val="0"/>
        </w:numPr>
        <w:spacing w:line="360" w:lineRule="auto"/>
        <w:ind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使用 tracert 命令时，源设备的 tracert 逐跳发送数据包，并等待每一个响应报文。发送第一个数据包时，TTL 值设为 1 。第一个路由器收到数据包后 TTL 值减 1 ，随即丢弃数据包，并返回一个 Time Exceeded 消息。源设备的 tracert 收到响应报文后，取出源 IP 地址，即路径上的第一个路由器地址。然后 tracert 发送一个 TTL 值为 2 的数据包。第一个路由器将 TTL 值减 1 ，并转发数据包。第二个路由器再将 TTL 值减 1 ，丢弃数据包并返回一个 Time Exceeded 消息。tracert 收到响应报文后，取出源 IP 地址，即路径上的第二个路由器地址。类似步骤，tracert 逐跳获得每一个路由器的地址，并探测到目的设备的可达性。</w:t>
      </w:r>
    </w:p>
    <w:p>
      <w:pPr>
        <w:rPr>
          <w:rFonts w:hint="default"/>
          <w:lang w:val="en-US" w:eastAsia="zh-CN"/>
        </w:rPr>
      </w:pPr>
    </w:p>
    <w:p>
      <w:pPr>
        <w:numPr>
          <w:ilvl w:val="0"/>
          <w:numId w:val="1"/>
        </w:numPr>
        <w:tabs>
          <w:tab w:val="left" w:pos="-1440"/>
        </w:tabs>
        <w:adjustRightInd w:val="0"/>
        <w:rPr>
          <w:rFonts w:ascii="黑体" w:hAnsi="Times New Roman" w:eastAsia="黑体" w:cs="Times New Roman"/>
          <w:sz w:val="28"/>
          <w:szCs w:val="24"/>
        </w:rPr>
      </w:pPr>
      <w:r>
        <w:rPr>
          <w:rFonts w:hint="eastAsia" w:ascii="黑体" w:hAnsi="Times New Roman" w:eastAsia="黑体" w:cs="Times New Roman"/>
          <w:sz w:val="28"/>
          <w:szCs w:val="24"/>
        </w:rPr>
        <w:t>实验结论：</w:t>
      </w:r>
    </w:p>
    <w:p>
      <w:pPr>
        <w:rPr>
          <w:rFonts w:ascii="楷体" w:hAnsi="楷体" w:eastAsia="楷体" w:cs="Times New Roman"/>
          <w:i/>
          <w:szCs w:val="24"/>
        </w:rPr>
      </w:pPr>
      <w:r>
        <w:rPr>
          <w:rFonts w:hint="eastAsia" w:ascii="楷体" w:hAnsi="楷体" w:eastAsia="楷体" w:cs="Times New Roman"/>
          <w:i/>
          <w:szCs w:val="24"/>
        </w:rPr>
        <w:t>【应给出有效的实验结论，并需含对“网络行为进行分析、模拟和验证，提高解决工程问题的能力和效率”的体会和评价】</w:t>
      </w:r>
    </w:p>
    <w:p>
      <w:pPr>
        <w:numPr>
          <w:ilvl w:val="0"/>
          <w:numId w:val="0"/>
        </w:numPr>
        <w:spacing w:line="360" w:lineRule="auto"/>
        <w:ind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该实验通过Wireshark软件使用进行ARP和IP与ICMP协议分析。通过本次实验对与网络层的协议有了进一步的学习，进行抓包以及分析，使得更理解网络中的各个协议。本次实验，收获颇多，对今后的学习有了较大的帮助。</w:t>
      </w:r>
    </w:p>
    <w:p>
      <w:pPr>
        <w:numPr>
          <w:ilvl w:val="0"/>
          <w:numId w:val="0"/>
        </w:numPr>
        <w:spacing w:line="360" w:lineRule="auto"/>
      </w:pPr>
      <w:r>
        <w:drawing>
          <wp:inline distT="0" distB="0" distL="114300" distR="114300">
            <wp:extent cx="5266690" cy="2822575"/>
            <wp:effectExtent l="0" t="0" r="6350" b="1206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1"/>
                    <a:stretch>
                      <a:fillRect/>
                    </a:stretch>
                  </pic:blipFill>
                  <pic:spPr>
                    <a:xfrm>
                      <a:off x="0" y="0"/>
                      <a:ext cx="5266690" cy="2822575"/>
                    </a:xfrm>
                    <a:prstGeom prst="rect">
                      <a:avLst/>
                    </a:prstGeom>
                    <a:noFill/>
                    <a:ln>
                      <a:noFill/>
                    </a:ln>
                  </pic:spPr>
                </pic:pic>
              </a:graphicData>
            </a:graphic>
          </wp:inline>
        </w:drawing>
      </w:r>
    </w:p>
    <w:p>
      <w:pPr>
        <w:numPr>
          <w:ilvl w:val="0"/>
          <w:numId w:val="0"/>
        </w:numPr>
        <w:spacing w:line="360" w:lineRule="auto"/>
        <w:rPr>
          <w:rFonts w:hint="default" w:ascii="宋体" w:hAnsi="宋体" w:eastAsia="宋体" w:cs="宋体"/>
          <w:sz w:val="24"/>
          <w:szCs w:val="24"/>
          <w:lang w:val="en-US" w:eastAsia="zh-CN"/>
        </w:rPr>
      </w:pPr>
      <w:bookmarkStart w:id="2" w:name="_GoBack"/>
      <w:bookmarkEnd w:id="2"/>
      <w:r>
        <w:rPr>
          <w:rFonts w:hint="default" w:ascii="宋体" w:hAnsi="宋体" w:eastAsia="宋体" w:cs="宋体"/>
          <w:sz w:val="24"/>
          <w:szCs w:val="24"/>
          <w:lang w:val="en-US" w:eastAsia="zh-CN"/>
        </w:rPr>
        <w:t>从该界面可以很清楚看到，和前面捕获到的数据包不同。在该界面的Protocol列，显示了IPv4协议的包。这是因为发送数据包过大，所有是经过了分片后发送。</w:t>
      </w:r>
    </w:p>
    <w:p>
      <w:pPr>
        <w:numPr>
          <w:ilvl w:val="0"/>
          <w:numId w:val="0"/>
        </w:numPr>
        <w:spacing w:line="360" w:lineRule="auto"/>
        <w:ind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1480=1514-14-20(以太网侦大小-数据链路层头部-IP头部)</w:t>
      </w:r>
    </w:p>
    <w:p>
      <w:pPr>
        <w:numPr>
          <w:ilvl w:val="0"/>
          <w:numId w:val="0"/>
        </w:numPr>
        <w:spacing w:line="360" w:lineRule="auto"/>
        <w:ind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48</w:t>
      </w:r>
      <w:r>
        <w:rPr>
          <w:rFonts w:hint="default" w:ascii="宋体" w:hAnsi="宋体" w:eastAsia="宋体" w:cs="宋体"/>
          <w:sz w:val="24"/>
          <w:szCs w:val="24"/>
          <w:lang w:val="en-US" w:eastAsia="zh-CN"/>
        </w:rPr>
        <w:t>=88-14-</w:t>
      </w:r>
      <w:r>
        <w:rPr>
          <w:rFonts w:hint="eastAsia" w:ascii="宋体" w:hAnsi="宋体" w:eastAsia="宋体" w:cs="宋体"/>
          <w:sz w:val="24"/>
          <w:szCs w:val="24"/>
          <w:lang w:val="en-US" w:eastAsia="zh-CN"/>
        </w:rPr>
        <w:t>25</w:t>
      </w:r>
      <w:r>
        <w:rPr>
          <w:rFonts w:hint="default" w:ascii="宋体" w:hAnsi="宋体" w:eastAsia="宋体" w:cs="宋体"/>
          <w:sz w:val="24"/>
          <w:szCs w:val="24"/>
          <w:lang w:val="en-US" w:eastAsia="zh-CN"/>
        </w:rPr>
        <w:t>-1(帧尾</w:t>
      </w:r>
      <w:r>
        <w:rPr>
          <w:rFonts w:hint="eastAsia" w:ascii="宋体" w:hAnsi="宋体" w:eastAsia="宋体" w:cs="宋体"/>
          <w:sz w:val="24"/>
          <w:szCs w:val="24"/>
          <w:lang w:val="en-US" w:eastAsia="zh-CN"/>
        </w:rPr>
        <w:t>）</w:t>
      </w:r>
    </w:p>
    <w:p>
      <w:pPr>
        <w:numPr>
          <w:ilvl w:val="0"/>
          <w:numId w:val="0"/>
        </w:numPr>
        <w:spacing w:line="360" w:lineRule="auto"/>
        <w:ind w:leftChars="0" w:firstLine="420" w:firstLineChars="0"/>
        <w:rPr>
          <w:rFonts w:hint="default"/>
          <w:lang w:val="en-US" w:eastAsia="zh-CN"/>
        </w:rPr>
      </w:pPr>
    </w:p>
    <w:p>
      <w:pPr>
        <w:ind w:firstLine="420"/>
        <w:rPr>
          <w:rFonts w:ascii="黑体" w:hAnsi="Times New Roman" w:eastAsia="黑体" w:cs="Times New Roman"/>
          <w:sz w:val="28"/>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华文中宋">
    <w:panose1 w:val="02010600040101010101"/>
    <w:charset w:val="86"/>
    <w:family w:val="auto"/>
    <w:pitch w:val="default"/>
    <w:sig w:usb0="00000287" w:usb1="080F0000" w:usb2="00000000" w:usb3="00000000" w:csb0="0004009F" w:csb1="DFD70000"/>
  </w:font>
  <w:font w:name="楷体">
    <w:panose1 w:val="02010609060101010101"/>
    <w:charset w:val="86"/>
    <w:family w:val="modern"/>
    <w:pitch w:val="default"/>
    <w:sig w:usb0="800002BF" w:usb1="38CF7CFA" w:usb2="00000016" w:usb3="00000000" w:csb0="00040001" w:csb1="00000000"/>
  </w:font>
  <w:font w:name="FZHTK--GBK1-0">
    <w:altName w:val="Segoe Print"/>
    <w:panose1 w:val="00000000000000000000"/>
    <w:charset w:val="00"/>
    <w:family w:val="auto"/>
    <w:pitch w:val="default"/>
    <w:sig w:usb0="00000000" w:usb1="00000000" w:usb2="00000000" w:usb3="00000000" w:csb0="00000000" w:csb1="00000000"/>
  </w:font>
  <w:font w:name="TeXGyreTermesX-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 w:name="Symbol">
    <w:panose1 w:val="05050102010706020507"/>
    <w:charset w:val="00"/>
    <w:family w:val="auto"/>
    <w:pitch w:val="default"/>
    <w:sig w:usb0="00000000" w:usb1="00000000" w:usb2="00000000" w:usb3="00000000" w:csb0="80000000" w:csb1="00000000"/>
  </w:font>
  <w:font w:name="FZSSK--GBK1-0">
    <w:altName w:val="Segoe Print"/>
    <w:panose1 w:val="00000000000000000000"/>
    <w:charset w:val="00"/>
    <w:family w:val="auto"/>
    <w:pitch w:val="default"/>
    <w:sig w:usb0="00000000" w:usb1="00000000" w:usb2="00000000" w:usb3="00000000" w:csb0="00000000" w:csb1="00000000"/>
  </w:font>
  <w:font w:name="TeXGyreTermesX-Regular">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A44228"/>
    <w:multiLevelType w:val="multilevel"/>
    <w:tmpl w:val="CDA44228"/>
    <w:lvl w:ilvl="0" w:tentative="0">
      <w:start w:val="1"/>
      <w:numFmt w:val="decimal"/>
      <w:lvlText w:val="%1."/>
      <w:lvlJc w:val="left"/>
      <w:pPr>
        <w:ind w:left="425" w:hanging="425"/>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00630F82"/>
    <w:multiLevelType w:val="multilevel"/>
    <w:tmpl w:val="00630F82"/>
    <w:lvl w:ilvl="0" w:tentative="0">
      <w:start w:val="1"/>
      <w:numFmt w:val="japaneseCounting"/>
      <w:lvlText w:val="%1、"/>
      <w:lvlJc w:val="left"/>
      <w:pPr>
        <w:tabs>
          <w:tab w:val="left" w:pos="720"/>
        </w:tabs>
        <w:ind w:left="720" w:hanging="720"/>
      </w:pPr>
      <w:rPr>
        <w:rFonts w:hint="default"/>
        <w:sz w:val="28"/>
        <w:szCs w:val="28"/>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102CB272"/>
    <w:multiLevelType w:val="singleLevel"/>
    <w:tmpl w:val="102CB272"/>
    <w:lvl w:ilvl="0" w:tentative="0">
      <w:start w:val="1"/>
      <w:numFmt w:val="decimal"/>
      <w:lvlText w:val="%1."/>
      <w:lvlJc w:val="left"/>
      <w:pPr>
        <w:ind w:left="425" w:hanging="425"/>
      </w:pPr>
      <w:rPr>
        <w:rFonts w:hint="default"/>
      </w:rPr>
    </w:lvl>
  </w:abstractNum>
  <w:abstractNum w:abstractNumId="3">
    <w:nsid w:val="2C31C35B"/>
    <w:multiLevelType w:val="singleLevel"/>
    <w:tmpl w:val="2C31C35B"/>
    <w:lvl w:ilvl="0" w:tentative="0">
      <w:start w:val="1"/>
      <w:numFmt w:val="decimal"/>
      <w:suff w:val="space"/>
      <w:lvlText w:val="%1."/>
      <w:lvlJc w:val="left"/>
    </w:lvl>
  </w:abstractNum>
  <w:abstractNum w:abstractNumId="4">
    <w:nsid w:val="6BCE0C08"/>
    <w:multiLevelType w:val="multilevel"/>
    <w:tmpl w:val="6BCE0C08"/>
    <w:lvl w:ilvl="0" w:tentative="0">
      <w:start w:val="1"/>
      <w:numFmt w:val="japaneseCounting"/>
      <w:lvlText w:val="%1、"/>
      <w:lvlJc w:val="left"/>
      <w:pPr>
        <w:tabs>
          <w:tab w:val="left" w:pos="720"/>
        </w:tabs>
        <w:ind w:left="720" w:hanging="720"/>
      </w:pPr>
      <w:rPr>
        <w:rFonts w:hint="default"/>
        <w:sz w:val="28"/>
        <w:szCs w:val="28"/>
      </w:rPr>
    </w:lvl>
    <w:lvl w:ilvl="1" w:tentative="0">
      <w:start w:val="1"/>
      <w:numFmt w:val="lowerLetter"/>
      <w:lvlText w:val="%2)"/>
      <w:lvlJc w:val="left"/>
      <w:pPr>
        <w:tabs>
          <w:tab w:val="left" w:pos="840"/>
        </w:tabs>
        <w:ind w:left="840" w:hanging="420"/>
      </w:pPr>
    </w:lvl>
    <w:lvl w:ilvl="2" w:tentative="0">
      <w:start w:val="1"/>
      <w:numFmt w:val="decimal"/>
      <w:lvlText w:val="%3."/>
      <w:lvlJc w:val="left"/>
      <w:pPr>
        <w:tabs>
          <w:tab w:val="left" w:pos="1260"/>
        </w:tabs>
        <w:ind w:left="1260" w:hanging="420"/>
      </w:pPr>
      <w:rPr>
        <w:rFonts w:hint="eastAsia"/>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BkYjgwMTQ1Y2MxOTc4ZDBhZGFjM2YwY2U3MWIzNjkifQ=="/>
  </w:docVars>
  <w:rsids>
    <w:rsidRoot w:val="00A24978"/>
    <w:rsid w:val="00044819"/>
    <w:rsid w:val="00153201"/>
    <w:rsid w:val="001F2BC7"/>
    <w:rsid w:val="00264A51"/>
    <w:rsid w:val="00312E6D"/>
    <w:rsid w:val="00347135"/>
    <w:rsid w:val="0039210B"/>
    <w:rsid w:val="003A599E"/>
    <w:rsid w:val="003B59DA"/>
    <w:rsid w:val="003E4108"/>
    <w:rsid w:val="004510A3"/>
    <w:rsid w:val="00677418"/>
    <w:rsid w:val="006E51F5"/>
    <w:rsid w:val="00733546"/>
    <w:rsid w:val="007E3547"/>
    <w:rsid w:val="0091164F"/>
    <w:rsid w:val="00956728"/>
    <w:rsid w:val="009F31D4"/>
    <w:rsid w:val="00A23006"/>
    <w:rsid w:val="00A24978"/>
    <w:rsid w:val="00B27E7A"/>
    <w:rsid w:val="00D90961"/>
    <w:rsid w:val="00E91180"/>
    <w:rsid w:val="00F57D7D"/>
    <w:rsid w:val="00F90F97"/>
    <w:rsid w:val="41874EC1"/>
    <w:rsid w:val="42DF4645"/>
    <w:rsid w:val="56A275CA"/>
    <w:rsid w:val="79EC7F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8">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Balloon Text"/>
    <w:basedOn w:val="1"/>
    <w:link w:val="17"/>
    <w:semiHidden/>
    <w:unhideWhenUsed/>
    <w:uiPriority w:val="99"/>
    <w:rPr>
      <w:sz w:val="18"/>
      <w:szCs w:val="18"/>
    </w:rPr>
  </w:style>
  <w:style w:type="paragraph" w:styleId="3">
    <w:name w:val="footer"/>
    <w:basedOn w:val="1"/>
    <w:link w:val="15"/>
    <w:unhideWhenUsed/>
    <w:uiPriority w:val="99"/>
    <w:pPr>
      <w:tabs>
        <w:tab w:val="center" w:pos="4153"/>
        <w:tab w:val="right" w:pos="8306"/>
      </w:tabs>
      <w:snapToGrid w:val="0"/>
      <w:jc w:val="left"/>
    </w:pPr>
    <w:rPr>
      <w:sz w:val="18"/>
      <w:szCs w:val="18"/>
    </w:rPr>
  </w:style>
  <w:style w:type="paragraph" w:styleId="4">
    <w:name w:val="header"/>
    <w:basedOn w:val="1"/>
    <w:link w:val="14"/>
    <w:unhideWhenUsed/>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7">
    <w:name w:val="Table Grid"/>
    <w:basedOn w:val="6"/>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9">
    <w:name w:val="Strong"/>
    <w:basedOn w:val="8"/>
    <w:qFormat/>
    <w:uiPriority w:val="22"/>
    <w:rPr>
      <w:b/>
    </w:rPr>
  </w:style>
  <w:style w:type="character" w:styleId="10">
    <w:name w:val="Emphasis"/>
    <w:basedOn w:val="8"/>
    <w:qFormat/>
    <w:uiPriority w:val="20"/>
    <w:rPr>
      <w:i/>
    </w:rPr>
  </w:style>
  <w:style w:type="character" w:styleId="11">
    <w:name w:val="Hyperlink"/>
    <w:basedOn w:val="8"/>
    <w:semiHidden/>
    <w:unhideWhenUsed/>
    <w:uiPriority w:val="99"/>
    <w:rPr>
      <w:color w:val="0000FF"/>
      <w:u w:val="single"/>
    </w:rPr>
  </w:style>
  <w:style w:type="character" w:styleId="12">
    <w:name w:val="HTML Code"/>
    <w:basedOn w:val="8"/>
    <w:semiHidden/>
    <w:unhideWhenUsed/>
    <w:uiPriority w:val="99"/>
    <w:rPr>
      <w:rFonts w:ascii="Courier New" w:hAnsi="Courier New"/>
      <w:sz w:val="20"/>
    </w:rPr>
  </w:style>
  <w:style w:type="paragraph" w:customStyle="1" w:styleId="13">
    <w:name w:val="codeDark"/>
    <w:qFormat/>
    <w:uiPriority w:val="0"/>
    <w:pPr>
      <w:shd w:val="clear" w:color="auto" w:fill="EAF1DD" w:themeFill="accent3" w:themeFillTint="33"/>
    </w:pPr>
    <w:rPr>
      <w:rFonts w:ascii="Times New Roman" w:hAnsi="Times New Roman" w:cs="Segoe UI" w:eastAsiaTheme="minorEastAsia"/>
      <w:color w:val="1F0909"/>
      <w:kern w:val="2"/>
      <w:sz w:val="24"/>
      <w:szCs w:val="24"/>
      <w:lang w:val="en-US" w:eastAsia="zh-CN" w:bidi="ar-SA"/>
    </w:rPr>
  </w:style>
  <w:style w:type="character" w:customStyle="1" w:styleId="14">
    <w:name w:val="页眉 Char"/>
    <w:basedOn w:val="8"/>
    <w:link w:val="4"/>
    <w:uiPriority w:val="99"/>
    <w:rPr>
      <w:sz w:val="18"/>
      <w:szCs w:val="18"/>
    </w:rPr>
  </w:style>
  <w:style w:type="character" w:customStyle="1" w:styleId="15">
    <w:name w:val="页脚 Char"/>
    <w:basedOn w:val="8"/>
    <w:link w:val="3"/>
    <w:qFormat/>
    <w:uiPriority w:val="99"/>
    <w:rPr>
      <w:sz w:val="18"/>
      <w:szCs w:val="18"/>
    </w:rPr>
  </w:style>
  <w:style w:type="paragraph" w:styleId="16">
    <w:name w:val="List Paragraph"/>
    <w:basedOn w:val="1"/>
    <w:qFormat/>
    <w:uiPriority w:val="34"/>
    <w:pPr>
      <w:ind w:firstLine="420" w:firstLineChars="200"/>
    </w:pPr>
  </w:style>
  <w:style w:type="character" w:customStyle="1" w:styleId="17">
    <w:name w:val="批注框文本 Char"/>
    <w:basedOn w:val="8"/>
    <w:link w:val="2"/>
    <w:semiHidden/>
    <w:uiPriority w:val="99"/>
    <w:rPr>
      <w:sz w:val="18"/>
      <w:szCs w:val="18"/>
    </w:rPr>
  </w:style>
  <w:style w:type="paragraph" w:styleId="18">
    <w:name w:val="Quote"/>
    <w:basedOn w:val="1"/>
    <w:next w:val="1"/>
    <w:link w:val="19"/>
    <w:qFormat/>
    <w:uiPriority w:val="29"/>
    <w:pPr>
      <w:widowControl/>
      <w:spacing w:after="200" w:line="276" w:lineRule="auto"/>
      <w:jc w:val="left"/>
    </w:pPr>
    <w:rPr>
      <w:i/>
      <w:iCs/>
      <w:color w:val="000000" w:themeColor="text1"/>
      <w:kern w:val="0"/>
      <w:sz w:val="22"/>
      <w14:textFill>
        <w14:solidFill>
          <w14:schemeClr w14:val="tx1"/>
        </w14:solidFill>
      </w14:textFill>
    </w:rPr>
  </w:style>
  <w:style w:type="character" w:customStyle="1" w:styleId="19">
    <w:name w:val="引用 Char"/>
    <w:basedOn w:val="8"/>
    <w:link w:val="18"/>
    <w:uiPriority w:val="29"/>
    <w:rPr>
      <w:i/>
      <w:iCs/>
      <w:color w:val="000000" w:themeColor="text1"/>
      <w:kern w:val="0"/>
      <w:sz w:val="22"/>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杭州市政府</Company>
  <Pages>2</Pages>
  <Words>115</Words>
  <Characters>657</Characters>
  <Lines>5</Lines>
  <Paragraphs>1</Paragraphs>
  <TotalTime>84</TotalTime>
  <ScaleCrop>false</ScaleCrop>
  <LinksUpToDate>false</LinksUpToDate>
  <CharactersWithSpaces>771</CharactersWithSpaces>
  <Application>WPS Office_12.1.0.15946_F1E327BC-269C-435d-A152-05C5408002CA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2023-12-18T00:53:00Z</dcterms:created>
  <dc:creator>jinsong xia</dc:creator>
  <cp:lastModifiedBy>WPS_1671249604</cp:lastModifiedBy>
  <dcterms:modified xsi:type="dcterms:W3CDTF">2023-12-24T08:56:06Z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2052-12.1.0.15946</vt:lpwstr>
  </property>
  <property fmtid="{D5CDD505-2E9C-101B-9397-08002B2CF9AE}" pid="3" name="ICV">
    <vt:lpwstr>9169A6B22A704920B66DE31AFFE3EE9B_13</vt:lpwstr>
  </property>
</Properties>
</file>