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技能：C++、Qt、FreeRTOS</w:t>
      </w:r>
    </w:p>
    <w:tbl>
      <w:tr>
        <w:tc>
          <w:p>
            <w:r>
              <w:t>雷达信号处理</w:t>
            </w:r>
          </w:p>
        </w:tc>
        <w:tc>
          <w:p>
            <w:r>
              <w:t>C6678 DSP 项目</w:t>
            </w:r>
          </w:p>
        </w:tc>
      </w:tr>
    </w:tbl>
    <w:sectPr>
      <w:headerReference w:type="default" r:id="rId1"/>
    </w:sectPr>
  </w:body>
</w:document>
</file>

<file path=word/header1.xml><?xml version="1.0" encoding="utf-8"?>
<w:hdr xmlns:w="http://schemas.openxmlformats.org/wordprocessingml/2006/main">
  <w:p>
    <w:r>
      <w:t>候选人：张三</w:t>
    </w:r>
  </w:p>
</w:hdr>
</file>

<file path=word/_rels/document.xml.rels><Relationships xmlns="http://schemas.openxmlformats.org/package/2006/relationships"><Relationship Id="rId1" Type="http://schemas.openxmlformats.org/officeDocument/2006/relationships/header" Target="header1.xml"/></Relationships>
</file>