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8DF44"/>
    <w:tbl>
      <w:tblPr>
        <w:tblStyle w:val="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45DEC4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31658A31"/>
          <w:p w14:paraId="11589158"/>
          <w:p w14:paraId="77618B96">
            <w:pPr>
              <w:rPr>
                <w:rFonts w:asciiTheme="majorEastAsia" w:hAnsiTheme="majorEastAsia" w:eastAsiaTheme="majorEastAsia"/>
                <w:b/>
                <w:sz w:val="32"/>
                <w:szCs w:val="32"/>
              </w:rPr>
            </w:pPr>
          </w:p>
          <w:p w14:paraId="6794DB09">
            <w:pPr>
              <w:jc w:val="center"/>
              <w:rPr>
                <w:rFonts w:ascii="华文中宋" w:hAnsi="华文中宋" w:eastAsia="华文中宋"/>
                <w:b/>
                <w:sz w:val="48"/>
                <w:szCs w:val="48"/>
              </w:rPr>
            </w:pPr>
            <w:r>
              <w:rPr>
                <w:rFonts w:hint="eastAsia" w:ascii="华文中宋" w:hAnsi="华文中宋" w:eastAsia="华文中宋"/>
                <w:b/>
                <w:sz w:val="48"/>
                <w:szCs w:val="48"/>
              </w:rPr>
              <w:t>北  京  邮  电  大  学</w:t>
            </w:r>
          </w:p>
          <w:p w14:paraId="62609BEF">
            <w:pPr>
              <w:rPr>
                <w:rFonts w:ascii="华文中宋" w:hAnsi="华文中宋" w:eastAsia="华文中宋"/>
                <w:sz w:val="22"/>
                <w:szCs w:val="24"/>
              </w:rPr>
            </w:pPr>
          </w:p>
          <w:p w14:paraId="1E4B223D">
            <w:pPr>
              <w:rPr>
                <w:sz w:val="22"/>
                <w:szCs w:val="24"/>
              </w:rPr>
            </w:pPr>
          </w:p>
          <w:p w14:paraId="2120530F">
            <w:pPr>
              <w:jc w:val="center"/>
              <w:rPr>
                <w:rFonts w:ascii="华文中宋" w:hAnsi="华文中宋" w:eastAsia="华文中宋"/>
                <w:b/>
                <w:sz w:val="96"/>
                <w:szCs w:val="96"/>
              </w:rPr>
            </w:pPr>
            <w:r>
              <w:rPr>
                <w:rFonts w:hint="eastAsia" w:ascii="华文中宋" w:hAnsi="华文中宋" w:eastAsia="华文中宋"/>
                <w:b/>
                <w:sz w:val="96"/>
                <w:szCs w:val="96"/>
              </w:rPr>
              <w:t>实   验   报   告</w:t>
            </w:r>
          </w:p>
          <w:p w14:paraId="657A543F">
            <w:pPr>
              <w:jc w:val="left"/>
              <w:rPr>
                <w:rFonts w:asciiTheme="majorEastAsia" w:hAnsiTheme="majorEastAsia" w:eastAsiaTheme="majorEastAsia"/>
                <w:b/>
                <w:sz w:val="56"/>
                <w:szCs w:val="56"/>
              </w:rPr>
            </w:pPr>
          </w:p>
          <w:p w14:paraId="65D1F5D0">
            <w:pPr>
              <w:jc w:val="left"/>
              <w:rPr>
                <w:rFonts w:asciiTheme="majorEastAsia" w:hAnsiTheme="majorEastAsia" w:eastAsiaTheme="majorEastAsia"/>
                <w:b/>
                <w:sz w:val="56"/>
                <w:szCs w:val="56"/>
              </w:rPr>
            </w:pPr>
          </w:p>
          <w:p w14:paraId="544EF5AA">
            <w:pPr>
              <w:jc w:val="center"/>
              <w:rPr>
                <w:rFonts w:ascii="华文中宋" w:hAnsi="华文中宋" w:eastAsia="华文中宋"/>
                <w:b/>
                <w:sz w:val="40"/>
                <w:szCs w:val="40"/>
              </w:rPr>
            </w:pPr>
            <w:r>
              <w:rPr>
                <w:rFonts w:hint="eastAsia" w:ascii="华文中宋" w:hAnsi="华文中宋" w:eastAsia="华文中宋"/>
                <w:b/>
                <w:sz w:val="40"/>
                <w:szCs w:val="40"/>
              </w:rPr>
              <w:t>课程名称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lang w:eastAsia="zh-CN"/>
              </w:rPr>
              <w:t>：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</w:rPr>
              <w:t>数字逻辑与数字系统实验</w:t>
            </w:r>
          </w:p>
          <w:p w14:paraId="16E202DE">
            <w:pPr>
              <w:jc w:val="left"/>
              <w:rPr>
                <w:rFonts w:ascii="华文中宋" w:hAnsi="华文中宋" w:eastAsia="华文中宋"/>
                <w:b/>
                <w:sz w:val="40"/>
                <w:szCs w:val="40"/>
              </w:rPr>
            </w:pPr>
          </w:p>
          <w:p w14:paraId="4CB135A6">
            <w:pPr>
              <w:jc w:val="center"/>
              <w:rPr>
                <w:rFonts w:hint="default" w:ascii="华文中宋" w:hAnsi="华文中宋" w:eastAsia="华文中宋"/>
                <w:b/>
                <w:sz w:val="40"/>
                <w:szCs w:val="40"/>
                <w:lang w:val="en-US"/>
              </w:rPr>
            </w:pPr>
            <w:r>
              <w:rPr>
                <w:rFonts w:hint="eastAsia" w:ascii="华文中宋" w:hAnsi="华文中宋" w:eastAsia="华文中宋"/>
                <w:b/>
                <w:sz w:val="40"/>
                <w:szCs w:val="40"/>
              </w:rPr>
              <w:t>实验名称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lang w:eastAsia="zh-CN"/>
              </w:rPr>
              <w:t>：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  <w:t>触发器&amp;简单时序电路</w:t>
            </w:r>
          </w:p>
          <w:p w14:paraId="70D71211">
            <w:pPr>
              <w:jc w:val="left"/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  <w:p w14:paraId="53D7F098">
            <w:pPr>
              <w:spacing w:after="468" w:afterLines="150"/>
              <w:jc w:val="center"/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</w:pP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</w:rPr>
              <w:t>计算机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  <w:t>学院（国家示范性软件学院）</w:t>
            </w:r>
          </w:p>
          <w:p w14:paraId="40D4199D">
            <w:pPr>
              <w:spacing w:after="468" w:afterLines="150"/>
              <w:jc w:val="center"/>
              <w:rPr>
                <w:rFonts w:ascii="华文中宋" w:hAnsi="华文中宋" w:eastAsia="华文中宋"/>
                <w:b/>
                <w:sz w:val="40"/>
                <w:szCs w:val="40"/>
              </w:rPr>
            </w:pP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</w:rPr>
              <w:t>20242113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  <w:t>08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</w:rPr>
              <w:t>班    学号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</w:rPr>
              <w:t>202421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  <w:t>1139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</w:rPr>
              <w:t xml:space="preserve"> </w:t>
            </w:r>
            <w:r>
              <w:rPr>
                <w:rFonts w:ascii="华文中宋" w:hAnsi="华文中宋" w:eastAsia="华文中宋"/>
                <w:b/>
                <w:sz w:val="40"/>
                <w:szCs w:val="40"/>
              </w:rPr>
              <w:t xml:space="preserve">          </w:t>
            </w:r>
          </w:p>
          <w:p w14:paraId="59BA827C">
            <w:pPr>
              <w:spacing w:after="468" w:afterLines="150"/>
              <w:jc w:val="center"/>
              <w:rPr>
                <w:rFonts w:ascii="华文中宋" w:hAnsi="华文中宋" w:eastAsia="华文中宋"/>
                <w:b/>
                <w:sz w:val="40"/>
                <w:szCs w:val="40"/>
              </w:rPr>
            </w:pPr>
            <w:r>
              <w:rPr>
                <w:rFonts w:ascii="华文中宋" w:hAnsi="华文中宋" w:eastAsia="华文中宋"/>
                <w:b/>
                <w:sz w:val="40"/>
                <w:szCs w:val="40"/>
              </w:rPr>
              <w:t xml:space="preserve"> 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</w:rPr>
              <w:t>姓名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lang w:eastAsia="zh-CN"/>
              </w:rPr>
              <w:t>：</w:t>
            </w:r>
            <w:r>
              <w:rPr>
                <w:rFonts w:hint="eastAsia" w:ascii="华文中宋" w:hAnsi="华文中宋" w:eastAsia="华文中宋"/>
                <w:b/>
                <w:sz w:val="40"/>
                <w:szCs w:val="40"/>
                <w:u w:val="single"/>
                <w:lang w:val="en-US" w:eastAsia="zh-CN"/>
              </w:rPr>
              <w:t>杨龙驹</w:t>
            </w:r>
            <w:r>
              <w:rPr>
                <w:rFonts w:ascii="华文中宋" w:hAnsi="华文中宋" w:eastAsia="华文中宋"/>
                <w:b/>
                <w:sz w:val="40"/>
                <w:szCs w:val="40"/>
              </w:rPr>
              <w:t xml:space="preserve">  </w:t>
            </w:r>
          </w:p>
          <w:p w14:paraId="5934F19C">
            <w:pPr>
              <w:jc w:val="center"/>
              <w:rPr>
                <w:rFonts w:asciiTheme="majorEastAsia" w:hAnsiTheme="majorEastAsia" w:eastAsiaTheme="majorEastAsia"/>
                <w:b/>
                <w:sz w:val="52"/>
                <w:szCs w:val="52"/>
              </w:rPr>
            </w:pP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教师________          成绩______</w:t>
            </w:r>
          </w:p>
          <w:p w14:paraId="71CB8DC4">
            <w:pPr>
              <w:ind w:firstLine="1044" w:firstLineChars="200"/>
              <w:jc w:val="center"/>
              <w:rPr>
                <w:rFonts w:ascii="华文中宋" w:hAnsi="华文中宋" w:eastAsia="华文中宋"/>
                <w:b/>
                <w:sz w:val="36"/>
                <w:szCs w:val="36"/>
              </w:rPr>
            </w:pPr>
            <w:r>
              <w:rPr>
                <w:rFonts w:hint="eastAsia" w:asciiTheme="majorEastAsia" w:hAnsiTheme="majorEastAsia" w:eastAsiaTheme="majorEastAsia"/>
                <w:b/>
                <w:sz w:val="52"/>
                <w:szCs w:val="52"/>
              </w:rPr>
              <w:t xml:space="preserve">      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2025年11月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  <w:lang w:val="en-US" w:eastAsia="zh-CN"/>
              </w:rPr>
              <w:t>20</w:t>
            </w:r>
            <w:r>
              <w:rPr>
                <w:rFonts w:hint="eastAsia" w:ascii="华文中宋" w:hAnsi="华文中宋" w:eastAsia="华文中宋"/>
                <w:b/>
                <w:sz w:val="36"/>
                <w:szCs w:val="36"/>
              </w:rPr>
              <w:t>日</w:t>
            </w:r>
          </w:p>
        </w:tc>
      </w:tr>
    </w:tbl>
    <w:p w14:paraId="69CE3F98">
      <w:pPr>
        <w:rPr>
          <w:szCs w:val="21"/>
        </w:rPr>
      </w:pPr>
    </w:p>
    <w:p w14:paraId="430E3184">
      <w:pPr>
        <w:rPr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38669F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13836" w:hRule="atLeast"/>
        </w:trPr>
        <w:tc>
          <w:tcPr>
            <w:tcW w:w="10988" w:type="dxa"/>
          </w:tcPr>
          <w:p w14:paraId="622DE7AD">
            <w:pPr>
              <w:pStyle w:val="14"/>
              <w:numPr>
                <w:ilvl w:val="0"/>
                <w:numId w:val="1"/>
              </w:numPr>
              <w:tabs>
                <w:tab w:val="left" w:pos="988"/>
              </w:tabs>
              <w:ind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实验目的</w:t>
            </w:r>
          </w:p>
          <w:p w14:paraId="212C4E77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 xml:space="preserve">① 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掌握RS触发器、D触发器、JK触发器的工作原理； </w:t>
            </w:r>
          </w:p>
          <w:p w14:paraId="7B31D9BC">
            <w:pPr>
              <w:tabs>
                <w:tab w:val="left" w:pos="420"/>
              </w:tabs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② 学会正确使用RS触发器、D触发器、JK触发器 </w:t>
            </w:r>
          </w:p>
          <w:p w14:paraId="3316A832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器件和设备</w:t>
            </w:r>
          </w:p>
          <w:p w14:paraId="230E475C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TEC8数字电路实验系统 </w:t>
            </w:r>
          </w:p>
          <w:p w14:paraId="00CD01E8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TBS1102B-EDU双踪示波器 </w:t>
            </w:r>
          </w:p>
          <w:p w14:paraId="0A889989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四2输入与非门74LS00 </w:t>
            </w:r>
          </w:p>
          <w:p w14:paraId="7A6CCD5E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双D触发器74LS74 </w:t>
            </w:r>
          </w:p>
          <w:p w14:paraId="0779F5AA">
            <w:pPr>
              <w:tabs>
                <w:tab w:val="left" w:pos="420"/>
              </w:tabs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双JK触发器74LS107</w:t>
            </w:r>
          </w:p>
          <w:p w14:paraId="3B8C5DA5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及结果</w:t>
            </w:r>
          </w:p>
          <w:p w14:paraId="553D5F3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任务一：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RS触发器的构成与测试</w:t>
            </w:r>
          </w:p>
          <w:p w14:paraId="60C60D6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5A73E8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803900" cy="22987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900" cy="229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87715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真值表：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48"/>
              <w:gridCol w:w="2548"/>
              <w:gridCol w:w="2549"/>
              <w:gridCol w:w="2549"/>
            </w:tblGrid>
            <w:tr w14:paraId="6A6704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096" w:type="dxa"/>
                  <w:gridSpan w:val="2"/>
                  <w:vAlign w:val="top"/>
                </w:tcPr>
                <w:p w14:paraId="0A12C2D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输入</w:t>
                  </w:r>
                </w:p>
              </w:tc>
              <w:tc>
                <w:tcPr>
                  <w:tcW w:w="5098" w:type="dxa"/>
                  <w:gridSpan w:val="2"/>
                  <w:vAlign w:val="top"/>
                </w:tcPr>
                <w:p w14:paraId="4382180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输出</w:t>
                  </w:r>
                </w:p>
              </w:tc>
            </w:tr>
            <w:tr w14:paraId="665650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79FCB20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212850" cy="247650"/>
                        <wp:effectExtent l="0" t="0" r="6350" b="6350"/>
                        <wp:docPr id="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285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48" w:type="dxa"/>
                  <w:vAlign w:val="top"/>
                </w:tcPr>
                <w:p w14:paraId="75845A3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079500" cy="260350"/>
                        <wp:effectExtent l="0" t="0" r="0" b="6350"/>
                        <wp:docPr id="5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9500" cy="260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49" w:type="dxa"/>
                  <w:vAlign w:val="top"/>
                </w:tcPr>
                <w:p w14:paraId="342407F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1073150" cy="279400"/>
                        <wp:effectExtent l="0" t="0" r="6350" b="0"/>
                        <wp:docPr id="6" name="图片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图片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3150" cy="279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549" w:type="dxa"/>
                  <w:vAlign w:val="top"/>
                </w:tcPr>
                <w:p w14:paraId="19C4467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drawing>
                      <wp:inline distT="0" distB="0" distL="114300" distR="114300">
                        <wp:extent cx="977900" cy="260350"/>
                        <wp:effectExtent l="0" t="0" r="0" b="6350"/>
                        <wp:docPr id="7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图片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77900" cy="260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14:paraId="6BB1E8D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0936CDA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8" w:type="dxa"/>
                  <w:vAlign w:val="top"/>
                </w:tcPr>
                <w:p w14:paraId="7726929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3049C45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9" w:type="dxa"/>
                  <w:vAlign w:val="top"/>
                </w:tcPr>
                <w:p w14:paraId="5584D7A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217AE8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7FC4F87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8" w:type="dxa"/>
                  <w:vAlign w:val="top"/>
                </w:tcPr>
                <w:p w14:paraId="44562FA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6DD2174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9" w:type="dxa"/>
                  <w:vAlign w:val="top"/>
                </w:tcPr>
                <w:p w14:paraId="53B84B3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01ABF2C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76DBD2A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8" w:type="dxa"/>
                  <w:vAlign w:val="top"/>
                </w:tcPr>
                <w:p w14:paraId="31D70A1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9" w:type="dxa"/>
                  <w:vAlign w:val="top"/>
                </w:tcPr>
                <w:p w14:paraId="4BB7F5F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70A3EBB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393272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6BD15C1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8" w:type="dxa"/>
                  <w:vAlign w:val="top"/>
                </w:tcPr>
                <w:p w14:paraId="518A8C5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06176D4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7C0566D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3EF2C2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48" w:type="dxa"/>
                  <w:vAlign w:val="top"/>
                </w:tcPr>
                <w:p w14:paraId="3285926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8" w:type="dxa"/>
                  <w:vAlign w:val="top"/>
                </w:tcPr>
                <w:p w14:paraId="406EC37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2549" w:type="dxa"/>
                  <w:vAlign w:val="top"/>
                </w:tcPr>
                <w:p w14:paraId="5583EEA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2549" w:type="dxa"/>
                  <w:vAlign w:val="top"/>
                </w:tcPr>
                <w:p w14:paraId="6C48904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 w14:paraId="5FF530E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</w:p>
          <w:p w14:paraId="28C1E66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测试结果分析（下面的所有R和S均是指R非和S非）：</w:t>
            </w:r>
          </w:p>
          <w:p w14:paraId="16A8CE27">
            <w:pPr>
              <w:numPr>
                <w:ilvl w:val="0"/>
                <w:numId w:val="3"/>
              </w:numPr>
              <w:tabs>
                <w:tab w:val="left" w:pos="420"/>
              </w:tabs>
              <w:ind w:left="0" w:leftChars="0" w:firstLine="560" w:firstLine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基本逻辑功能验证(步骤I,III)</w:t>
            </w:r>
          </w:p>
          <w:p w14:paraId="468C7FEF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观察：步骤I(R=0,S=1)使Q被强制复位到0；步骤III(R=1,S=0)使Q被强制置位到1</w:t>
            </w:r>
          </w:p>
          <w:p w14:paraId="6DAD7691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分析：结果符合RS触发器的低电平有效特性。当R或S中有一个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且仅有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输入变为0时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（即此时R与S状态互补）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，触发器立即翻转到对应的稳定状态，验证了触发器作为基本存储单元的翻转能力</w:t>
            </w:r>
          </w:p>
          <w:p w14:paraId="70BB1046">
            <w:pPr>
              <w:numPr>
                <w:ilvl w:val="0"/>
                <w:numId w:val="3"/>
              </w:numPr>
              <w:tabs>
                <w:tab w:val="left" w:pos="420"/>
              </w:tabs>
              <w:ind w:left="0" w:leftChars="0" w:firstLine="560" w:firstLine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记忆功能验证(步骤II,IV)</w:t>
            </w:r>
          </w:p>
          <w:p w14:paraId="359CF0D0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观察：步骤II中，输入从复位状态(I)变为保持状态(R=1,S=1)，输出Q保持0不变；步骤IV中，输入从置位状态(III)变为保持状态，输出Q保持1不变</w:t>
            </w:r>
          </w:p>
          <w:p w14:paraId="58CBDFEF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分析：R=1,S=1是触发器的保持状态。测试结果证明，当所有作用信号撤销后，触发器能够"记住"上一个有效输入所设定的状态，体现了时序逻辑电路(存储单元)的核心记忆功能</w:t>
            </w:r>
          </w:p>
          <w:p w14:paraId="14D29E5C">
            <w:pPr>
              <w:numPr>
                <w:ilvl w:val="0"/>
                <w:numId w:val="3"/>
              </w:numPr>
              <w:tabs>
                <w:tab w:val="left" w:pos="420"/>
              </w:tabs>
              <w:ind w:left="0" w:leftChars="0" w:firstLine="560" w:firstLine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非法输入和冲突状态分析(步骤V)</w:t>
            </w:r>
          </w:p>
          <w:p w14:paraId="02995C8E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观察：步骤V(R=0,S=0)导致输出Q=1且Q=1。指示灯Q和Q同时点亮</w:t>
            </w:r>
          </w:p>
          <w:p w14:paraId="6B6C8B27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分析：</w:t>
            </w:r>
          </w:p>
          <w:p w14:paraId="0A306AD3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逻辑冲突：Q和Q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非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应始终互补(Q=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Q非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是不可能的)。当两个输入都为0时，两个与非门的输出都被强制为1，这违反了基本逻辑。</w:t>
            </w:r>
          </w:p>
          <w:p w14:paraId="14175D53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应用风险：虽然在本次测试中，输出是确定的1,1，但如果从该状态断开到保持状态(R=1,S=1)，触发器进入的最终状态(Q=0还是Q=1)是不确定的，取决于门延迟、内部噪声等因素。</w:t>
            </w:r>
          </w:p>
          <w:p w14:paraId="3433C7EB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所以在实际电路设计中，必须通过逻辑电路(如J-K触发器中的时钟控制)来禁止R=0,S=0这种输入组合，以确保系统行为的可预测性</w:t>
            </w:r>
          </w:p>
          <w:p w14:paraId="33D1CCE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ind w:left="425" w:leftChars="0" w:hanging="425" w:firstLineChars="0"/>
              <w:jc w:val="left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值得注意和思考的问题和实验总结</w:t>
            </w:r>
          </w:p>
          <w:p w14:paraId="787558A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值得注意和思考的问题：</w:t>
            </w:r>
          </w:p>
          <w:p w14:paraId="279B0CF5">
            <w:pPr>
              <w:numPr>
                <w:ilvl w:val="0"/>
                <w:numId w:val="4"/>
              </w:numPr>
              <w:tabs>
                <w:tab w:val="left" w:pos="420"/>
              </w:tabs>
              <w:ind w:left="0" w:leftChars="0" w:firstLine="560" w:firstLine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时序逻辑与组合逻辑的根本区别：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本实验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证明了触发器是时序逻辑电路，其当前输出不仅取决于当前输入，更重要的是取决于电路的先前状态（即记忆功能）。这与组合逻辑（输出只取决于当前输入）有着本质的区别</w:t>
            </w:r>
          </w:p>
          <w:p w14:paraId="09155AFC">
            <w:pPr>
              <w:numPr>
                <w:ilvl w:val="0"/>
                <w:numId w:val="4"/>
              </w:numPr>
              <w:tabs>
                <w:tab w:val="left" w:pos="420"/>
              </w:tabs>
              <w:ind w:left="0" w:leftChars="0" w:firstLine="560" w:firstLineChars="200"/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非法输入(R=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,S=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1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)的风险分析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：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当非法状态（R非=0，S非=0）解除并恢复至R非=1，S非=1时，由于此时两个门输出的Q和Q非均为高电平，两个门中哪个先翻转为低电平具有随机性。这种随机翻转会导致触发器最终进入Q=0或Q=1的不确定状态，进而可能引发系统错误</w:t>
            </w:r>
          </w:p>
          <w:p w14:paraId="79472256">
            <w:pPr>
              <w:numPr>
                <w:ilvl w:val="0"/>
                <w:numId w:val="0"/>
              </w:num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实验总结：</w:t>
            </w:r>
          </w:p>
          <w:p w14:paraId="1092646B">
            <w:pPr>
              <w:numPr>
                <w:ilvl w:val="0"/>
                <w:numId w:val="0"/>
              </w:num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本实验成功验证了SR触发器（低电平有效）作为基本双稳态存储单元的逻辑功能：</w:t>
            </w:r>
          </w:p>
          <w:p w14:paraId="1F2C81CB">
            <w:pPr>
              <w:numPr>
                <w:ilvl w:val="0"/>
                <w:numId w:val="5"/>
              </w:numPr>
              <w:tabs>
                <w:tab w:val="left" w:pos="420"/>
              </w:tabs>
              <w:ind w:left="0" w:leftChars="0" w:firstLine="560" w:firstLineChars="20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基本功能验证实验验证了低电平有效的置位(S非=0)和复位(R非=0)操作，能够可靠控制输出状态Q的置1和置0</w:t>
            </w:r>
          </w:p>
          <w:p w14:paraId="5599E69E">
            <w:pPr>
              <w:numPr>
                <w:ilvl w:val="0"/>
                <w:numId w:val="5"/>
              </w:numPr>
              <w:tabs>
                <w:tab w:val="left" w:pos="420"/>
              </w:tabs>
              <w:ind w:left="0" w:leftChars="0" w:firstLine="560" w:firstLineChars="20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记忆特性在保持状态(R非=1，S非=1)下，触发器能稳定保持前次有效操作设定的状态，充分展现了时序逻辑电路的核心存储功能</w:t>
            </w:r>
          </w:p>
          <w:p w14:paraId="648F8211">
            <w:pPr>
              <w:numPr>
                <w:ilvl w:val="0"/>
                <w:numId w:val="5"/>
              </w:numPr>
              <w:tabs>
                <w:tab w:val="left" w:pos="420"/>
              </w:tabs>
              <w:ind w:left="0" w:leftChars="0" w:firstLine="560" w:firstLineChars="200"/>
              <w:rPr>
                <w:rFonts w:ascii="宋体" w:hAnsi="宋体" w:cs="Times New Roman"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缺陷分析测试明确显示：当出现非法输入(R非=0，S非=0)时，会导致Q和Q非同时为1的逻辑冲突。这一现象表明，在实际数字系统设计中必须严格避免该输入组合，以确保系统稳定运行和输出状态的唯一确定性</w:t>
            </w:r>
          </w:p>
          <w:p w14:paraId="227E196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双D触发器功能测试</w:t>
            </w:r>
          </w:p>
          <w:p w14:paraId="217F0DF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54BB95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071235" cy="2190750"/>
                  <wp:effectExtent l="0" t="0" r="12065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235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AFF88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功能测试表：</w:t>
            </w:r>
          </w:p>
          <w:p w14:paraId="7B87FF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LED灯电路图真值表：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8"/>
              <w:gridCol w:w="1698"/>
              <w:gridCol w:w="1699"/>
              <w:gridCol w:w="1699"/>
              <w:gridCol w:w="1700"/>
              <w:gridCol w:w="1700"/>
            </w:tblGrid>
            <w:tr w14:paraId="467E4E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94" w:type="dxa"/>
                  <w:gridSpan w:val="4"/>
                  <w:vAlign w:val="top"/>
                </w:tcPr>
                <w:p w14:paraId="5CFA6D2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输入</w:t>
                  </w:r>
                </w:p>
              </w:tc>
              <w:tc>
                <w:tcPr>
                  <w:tcW w:w="3400" w:type="dxa"/>
                  <w:gridSpan w:val="2"/>
                  <w:vAlign w:val="top"/>
                </w:tcPr>
                <w:p w14:paraId="0B163DA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输出</w:t>
                  </w:r>
                </w:p>
              </w:tc>
            </w:tr>
            <w:tr w14:paraId="776FD7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4EDFABE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PRE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(K1)</w:t>
                  </w:r>
                </w:p>
              </w:tc>
              <w:tc>
                <w:tcPr>
                  <w:tcW w:w="1698" w:type="dxa"/>
                  <w:vAlign w:val="top"/>
                </w:tcPr>
                <w:p w14:paraId="4FA037B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CLR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(K2)</w:t>
                  </w:r>
                </w:p>
              </w:tc>
              <w:tc>
                <w:tcPr>
                  <w:tcW w:w="1699" w:type="dxa"/>
                  <w:vAlign w:val="top"/>
                </w:tcPr>
                <w:p w14:paraId="7C2FE43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D(K3)</w:t>
                  </w:r>
                </w:p>
              </w:tc>
              <w:tc>
                <w:tcPr>
                  <w:tcW w:w="1699" w:type="dxa"/>
                  <w:vAlign w:val="top"/>
                </w:tcPr>
                <w:p w14:paraId="79D0C43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CLK</w:t>
                  </w:r>
                </w:p>
              </w:tc>
              <w:tc>
                <w:tcPr>
                  <w:tcW w:w="1700" w:type="dxa"/>
                  <w:vAlign w:val="top"/>
                </w:tcPr>
                <w:p w14:paraId="1D0358F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Q(LED0)</w:t>
                  </w:r>
                </w:p>
              </w:tc>
              <w:tc>
                <w:tcPr>
                  <w:tcW w:w="1700" w:type="dxa"/>
                  <w:vAlign w:val="top"/>
                </w:tcPr>
                <w:p w14:paraId="6ACED25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(LED1)</w:t>
                  </w:r>
                </w:p>
              </w:tc>
            </w:tr>
            <w:tr w14:paraId="594066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4D4425E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8" w:type="dxa"/>
                  <w:vAlign w:val="top"/>
                </w:tcPr>
                <w:p w14:paraId="3661C7A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36A7742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5142516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700" w:type="dxa"/>
                  <w:vAlign w:val="top"/>
                </w:tcPr>
                <w:p w14:paraId="7310C61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00" w:type="dxa"/>
                  <w:vAlign w:val="top"/>
                </w:tcPr>
                <w:p w14:paraId="5BD2723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1A57D5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3BE8DD2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099257A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5825D79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5830563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700" w:type="dxa"/>
                  <w:vAlign w:val="top"/>
                </w:tcPr>
                <w:p w14:paraId="0602624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vAlign w:val="top"/>
                </w:tcPr>
                <w:p w14:paraId="783D74A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3AC6E3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3CCED1B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2D27A7D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5E9746B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6F84341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700" w:type="dxa"/>
                  <w:vAlign w:val="top"/>
                </w:tcPr>
                <w:p w14:paraId="4448FFD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D</w:t>
                  </w:r>
                </w:p>
              </w:tc>
              <w:tc>
                <w:tcPr>
                  <w:tcW w:w="1700" w:type="dxa"/>
                  <w:vAlign w:val="top"/>
                </w:tcPr>
                <w:p w14:paraId="67EBA34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512728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4C84261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8" w:type="dxa"/>
                  <w:vAlign w:val="top"/>
                </w:tcPr>
                <w:p w14:paraId="119AC75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7D793DF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272E8D6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700" w:type="dxa"/>
                  <w:vAlign w:val="top"/>
                </w:tcPr>
                <w:p w14:paraId="284AB39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00" w:type="dxa"/>
                  <w:vAlign w:val="top"/>
                </w:tcPr>
                <w:p w14:paraId="545F05A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4CA362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2A8B3B4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38ED13F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53DA160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32BBEAD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↗</w:t>
                  </w:r>
                </w:p>
              </w:tc>
              <w:tc>
                <w:tcPr>
                  <w:tcW w:w="1700" w:type="dxa"/>
                  <w:vAlign w:val="top"/>
                </w:tcPr>
                <w:p w14:paraId="67C223A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00" w:type="dxa"/>
                  <w:vAlign w:val="top"/>
                </w:tcPr>
                <w:p w14:paraId="51F4F12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1A803C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03D26F2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6EB56CF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12B4F08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19E5740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ascii="宋体" w:hAnsi="宋体" w:eastAsia="宋体" w:cs="宋体"/>
                      <w:sz w:val="24"/>
                      <w:szCs w:val="24"/>
                    </w:rPr>
                    <w:t>↗</w:t>
                  </w:r>
                </w:p>
              </w:tc>
              <w:tc>
                <w:tcPr>
                  <w:tcW w:w="1700" w:type="dxa"/>
                  <w:vAlign w:val="top"/>
                </w:tcPr>
                <w:p w14:paraId="55EEDFF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vAlign w:val="top"/>
                </w:tcPr>
                <w:p w14:paraId="796E2EF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</w:tbl>
          <w:p w14:paraId="45FD81E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76190DD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波形真值表：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85"/>
              <w:gridCol w:w="1485"/>
              <w:gridCol w:w="1449"/>
              <w:gridCol w:w="1447"/>
              <w:gridCol w:w="1450"/>
              <w:gridCol w:w="1441"/>
              <w:gridCol w:w="1437"/>
            </w:tblGrid>
            <w:tr w14:paraId="71A848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866" w:type="dxa"/>
                  <w:gridSpan w:val="4"/>
                  <w:vAlign w:val="top"/>
                </w:tcPr>
                <w:p w14:paraId="5F7BC03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输入</w:t>
                  </w:r>
                </w:p>
              </w:tc>
              <w:tc>
                <w:tcPr>
                  <w:tcW w:w="1450" w:type="dxa"/>
                  <w:vAlign w:val="top"/>
                </w:tcPr>
                <w:p w14:paraId="21EF6B7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输出</w:t>
                  </w:r>
                </w:p>
              </w:tc>
              <w:tc>
                <w:tcPr>
                  <w:tcW w:w="2878" w:type="dxa"/>
                  <w:gridSpan w:val="2"/>
                  <w:vAlign w:val="top"/>
                </w:tcPr>
                <w:p w14:paraId="5470424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延迟</w:t>
                  </w:r>
                </w:p>
              </w:tc>
            </w:tr>
            <w:tr w14:paraId="24D8603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85" w:type="dxa"/>
                  <w:vAlign w:val="top"/>
                </w:tcPr>
                <w:p w14:paraId="0B2C9DD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PRE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(K1)</w:t>
                  </w:r>
                </w:p>
              </w:tc>
              <w:tc>
                <w:tcPr>
                  <w:tcW w:w="1485" w:type="dxa"/>
                  <w:vAlign w:val="top"/>
                </w:tcPr>
                <w:p w14:paraId="5740101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CLR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(K2)</w:t>
                  </w:r>
                </w:p>
              </w:tc>
              <w:tc>
                <w:tcPr>
                  <w:tcW w:w="1449" w:type="dxa"/>
                  <w:vAlign w:val="top"/>
                </w:tcPr>
                <w:p w14:paraId="3067EF0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D(K3)</w:t>
                  </w:r>
                </w:p>
              </w:tc>
              <w:tc>
                <w:tcPr>
                  <w:tcW w:w="1447" w:type="dxa"/>
                  <w:vAlign w:val="top"/>
                </w:tcPr>
                <w:p w14:paraId="70E1430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CLK</w:t>
                  </w:r>
                </w:p>
              </w:tc>
              <w:tc>
                <w:tcPr>
                  <w:tcW w:w="1450" w:type="dxa"/>
                  <w:vAlign w:val="top"/>
                </w:tcPr>
                <w:p w14:paraId="4CC91D5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</w:t>
                  </w:r>
                </w:p>
              </w:tc>
              <w:tc>
                <w:tcPr>
                  <w:tcW w:w="1441" w:type="dxa"/>
                  <w:vAlign w:val="top"/>
                </w:tcPr>
                <w:p w14:paraId="7A9FA03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D-&gt;Q</w:t>
                  </w:r>
                </w:p>
              </w:tc>
              <w:tc>
                <w:tcPr>
                  <w:tcW w:w="1437" w:type="dxa"/>
                  <w:vAlign w:val="top"/>
                </w:tcPr>
                <w:p w14:paraId="7F8594C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left="0" w:leftChars="0" w:firstLine="0" w:firstLineChars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D-&gt;CLK</w:t>
                  </w:r>
                </w:p>
              </w:tc>
            </w:tr>
            <w:tr w14:paraId="75C971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85" w:type="dxa"/>
                  <w:vAlign w:val="top"/>
                </w:tcPr>
                <w:p w14:paraId="08CBCFB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485" w:type="dxa"/>
                  <w:vAlign w:val="top"/>
                </w:tcPr>
                <w:p w14:paraId="55EAA4F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449" w:type="dxa"/>
                  <w:vAlign w:val="top"/>
                </w:tcPr>
                <w:p w14:paraId="2D935D3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100KHZ</w:t>
                  </w:r>
                </w:p>
              </w:tc>
              <w:tc>
                <w:tcPr>
                  <w:tcW w:w="1447" w:type="dxa"/>
                  <w:vAlign w:val="top"/>
                </w:tcPr>
                <w:p w14:paraId="0233C2C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1MKHZ</w:t>
                  </w:r>
                </w:p>
              </w:tc>
              <w:tc>
                <w:tcPr>
                  <w:tcW w:w="1450" w:type="dxa"/>
                  <w:vAlign w:val="top"/>
                </w:tcPr>
                <w:p w14:paraId="18CF59E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100KHZ</w:t>
                  </w:r>
                </w:p>
              </w:tc>
              <w:tc>
                <w:tcPr>
                  <w:tcW w:w="1441" w:type="dxa"/>
                  <w:vAlign w:val="top"/>
                </w:tcPr>
                <w:p w14:paraId="30CE6C5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-480ns</w:t>
                  </w:r>
                </w:p>
              </w:tc>
              <w:tc>
                <w:tcPr>
                  <w:tcW w:w="1437" w:type="dxa"/>
                  <w:vAlign w:val="top"/>
                </w:tcPr>
                <w:p w14:paraId="5BB64DA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-20ns</w:t>
                  </w:r>
                </w:p>
              </w:tc>
            </w:tr>
          </w:tbl>
          <w:p w14:paraId="67ED2A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3EF476DE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观测波形图：</w:t>
            </w:r>
          </w:p>
          <w:p w14:paraId="13F934C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469380" cy="3234690"/>
                  <wp:effectExtent l="0" t="0" r="7620" b="1143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380" cy="323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C435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469380" cy="3234690"/>
                  <wp:effectExtent l="0" t="0" r="7620" b="11430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380" cy="3234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A763F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思考题：</w:t>
            </w:r>
          </w:p>
          <w:p w14:paraId="4FEB37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思考题描述：</w:t>
            </w:r>
          </w:p>
          <w:p w14:paraId="42A4654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在这种新设置下，D 信号的变化速度快于 CLK 信号。在 CLK 的一个周期内 (10 μs)，D 信号将经历10个完整的周期和 10 次跳变。每次 CLK 上升沿到来时（频率为 100 kHz），它都会对当前 D 输入进行一次采样。由于 CLK 的周期是 10 μs，在 10 μs 内，D 信号已经从高电平跳变到低电平，又跳变回高电平（共 10 次跳变）即D的信号本身不变</w:t>
            </w:r>
          </w:p>
          <w:p w14:paraId="7F12CAA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实验箱验证结果：</w:t>
            </w:r>
          </w:p>
          <w:p w14:paraId="0211FB2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CLK:100KHZ;D:1MHZ;Q:1直流但不稳定产生毛刺</w:t>
            </w:r>
          </w:p>
          <w:p w14:paraId="2F85EFE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频率观察：Q端的频率不稳定，处于振荡状态</w:t>
            </w:r>
          </w:p>
          <w:p w14:paraId="688F404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波形观察：Q端波形不再是D端的1MHz方波，而是一条带有毛刺的直线</w:t>
            </w:r>
          </w:p>
          <w:p w14:paraId="2F160DE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结论：</w:t>
            </w:r>
          </w:p>
          <w:p w14:paraId="297F7D0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D信号的变化速度远远超过CLK规定的建立时间要求。在CLK上升沿采样的瞬间，D信号极有可能处于正在跳变的不确定状态</w:t>
            </w:r>
          </w:p>
          <w:p w14:paraId="19A9D7F5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实验结果分析：</w:t>
            </w:r>
          </w:p>
          <w:p w14:paraId="718E208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420" w:firstLine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实验任务分析：</w:t>
            </w:r>
          </w:p>
          <w:p w14:paraId="2CE0365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异步控制阶段：</w:t>
            </w:r>
          </w:p>
          <w:p w14:paraId="3855033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高优先级控制：验证了异步置位和复位是低电平有效的，且其优先级高于所有其他输入。异步控制用于系统上电初始化或紧急状态处理。实验证明了禁止状态(PRE'=CLR'=0)导致逻辑矛盾，是设计中必须避免的</w:t>
            </w:r>
          </w:p>
          <w:p w14:paraId="477D0935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同步工作阶段：</w:t>
            </w:r>
          </w:p>
          <w:p w14:paraId="5862A0C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PRE'=CLR'=1且CLK上升沿到来时，Qnext=D。边沿触发和数据传输：验证了74LS74仅在CLK上升沿采锁存D信号，输出Q与D同步。证实了D触发器作为延迟器和基本存储单元的功能，其翻转严格受时钟同步控制</w:t>
            </w:r>
          </w:p>
          <w:p w14:paraId="3EC84ADF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420" w:firstLine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思考题现象原因分析：</w:t>
            </w:r>
          </w:p>
          <w:p w14:paraId="1E93CE2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 输出1直流（随机锁定）：在CLK的100kHz上升沿采样的瞬时，D信号（1MHz）的高低电平是随机的。恰好在这个特定的实验设置中，采样点倾向于或锁定在高电平'1'区域</w:t>
            </w:r>
          </w:p>
          <w:p w14:paraId="3FCD332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输出不稳定、有毛刺和振荡：D信号的周期(1μs)远小于触发器的建立时间(ts u)所需的稳定裕量，D在CLK沿附近跳变</w:t>
            </w:r>
          </w:p>
          <w:p w14:paraId="0CC344A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频率观察不稳定，处于振荡状态：当时序违例发生时，触发器内部的逻辑无法在限定时间内确定输出状态。输出Q进入了VOH和VOL之间的一个不确定电压状态</w:t>
            </w:r>
          </w:p>
          <w:p w14:paraId="426D84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双JK触发器功能测试</w:t>
            </w:r>
          </w:p>
          <w:p w14:paraId="2E2D1FC0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17B563B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25390" cy="2603500"/>
                  <wp:effectExtent l="0" t="0" r="3810" b="0"/>
                  <wp:docPr id="1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390" cy="260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B3986B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功能测试表：</w:t>
            </w:r>
          </w:p>
          <w:p w14:paraId="2A95C8E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CLR测试：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8"/>
              <w:gridCol w:w="1698"/>
              <w:gridCol w:w="1699"/>
              <w:gridCol w:w="1699"/>
              <w:gridCol w:w="1700"/>
              <w:gridCol w:w="1700"/>
            </w:tblGrid>
            <w:tr w14:paraId="09C342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94" w:type="dxa"/>
                  <w:gridSpan w:val="4"/>
                  <w:vAlign w:val="top"/>
                </w:tcPr>
                <w:p w14:paraId="71FDD9B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输入</w:t>
                  </w:r>
                </w:p>
              </w:tc>
              <w:tc>
                <w:tcPr>
                  <w:tcW w:w="3400" w:type="dxa"/>
                  <w:gridSpan w:val="2"/>
                  <w:vAlign w:val="top"/>
                </w:tcPr>
                <w:p w14:paraId="7055673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输出</w:t>
                  </w:r>
                </w:p>
              </w:tc>
            </w:tr>
            <w:tr w14:paraId="618653E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511ED27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CLR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</w:p>
              </w:tc>
              <w:tc>
                <w:tcPr>
                  <w:tcW w:w="1698" w:type="dxa"/>
                  <w:vAlign w:val="top"/>
                </w:tcPr>
                <w:p w14:paraId="65C2027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J</w:t>
                  </w:r>
                </w:p>
              </w:tc>
              <w:tc>
                <w:tcPr>
                  <w:tcW w:w="1699" w:type="dxa"/>
                  <w:vAlign w:val="top"/>
                </w:tcPr>
                <w:p w14:paraId="3344D72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K</w:t>
                  </w:r>
                </w:p>
              </w:tc>
              <w:tc>
                <w:tcPr>
                  <w:tcW w:w="1699" w:type="dxa"/>
                  <w:vAlign w:val="top"/>
                </w:tcPr>
                <w:p w14:paraId="368067B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CLK</w:t>
                  </w:r>
                </w:p>
              </w:tc>
              <w:tc>
                <w:tcPr>
                  <w:tcW w:w="1700" w:type="dxa"/>
                  <w:vAlign w:val="top"/>
                </w:tcPr>
                <w:p w14:paraId="4B671E7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Q(LED0)</w:t>
                  </w:r>
                </w:p>
              </w:tc>
              <w:tc>
                <w:tcPr>
                  <w:tcW w:w="1700" w:type="dxa"/>
                  <w:vAlign w:val="top"/>
                </w:tcPr>
                <w:p w14:paraId="15404B1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(LED1)</w:t>
                  </w:r>
                </w:p>
              </w:tc>
            </w:tr>
            <w:tr w14:paraId="2BB489B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6A1B56E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8" w:type="dxa"/>
                  <w:vAlign w:val="top"/>
                </w:tcPr>
                <w:p w14:paraId="29F9AB5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289C112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108B9D4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700" w:type="dxa"/>
                  <w:vAlign w:val="top"/>
                </w:tcPr>
                <w:p w14:paraId="42A8A68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vAlign w:val="top"/>
                </w:tcPr>
                <w:p w14:paraId="6363EBA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18218C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02EDFFF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1E167E7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2945EB9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X</w:t>
                  </w:r>
                </w:p>
              </w:tc>
              <w:tc>
                <w:tcPr>
                  <w:tcW w:w="1699" w:type="dxa"/>
                  <w:vAlign w:val="top"/>
                </w:tcPr>
                <w:p w14:paraId="05F961D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Qn</w:t>
                  </w:r>
                </w:p>
              </w:tc>
              <w:tc>
                <w:tcPr>
                  <w:tcW w:w="1700" w:type="dxa"/>
                  <w:vAlign w:val="top"/>
                </w:tcPr>
                <w:p w14:paraId="741F820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Qn</w:t>
                  </w:r>
                </w:p>
              </w:tc>
              <w:tc>
                <w:tcPr>
                  <w:tcW w:w="1700" w:type="dxa"/>
                  <w:vAlign w:val="top"/>
                </w:tcPr>
                <w:p w14:paraId="1AD95B1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Qn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</w:p>
              </w:tc>
            </w:tr>
          </w:tbl>
          <w:p w14:paraId="0F6B968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2134B91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05BB38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JK测试（初始为Q = 0）：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98"/>
              <w:gridCol w:w="1698"/>
              <w:gridCol w:w="1699"/>
              <w:gridCol w:w="1699"/>
              <w:gridCol w:w="1700"/>
              <w:gridCol w:w="1700"/>
            </w:tblGrid>
            <w:tr w14:paraId="4D8BE6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6794" w:type="dxa"/>
                  <w:gridSpan w:val="4"/>
                  <w:vAlign w:val="top"/>
                </w:tcPr>
                <w:p w14:paraId="053E108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输入</w:t>
                  </w:r>
                </w:p>
              </w:tc>
              <w:tc>
                <w:tcPr>
                  <w:tcW w:w="3400" w:type="dxa"/>
                  <w:gridSpan w:val="2"/>
                  <w:vAlign w:val="top"/>
                </w:tcPr>
                <w:p w14:paraId="29D9745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输出</w:t>
                  </w:r>
                </w:p>
              </w:tc>
            </w:tr>
            <w:tr w14:paraId="65A3CE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17A8634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CLR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</w:p>
              </w:tc>
              <w:tc>
                <w:tcPr>
                  <w:tcW w:w="1698" w:type="dxa"/>
                  <w:vAlign w:val="top"/>
                </w:tcPr>
                <w:p w14:paraId="0DFAB13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J(K1)</w:t>
                  </w:r>
                </w:p>
              </w:tc>
              <w:tc>
                <w:tcPr>
                  <w:tcW w:w="1699" w:type="dxa"/>
                  <w:vAlign w:val="top"/>
                </w:tcPr>
                <w:p w14:paraId="5337E25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K(K2)</w:t>
                  </w:r>
                </w:p>
              </w:tc>
              <w:tc>
                <w:tcPr>
                  <w:tcW w:w="1699" w:type="dxa"/>
                  <w:vAlign w:val="top"/>
                </w:tcPr>
                <w:p w14:paraId="724E917C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CLK</w:t>
                  </w:r>
                </w:p>
              </w:tc>
              <w:tc>
                <w:tcPr>
                  <w:tcW w:w="1700" w:type="dxa"/>
                  <w:vAlign w:val="top"/>
                </w:tcPr>
                <w:p w14:paraId="51D046FA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Q(LED0)</w:t>
                  </w:r>
                </w:p>
              </w:tc>
              <w:tc>
                <w:tcPr>
                  <w:tcW w:w="1700" w:type="dxa"/>
                  <w:vAlign w:val="top"/>
                </w:tcPr>
                <w:p w14:paraId="0030F5E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</w:t>
                  </w:r>
                  <w:r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(LED1)</w:t>
                  </w:r>
                </w:p>
              </w:tc>
            </w:tr>
            <w:tr w14:paraId="22B1FA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240DBF9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7E562D2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4D8065B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0C26BE0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1700" w:type="dxa"/>
                  <w:vAlign w:val="top"/>
                </w:tcPr>
                <w:p w14:paraId="09BE072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vAlign w:val="top"/>
                </w:tcPr>
                <w:p w14:paraId="2D6D93F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1CD44C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6149E88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1A88334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2D4662E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18C2714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1700" w:type="dxa"/>
                  <w:vAlign w:val="top"/>
                </w:tcPr>
                <w:p w14:paraId="02AECF3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00" w:type="dxa"/>
                  <w:vAlign w:val="top"/>
                </w:tcPr>
                <w:p w14:paraId="2E180E0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  <w:tr w14:paraId="305688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541BB6F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42AAC1A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699" w:type="dxa"/>
                  <w:vAlign w:val="top"/>
                </w:tcPr>
                <w:p w14:paraId="160ADF5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23C05D4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1700" w:type="dxa"/>
                  <w:vAlign w:val="top"/>
                </w:tcPr>
                <w:p w14:paraId="6E41206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1700" w:type="dxa"/>
                  <w:vAlign w:val="top"/>
                </w:tcPr>
                <w:p w14:paraId="3902446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</w:tr>
            <w:tr w14:paraId="23A55E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98" w:type="dxa"/>
                  <w:vAlign w:val="top"/>
                </w:tcPr>
                <w:p w14:paraId="7A27B5B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8" w:type="dxa"/>
                  <w:vAlign w:val="top"/>
                </w:tcPr>
                <w:p w14:paraId="30BAFEB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4A645CB0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699" w:type="dxa"/>
                  <w:vAlign w:val="top"/>
                </w:tcPr>
                <w:p w14:paraId="2B4D870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1700" w:type="dxa"/>
                  <w:vAlign w:val="top"/>
                </w:tcPr>
                <w:p w14:paraId="3F604E7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700" w:type="dxa"/>
                  <w:vAlign w:val="top"/>
                </w:tcPr>
                <w:p w14:paraId="5D780B9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</w:tr>
          </w:tbl>
          <w:p w14:paraId="60D3B58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6C1D6FE9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波形图：</w:t>
            </w:r>
          </w:p>
          <w:p w14:paraId="340FF7D2">
            <w:pPr>
              <w:keepNext w:val="0"/>
              <w:keepLines w:val="0"/>
              <w:widowControl/>
              <w:numPr>
                <w:ilvl w:val="0"/>
                <w:numId w:val="11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K引脚电平开关置为1，CLK接100KHz脉冲源，示波器观测到CLK为100KHZ的方波，Q为50KHZ的方波，波形图如下：</w:t>
            </w:r>
          </w:p>
          <w:p w14:paraId="05DF924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619625" cy="2310130"/>
                  <wp:effectExtent l="0" t="0" r="3175" b="1270"/>
                  <wp:docPr id="1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310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D144">
            <w:pPr>
              <w:keepNext w:val="0"/>
              <w:keepLines w:val="0"/>
              <w:widowControl/>
              <w:numPr>
                <w:ilvl w:val="0"/>
                <w:numId w:val="1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结果分析：</w:t>
            </w:r>
          </w:p>
          <w:p w14:paraId="5BDE5871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0" w:leftChars="0" w:firstLine="562" w:firstLineChars="20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异步控制与同步逻辑功能验证：</w:t>
            </w:r>
          </w:p>
          <w:p w14:paraId="203408BF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25" w:leftChars="0" w:hanging="425" w:firstLine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异步控制：当CLR'=0时，输出Q被强制为0，Q'为1。这验证了CLR'作为低电平有效的最高优先级控制端，能够在不依赖时钟和J、K输入的情况下，对触发器进行初始化</w:t>
            </w:r>
          </w:p>
          <w:p w14:paraId="46E95AEE">
            <w:pPr>
              <w:keepNext w:val="0"/>
              <w:keepLines w:val="0"/>
              <w:widowControl/>
              <w:numPr>
                <w:ilvl w:val="0"/>
                <w:numId w:val="13"/>
              </w:numPr>
              <w:suppressLineNumbers w:val="0"/>
              <w:ind w:left="425" w:leftChars="0" w:hanging="425" w:firstLine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同步逻辑：当CLR'=1(禁用异步控制)时，输出状态Q的变化严格遵循J-K触发器的同步逻辑，并在脉冲CLK下降沿触发：保持(0,0)：验证了触发器的记忆功能；</w:t>
            </w:r>
          </w:p>
          <w:p w14:paraId="237FF67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置位(1,0)和复位(0,1)：验证了数据写入功能；翻转(1,1)：验证了J-K触发器相对于R-S触发器的最大改进——消除了非法状态，并实现了时钟控制下的周期性翻转</w:t>
            </w:r>
          </w:p>
          <w:p w14:paraId="712E891A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0" w:leftChars="0" w:firstLine="562" w:firstLineChars="20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分频实验的时序分析：</w:t>
            </w:r>
          </w:p>
          <w:p w14:paraId="123C044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分频现象分析：频率fQ = fCLK / 2</w:t>
            </w:r>
          </w:p>
          <w:p w14:paraId="06E60F7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原因：当J=1,K=1时，触发器工作在翻转模式。每一次CLK的下降沿都会使Q的状态翻转一次</w:t>
            </w:r>
          </w:p>
          <w:p w14:paraId="49CD0F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结果：Q端要完成一个完整的周期（0→1→0），需要两个CLK的下降沿。因此，输出频率fQ为时钟频率fCLK的一半，实现了二分频</w:t>
            </w:r>
          </w:p>
          <w:p w14:paraId="6758DCAB">
            <w:pPr>
              <w:keepNext w:val="0"/>
              <w:keepLines w:val="0"/>
              <w:widowControl/>
              <w:numPr>
                <w:ilvl w:val="0"/>
                <w:numId w:val="12"/>
              </w:numPr>
              <w:suppressLineNumbers w:val="0"/>
              <w:ind w:left="0" w:leftChars="0" w:firstLine="562" w:firstLineChars="20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实验分析总结：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2"/>
              <w:gridCol w:w="1364"/>
              <w:gridCol w:w="1532"/>
              <w:gridCol w:w="5856"/>
            </w:tblGrid>
            <w:tr w14:paraId="1AC75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2" w:type="dxa"/>
                </w:tcPr>
                <w:p w14:paraId="15EC7A9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功能模式</w:t>
                  </w:r>
                </w:p>
              </w:tc>
              <w:tc>
                <w:tcPr>
                  <w:tcW w:w="1364" w:type="dxa"/>
                </w:tcPr>
                <w:p w14:paraId="23674DD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输入状态</w:t>
                  </w:r>
                </w:p>
              </w:tc>
              <w:tc>
                <w:tcPr>
                  <w:tcW w:w="1532" w:type="dxa"/>
                </w:tcPr>
                <w:p w14:paraId="6E4D066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观测结果</w:t>
                  </w:r>
                </w:p>
              </w:tc>
              <w:tc>
                <w:tcPr>
                  <w:tcW w:w="5856" w:type="dxa"/>
                </w:tcPr>
                <w:p w14:paraId="469B313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验证原理</w:t>
                  </w:r>
                </w:p>
              </w:tc>
            </w:tr>
            <w:tr w14:paraId="11939D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61" w:hRule="atLeast"/>
              </w:trPr>
              <w:tc>
                <w:tcPr>
                  <w:tcW w:w="1442" w:type="dxa"/>
                </w:tcPr>
                <w:p w14:paraId="4F06DD6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异步复位</w:t>
                  </w:r>
                </w:p>
              </w:tc>
              <w:tc>
                <w:tcPr>
                  <w:tcW w:w="1364" w:type="dxa"/>
                </w:tcPr>
                <w:p w14:paraId="0ED6A8C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CLR</w:t>
                  </w:r>
                  <w:r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=0</w:t>
                  </w:r>
                </w:p>
              </w:tc>
              <w:tc>
                <w:tcPr>
                  <w:tcW w:w="1532" w:type="dxa"/>
                </w:tcPr>
                <w:p w14:paraId="215DB6A4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Q=0</w:t>
                  </w:r>
                </w:p>
              </w:tc>
              <w:tc>
                <w:tcPr>
                  <w:tcW w:w="5856" w:type="dxa"/>
                </w:tcPr>
                <w:p w14:paraId="42E110B3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验证了CLR</w:t>
                  </w:r>
                  <w:r>
                    <w:rPr>
                      <w:rFonts w:hint="default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’</w:t>
                  </w: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的</w:t>
                  </w:r>
                  <w:r>
                    <w:rPr>
                      <w:rFonts w:hint="default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高优先级、低电平有效</w:t>
                  </w: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的初始化功能</w:t>
                  </w:r>
                </w:p>
                <w:p w14:paraId="5846641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7CE9E8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2" w:type="dxa"/>
                </w:tcPr>
                <w:p w14:paraId="03E5CB1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同步保持</w:t>
                  </w:r>
                </w:p>
              </w:tc>
              <w:tc>
                <w:tcPr>
                  <w:tcW w:w="1364" w:type="dxa"/>
                </w:tcPr>
                <w:p w14:paraId="12531D5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J=K=0</w:t>
                  </w:r>
                </w:p>
              </w:tc>
              <w:tc>
                <w:tcPr>
                  <w:tcW w:w="1532" w:type="dxa"/>
                </w:tcPr>
                <w:p w14:paraId="4F87B331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Q不变</w:t>
                  </w:r>
                </w:p>
              </w:tc>
              <w:tc>
                <w:tcPr>
                  <w:tcW w:w="5856" w:type="dxa"/>
                </w:tcPr>
                <w:p w14:paraId="33F639FD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验证了触发器的记忆特性</w:t>
                  </w:r>
                </w:p>
              </w:tc>
            </w:tr>
            <w:tr w14:paraId="71C94F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2" w:type="dxa"/>
                </w:tcPr>
                <w:p w14:paraId="2CB26886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同步置位</w:t>
                  </w:r>
                </w:p>
              </w:tc>
              <w:tc>
                <w:tcPr>
                  <w:tcW w:w="1364" w:type="dxa"/>
                </w:tcPr>
                <w:p w14:paraId="5A8E112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JK=10/01</w:t>
                  </w:r>
                </w:p>
              </w:tc>
              <w:tc>
                <w:tcPr>
                  <w:tcW w:w="1532" w:type="dxa"/>
                </w:tcPr>
                <w:p w14:paraId="565B7EAE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Q置位0/1</w:t>
                  </w:r>
                </w:p>
              </w:tc>
              <w:tc>
                <w:tcPr>
                  <w:tcW w:w="5856" w:type="dxa"/>
                </w:tcPr>
                <w:p w14:paraId="6771E8C2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验证了在CLK</w:t>
                  </w:r>
                  <w:r>
                    <w:rPr>
                      <w:rFonts w:hint="default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下降沿</w:t>
                  </w: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触发下的数据写入功能</w:t>
                  </w:r>
                </w:p>
                <w:p w14:paraId="4485F72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  <w:tr w14:paraId="1796BA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59" w:hRule="atLeast"/>
              </w:trPr>
              <w:tc>
                <w:tcPr>
                  <w:tcW w:w="1442" w:type="dxa"/>
                </w:tcPr>
                <w:p w14:paraId="475B5109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同步分频</w:t>
                  </w:r>
                </w:p>
              </w:tc>
              <w:tc>
                <w:tcPr>
                  <w:tcW w:w="1364" w:type="dxa"/>
                </w:tcPr>
                <w:p w14:paraId="14305B0B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default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  <w:t>J=K=1</w:t>
                  </w:r>
                </w:p>
              </w:tc>
              <w:tc>
                <w:tcPr>
                  <w:tcW w:w="1532" w:type="dxa"/>
                </w:tcPr>
                <w:p w14:paraId="4A9C12FF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8"/>
                      <w:szCs w:val="24"/>
                      <w:lang w:val="en-US" w:eastAsia="zh-CN"/>
                    </w:rPr>
                    <w:t>fQ=fCLK/2</w:t>
                  </w:r>
                </w:p>
              </w:tc>
              <w:tc>
                <w:tcPr>
                  <w:tcW w:w="5856" w:type="dxa"/>
                </w:tcPr>
                <w:p w14:paraId="5065B7C5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验证了JK触发器消除了RS缺陷，并实现了</w:t>
                  </w:r>
                  <w:r>
                    <w:rPr>
                      <w:rFonts w:hint="default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二分频</w:t>
                  </w:r>
                  <w:r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  <w:t>应用</w:t>
                  </w:r>
                </w:p>
                <w:p w14:paraId="156D52B7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jc w:val="center"/>
                    <w:rPr>
                      <w:rFonts w:hint="eastAsia" w:ascii="宋体" w:hAnsi="宋体" w:cs="Times New Roman"/>
                      <w:b w:val="0"/>
                      <w:bCs/>
                      <w:sz w:val="24"/>
                      <w:szCs w:val="24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229A0E4B">
            <w:pPr>
              <w:numPr>
                <w:ilvl w:val="0"/>
                <w:numId w:val="0"/>
              </w:numPr>
              <w:tabs>
                <w:tab w:val="left" w:pos="420"/>
              </w:tabs>
              <w:rPr>
                <w:rFonts w:ascii="宋体" w:hAnsi="宋体" w:cs="Times New Roman"/>
                <w:sz w:val="28"/>
                <w:szCs w:val="24"/>
              </w:rPr>
            </w:pPr>
          </w:p>
        </w:tc>
      </w:tr>
      <w:tr w14:paraId="3303C1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10A14D94">
            <w:pPr>
              <w:pStyle w:val="14"/>
              <w:numPr>
                <w:ilvl w:val="0"/>
                <w:numId w:val="1"/>
              </w:numPr>
              <w:tabs>
                <w:tab w:val="left" w:pos="988"/>
              </w:tabs>
              <w:ind w:firstLineChars="0"/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实验目的</w:t>
            </w:r>
          </w:p>
          <w:p w14:paraId="04117012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 xml:space="preserve">① 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掌握简单时序电路的分析、设计和测试方法； </w:t>
            </w:r>
          </w:p>
          <w:p w14:paraId="272008CE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② 掌握计数器74LS162的功能； </w:t>
            </w:r>
          </w:p>
          <w:p w14:paraId="5E796E8E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③ 掌握任意模计数器的构成方法；</w:t>
            </w:r>
          </w:p>
          <w:p w14:paraId="2E9398BF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器件和设备</w:t>
            </w:r>
          </w:p>
          <w:p w14:paraId="5D760D89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TEC8数字电路实验系统 </w:t>
            </w:r>
          </w:p>
          <w:p w14:paraId="6BFF6E7A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 xml:space="preserve">TBS1102B-EDU双踪示波器 </w:t>
            </w:r>
          </w:p>
          <w:p w14:paraId="3264A377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四2输入与非门74LS00</w:t>
            </w:r>
          </w:p>
          <w:p w14:paraId="06536A2B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双D触发器74LS74</w:t>
            </w:r>
          </w:p>
          <w:p w14:paraId="2CA5AF0B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双JK触发器74LS107</w:t>
            </w:r>
          </w:p>
          <w:p w14:paraId="344A1264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同步4位BCD计数器74LS162</w:t>
            </w:r>
          </w:p>
          <w:p w14:paraId="3F8D0699">
            <w:pPr>
              <w:numPr>
                <w:ilvl w:val="0"/>
                <w:numId w:val="1"/>
              </w:numPr>
              <w:tabs>
                <w:tab w:val="left" w:pos="988"/>
              </w:tabs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及结果</w:t>
            </w:r>
          </w:p>
          <w:p w14:paraId="129ADE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任务一：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双D触发器构成四位计数器</w:t>
            </w:r>
          </w:p>
          <w:p w14:paraId="6B4F9CB9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11F21F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280150" cy="2216150"/>
                  <wp:effectExtent l="0" t="0" r="6350" b="6350"/>
                  <wp:docPr id="1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15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76902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24C2B2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41080496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单脉冲状态转移表：</w:t>
            </w:r>
          </w:p>
          <w:tbl>
            <w:tblPr>
              <w:tblStyle w:val="8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12"/>
              <w:gridCol w:w="813"/>
              <w:gridCol w:w="813"/>
              <w:gridCol w:w="813"/>
              <w:gridCol w:w="813"/>
              <w:gridCol w:w="922"/>
              <w:gridCol w:w="922"/>
              <w:gridCol w:w="922"/>
              <w:gridCol w:w="922"/>
              <w:gridCol w:w="814"/>
              <w:gridCol w:w="814"/>
              <w:gridCol w:w="814"/>
            </w:tblGrid>
            <w:tr w14:paraId="5DECFA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6CA4520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CP0</w:t>
                  </w:r>
                </w:p>
              </w:tc>
              <w:tc>
                <w:tcPr>
                  <w:tcW w:w="813" w:type="dxa"/>
                </w:tcPr>
                <w:p w14:paraId="30FA61C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Q3n</w:t>
                  </w:r>
                </w:p>
              </w:tc>
              <w:tc>
                <w:tcPr>
                  <w:tcW w:w="813" w:type="dxa"/>
                </w:tcPr>
                <w:p w14:paraId="5FFF72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Q2n</w:t>
                  </w:r>
                </w:p>
              </w:tc>
              <w:tc>
                <w:tcPr>
                  <w:tcW w:w="813" w:type="dxa"/>
                </w:tcPr>
                <w:p w14:paraId="48AC46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Q1n</w:t>
                  </w:r>
                </w:p>
              </w:tc>
              <w:tc>
                <w:tcPr>
                  <w:tcW w:w="813" w:type="dxa"/>
                </w:tcPr>
                <w:p w14:paraId="20995E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Q0n</w:t>
                  </w:r>
                </w:p>
              </w:tc>
              <w:tc>
                <w:tcPr>
                  <w:tcW w:w="922" w:type="dxa"/>
                </w:tcPr>
                <w:p w14:paraId="02384BC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Q3n+1</w:t>
                  </w:r>
                </w:p>
              </w:tc>
              <w:tc>
                <w:tcPr>
                  <w:tcW w:w="922" w:type="dxa"/>
                </w:tcPr>
                <w:p w14:paraId="556677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Q2n+1</w:t>
                  </w:r>
                </w:p>
              </w:tc>
              <w:tc>
                <w:tcPr>
                  <w:tcW w:w="922" w:type="dxa"/>
                </w:tcPr>
                <w:p w14:paraId="07A636E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Q1n+1</w:t>
                  </w:r>
                </w:p>
              </w:tc>
              <w:tc>
                <w:tcPr>
                  <w:tcW w:w="922" w:type="dxa"/>
                </w:tcPr>
                <w:p w14:paraId="7330170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Q0n+1</w:t>
                  </w:r>
                </w:p>
              </w:tc>
              <w:tc>
                <w:tcPr>
                  <w:tcW w:w="814" w:type="dxa"/>
                </w:tcPr>
                <w:p w14:paraId="585F929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CP3</w:t>
                  </w:r>
                </w:p>
              </w:tc>
              <w:tc>
                <w:tcPr>
                  <w:tcW w:w="814" w:type="dxa"/>
                </w:tcPr>
                <w:p w14:paraId="4FFD3BB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CP2</w:t>
                  </w:r>
                </w:p>
              </w:tc>
              <w:tc>
                <w:tcPr>
                  <w:tcW w:w="814" w:type="dxa"/>
                </w:tcPr>
                <w:p w14:paraId="145019F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CP1</w:t>
                  </w:r>
                </w:p>
              </w:tc>
            </w:tr>
            <w:tr w14:paraId="351DE9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43C7AE1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38F836F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766B02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096635D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4793BC0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784448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D10A02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AD9D7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128709C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11AD52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18ED620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40FBB8A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6883E7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654A439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813" w:type="dxa"/>
                </w:tcPr>
                <w:p w14:paraId="5025BC9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E9073A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371F21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78683D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7E6231A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4E336B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E6F9E2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306713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67766CA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5523FCA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43CA00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5B45B39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5A2786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813" w:type="dxa"/>
                </w:tcPr>
                <w:p w14:paraId="7DF41D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0B87FF3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7894D79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4262CA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1372A8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6B5DF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CF034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F62056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7CA3EB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7AF56D1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706B0EC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4DFA5F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2E0B0BA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813" w:type="dxa"/>
                </w:tcPr>
                <w:p w14:paraId="1F6A14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C600BC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1262C79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138F00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B6B3C7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9549A1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1318BB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48EC1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4405657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527F900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3283434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49D874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273268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813" w:type="dxa"/>
                </w:tcPr>
                <w:p w14:paraId="09EC55A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016ED34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58ADC01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5DEF39B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FA66BA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D12D47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883A08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336D6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29B3875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5AB2F6E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0D8DF3E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0E479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1C8C154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6</w:t>
                  </w:r>
                </w:p>
              </w:tc>
              <w:tc>
                <w:tcPr>
                  <w:tcW w:w="813" w:type="dxa"/>
                </w:tcPr>
                <w:p w14:paraId="34D17DF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A32B76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5E467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D6D7D0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13468CF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DF93F5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CA1FF9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A8D554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44434C5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2382632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720880A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5150B6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6FBD424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7</w:t>
                  </w:r>
                </w:p>
              </w:tc>
              <w:tc>
                <w:tcPr>
                  <w:tcW w:w="813" w:type="dxa"/>
                </w:tcPr>
                <w:p w14:paraId="28BC67E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404181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0D8E378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1CB867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196798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7BB247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5D71C2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AFF2B4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35940EB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021809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2834337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17473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157F2E8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8</w:t>
                  </w:r>
                </w:p>
              </w:tc>
              <w:tc>
                <w:tcPr>
                  <w:tcW w:w="813" w:type="dxa"/>
                </w:tcPr>
                <w:p w14:paraId="0809291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324610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193E832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5A491BF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BBB8C6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24D7693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65A598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AE12E8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3F09A01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2AE7E0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1D2A9C4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7B300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74085A9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9</w:t>
                  </w:r>
                </w:p>
              </w:tc>
              <w:tc>
                <w:tcPr>
                  <w:tcW w:w="813" w:type="dxa"/>
                </w:tcPr>
                <w:p w14:paraId="1E56C2E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400484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378A402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35B27B4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818106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6E7B93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7610E31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F007C5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1D4AC25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1D8BA7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582CCF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0DDAC5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41EF17E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10</w:t>
                  </w:r>
                </w:p>
              </w:tc>
              <w:tc>
                <w:tcPr>
                  <w:tcW w:w="813" w:type="dxa"/>
                </w:tcPr>
                <w:p w14:paraId="47BE43E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570534A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19461B6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501ACF2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945499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EA408A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90A4CA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7CFA7D5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1ED6A60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35325AF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6011E88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34D217D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323951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11</w:t>
                  </w:r>
                </w:p>
              </w:tc>
              <w:tc>
                <w:tcPr>
                  <w:tcW w:w="813" w:type="dxa"/>
                </w:tcPr>
                <w:p w14:paraId="4A96E66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CC5D77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1E2DEF4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6176517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4603B0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3F76A3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17837E7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3CED09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04FEB2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09C405B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2D27774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6D3330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52C51F2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12</w:t>
                  </w:r>
                </w:p>
              </w:tc>
              <w:tc>
                <w:tcPr>
                  <w:tcW w:w="813" w:type="dxa"/>
                </w:tcPr>
                <w:p w14:paraId="33F8E16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0022E98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6DD8AD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7685115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6CD9DD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A2F233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250594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1D3647A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62ED23F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4A89AF1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1395D42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4A7EDD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54F2C44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13</w:t>
                  </w:r>
                </w:p>
              </w:tc>
              <w:tc>
                <w:tcPr>
                  <w:tcW w:w="813" w:type="dxa"/>
                </w:tcPr>
                <w:p w14:paraId="0463075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BB1F54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37F332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2D1D2274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0068296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5425C29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C014F3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762C490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5F72F38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6E34F0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7D809BF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518FF7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6F16B62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14</w:t>
                  </w:r>
                </w:p>
              </w:tc>
              <w:tc>
                <w:tcPr>
                  <w:tcW w:w="813" w:type="dxa"/>
                </w:tcPr>
                <w:p w14:paraId="20E6854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332DCB2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377103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3" w:type="dxa"/>
                </w:tcPr>
                <w:p w14:paraId="5DEEB47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D937F0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A7E6C9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7867EF8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2EEA22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2CB1DB2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2CAE95A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  <w:tc>
                <w:tcPr>
                  <w:tcW w:w="814" w:type="dxa"/>
                </w:tcPr>
                <w:p w14:paraId="468C025B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  <w:tr w14:paraId="0F554D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1382167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15</w:t>
                  </w:r>
                </w:p>
              </w:tc>
              <w:tc>
                <w:tcPr>
                  <w:tcW w:w="813" w:type="dxa"/>
                </w:tcPr>
                <w:p w14:paraId="26E82D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50B59D0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5CE2ACA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7CFCEB9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18A9077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4CD30A72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67095DE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  <w:shd w:val="clear" w:color="auto" w:fill="auto"/>
                  <w:vAlign w:val="top"/>
                </w:tcPr>
                <w:p w14:paraId="3CD82D6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 w:eastAsiaTheme="minorEastAsia"/>
                      <w:b/>
                      <w:kern w:val="2"/>
                      <w:sz w:val="28"/>
                      <w:szCs w:val="24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4" w:type="dxa"/>
                </w:tcPr>
                <w:p w14:paraId="11AE8D37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128AC035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814" w:type="dxa"/>
                </w:tcPr>
                <w:p w14:paraId="26C2D13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↓</w:t>
                  </w:r>
                </w:p>
              </w:tc>
            </w:tr>
            <w:tr w14:paraId="023675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12" w:type="dxa"/>
                </w:tcPr>
                <w:p w14:paraId="7C58D56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16</w:t>
                  </w:r>
                </w:p>
              </w:tc>
              <w:tc>
                <w:tcPr>
                  <w:tcW w:w="813" w:type="dxa"/>
                </w:tcPr>
                <w:p w14:paraId="6BF709F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1E54399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75EB738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813" w:type="dxa"/>
                </w:tcPr>
                <w:p w14:paraId="26D079D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922" w:type="dxa"/>
                </w:tcPr>
                <w:p w14:paraId="133A93E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164054C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475F6E1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16F6D3D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0</w:t>
                  </w:r>
                </w:p>
              </w:tc>
              <w:tc>
                <w:tcPr>
                  <w:tcW w:w="814" w:type="dxa"/>
                </w:tcPr>
                <w:p w14:paraId="4523F7B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2D1D7C91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  <w:tc>
                <w:tcPr>
                  <w:tcW w:w="814" w:type="dxa"/>
                </w:tcPr>
                <w:p w14:paraId="593BB8D9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sz w:val="28"/>
                      <w:szCs w:val="24"/>
                      <w:vertAlign w:val="baseline"/>
                      <w:lang w:val="en-US" w:eastAsia="zh-CN"/>
                    </w:rPr>
                    <w:t>↑</w:t>
                  </w:r>
                </w:p>
              </w:tc>
            </w:tr>
          </w:tbl>
          <w:p w14:paraId="41384B57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Q0~Q3波形图:</w:t>
            </w:r>
          </w:p>
          <w:p w14:paraId="646BA158">
            <w:pPr>
              <w:numPr>
                <w:ilvl w:val="0"/>
                <w:numId w:val="0"/>
              </w:numPr>
              <w:tabs>
                <w:tab w:val="left" w:pos="420"/>
              </w:tabs>
              <w:ind w:leftChars="200"/>
            </w:pPr>
            <w:r>
              <w:drawing>
                <wp:inline distT="0" distB="0" distL="114300" distR="114300">
                  <wp:extent cx="6083300" cy="4055745"/>
                  <wp:effectExtent l="0" t="0" r="0" b="8255"/>
                  <wp:docPr id="1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3300" cy="405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FB3810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Q3非~Q0非的思考题：</w:t>
            </w:r>
          </w:p>
          <w:p w14:paraId="6B685A65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1409700" cy="311150"/>
                  <wp:effectExtent l="0" t="0" r="0" b="6350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1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构成一个技术计数器，是一个递减的计数器</w:t>
            </w:r>
          </w:p>
          <w:p w14:paraId="03D263E6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证明：</w:t>
            </w:r>
          </w:p>
          <w:p w14:paraId="422C3511">
            <w:pPr>
              <w:tabs>
                <w:tab w:val="left" w:pos="420"/>
              </w:tabs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Q + Q</w:t>
            </w:r>
            <w:r>
              <w:rPr>
                <w:rFonts w:hint="default" w:ascii="宋体" w:hAnsi="宋体" w:cs="Times New Roman"/>
                <w:sz w:val="28"/>
                <w:szCs w:val="24"/>
                <w:lang w:val="en-US" w:eastAsia="zh-CN"/>
              </w:rPr>
              <w:t>’</w:t>
            </w: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 xml:space="preserve"> = 15，原变量从0计数到15，则变量的非从15计数到0，故是一个递减的计数器</w:t>
            </w:r>
          </w:p>
          <w:p w14:paraId="60099D5E">
            <w:pPr>
              <w:keepNext w:val="0"/>
              <w:keepLines w:val="0"/>
              <w:widowControl/>
              <w:numPr>
                <w:ilvl w:val="0"/>
                <w:numId w:val="14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实验分析：</w:t>
            </w:r>
          </w:p>
          <w:p w14:paraId="086FD65F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配置验证：实验中将每个D触发器配置为D=Q'。这成功地将D触发器转换成了T触发器（翻转触发器），使其在每个时钟有效沿都发生状态翻转</w:t>
            </w:r>
          </w:p>
          <w:p w14:paraId="3C9188AD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计数功能验证：状态转移表清楚地显示了Q3nQ2nQ1nQ0n从0000按照标准的二进制顺序递增计数到1000。这证明了D触发器的级联成功实现了4位加法计数器的功能</w:t>
            </w:r>
          </w:p>
          <w:p w14:paraId="7D347EFA">
            <w:pPr>
              <w:tabs>
                <w:tab w:val="left" w:pos="420"/>
              </w:tabs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sz w:val="28"/>
                <w:szCs w:val="24"/>
                <w:lang w:val="en-US" w:eastAsia="zh-CN"/>
              </w:rPr>
              <w:t>异步复位验证：CLR'开关K1拨到0时，所有LED被强制复位为0。这验证了CLR'作为最高优先级的异步复位功能，确保了计数器能够从已知状态(0000)开始工作</w:t>
            </w:r>
          </w:p>
          <w:p w14:paraId="2F098C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二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双JK触发器构成四位计数器</w:t>
            </w:r>
          </w:p>
          <w:p w14:paraId="1CD7E4FE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296DB2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594350" cy="2552700"/>
                  <wp:effectExtent l="0" t="0" r="6350" b="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0" cy="255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369C50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42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时钟和状态方程的分析：</w:t>
            </w:r>
          </w:p>
          <w:p w14:paraId="5074150F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时钟分析：</w:t>
            </w:r>
          </w:p>
          <w:p w14:paraId="0D06770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电路图中，最低片的CLK由QD控制，其余的每个的CLK都连着上一片的Q，所以时钟为：</w:t>
            </w:r>
          </w:p>
          <w:p w14:paraId="2336AE9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外部时钟：CLK0连接外部脉冲时钟QD</w:t>
            </w:r>
          </w:p>
          <w:p w14:paraId="640F7A9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内部时钟：CLK1 = Q0          CLK2 = Q1         CLK3 = Q2</w:t>
            </w:r>
          </w:p>
          <w:p w14:paraId="47C68572">
            <w:pPr>
              <w:keepNext w:val="0"/>
              <w:keepLines w:val="0"/>
              <w:widowControl/>
              <w:numPr>
                <w:ilvl w:val="0"/>
                <w:numId w:val="16"/>
              </w:numPr>
              <w:suppressLineNumbers w:val="0"/>
              <w:ind w:left="0" w:leftChars="0" w:firstLine="560" w:firstLine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状态方程分析：</w:t>
            </w:r>
          </w:p>
          <w:p w14:paraId="7078E9A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根据J-K触发器的状态方程</w:t>
            </w:r>
            <w:r>
              <w:drawing>
                <wp:inline distT="0" distB="0" distL="114300" distR="114300">
                  <wp:extent cx="1814195" cy="323850"/>
                  <wp:effectExtent l="0" t="0" r="1905" b="6350"/>
                  <wp:docPr id="1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19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E1B36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所有的触发器J和K都悬空，逻辑高电平，即J = K = 1</w:t>
            </w:r>
          </w:p>
          <w:p w14:paraId="2B0FDAB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则有</w:t>
            </w:r>
            <w:r>
              <w:drawing>
                <wp:inline distT="0" distB="0" distL="114300" distR="114300">
                  <wp:extent cx="2552700" cy="425450"/>
                  <wp:effectExtent l="0" t="0" r="0" b="6350"/>
                  <wp:docPr id="1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42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得到状态方程为：</w:t>
            </w:r>
          </w:p>
          <w:p w14:paraId="4D084FA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2895600" cy="1475105"/>
                  <wp:effectExtent l="0" t="0" r="0" b="10795"/>
                  <wp:docPr id="21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1272F0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425" w:leftChars="0" w:hanging="425" w:firstLine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波形图：</w:t>
            </w:r>
          </w:p>
          <w:p w14:paraId="1D0B5C6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469380" cy="4312920"/>
                  <wp:effectExtent l="0" t="0" r="7620" b="5080"/>
                  <wp:docPr id="2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38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07CA7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469380" cy="4312920"/>
                  <wp:effectExtent l="0" t="0" r="7620" b="5080"/>
                  <wp:docPr id="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380" cy="431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29B273">
            <w:pPr>
              <w:keepNext w:val="0"/>
              <w:keepLines w:val="0"/>
              <w:widowControl/>
              <w:numPr>
                <w:ilvl w:val="0"/>
                <w:numId w:val="15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模数分析：</w:t>
            </w:r>
          </w:p>
          <w:p w14:paraId="7C4B21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根据所学知识，该计数器是一个模为16的计数器</w:t>
            </w:r>
          </w:p>
          <w:p w14:paraId="73D8228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原因：</w:t>
            </w:r>
          </w:p>
          <w:p w14:paraId="1C3A30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该计数器使用了4个触发器（Q3,Q2,Q1,Q0）进行级联，对于任何N位的二进制计数器，其最大模数M由公式M=2^N决定。结果：由于N=4，因此模数M=2^4=16。该计数器可以从0000计数到1111（即十进制的0到15），共16个不同的状态。因此，它是一个16进制计数器（也可以通过状态转移表解释，状态转移表同上一个任务）</w:t>
            </w:r>
          </w:p>
          <w:p w14:paraId="17F6D8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异步十进制计数器</w:t>
            </w:r>
          </w:p>
          <w:p w14:paraId="721C8430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6D204FD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165850" cy="2908300"/>
                  <wp:effectExtent l="0" t="0" r="6350" b="0"/>
                  <wp:docPr id="2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5850" cy="290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06B54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时钟，驱动方程和状态方程分析：</w:t>
            </w:r>
          </w:p>
          <w:p w14:paraId="20767C89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562" w:firstLineChars="20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时钟分析：</w:t>
            </w:r>
          </w:p>
          <w:p w14:paraId="76E46F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Q0由外部驱动：</w:t>
            </w:r>
            <w:r>
              <w:drawing>
                <wp:inline distT="0" distB="0" distL="114300" distR="114300">
                  <wp:extent cx="1708150" cy="254000"/>
                  <wp:effectExtent l="0" t="0" r="6350" b="0"/>
                  <wp:docPr id="2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0" cy="2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E973D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Q1与Q2由前一级的Q驱动：</w:t>
            </w:r>
            <w:r>
              <w:drawing>
                <wp:inline distT="0" distB="0" distL="114300" distR="114300">
                  <wp:extent cx="1352550" cy="831850"/>
                  <wp:effectExtent l="0" t="0" r="6350" b="6350"/>
                  <wp:docPr id="2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31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46A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Q3特殊，时钟由Q0驱动：</w:t>
            </w:r>
            <w:r>
              <w:drawing>
                <wp:inline distT="0" distB="0" distL="114300" distR="114300">
                  <wp:extent cx="1263650" cy="419100"/>
                  <wp:effectExtent l="0" t="0" r="6350" b="0"/>
                  <wp:docPr id="25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672BE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所以时钟为：</w:t>
            </w:r>
          </w:p>
          <w:p w14:paraId="2827D3C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2590800" cy="1416050"/>
                  <wp:effectExtent l="0" t="0" r="0" b="6350"/>
                  <wp:docPr id="2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416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BED148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562" w:firstLineChars="20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驱动方程分析：</w:t>
            </w:r>
          </w:p>
          <w:p w14:paraId="36D7AFBA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第一片：J0 = K0 = 1</w:t>
            </w:r>
          </w:p>
          <w:p w14:paraId="61FF2C6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 w:eastAsiaTheme="minorEastAsia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第二片：</w:t>
            </w:r>
            <w:r>
              <w:drawing>
                <wp:inline distT="0" distB="0" distL="114300" distR="114300">
                  <wp:extent cx="1047750" cy="349250"/>
                  <wp:effectExtent l="0" t="0" r="6350" b="6350"/>
                  <wp:docPr id="27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，K1 = 1</w:t>
            </w:r>
          </w:p>
          <w:p w14:paraId="462DD73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第三片：J2 = K2 = 1</w:t>
            </w:r>
          </w:p>
          <w:p w14:paraId="7892896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第四片：</w:t>
            </w:r>
            <w:r>
              <w:drawing>
                <wp:inline distT="0" distB="0" distL="114300" distR="114300">
                  <wp:extent cx="1085850" cy="241300"/>
                  <wp:effectExtent l="0" t="0" r="6350" b="0"/>
                  <wp:docPr id="28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，K3 = 1</w:t>
            </w:r>
          </w:p>
          <w:p w14:paraId="35432AD1">
            <w:pPr>
              <w:keepNext w:val="0"/>
              <w:keepLines w:val="0"/>
              <w:widowControl/>
              <w:numPr>
                <w:ilvl w:val="0"/>
                <w:numId w:val="18"/>
              </w:numPr>
              <w:suppressLineNumbers w:val="0"/>
              <w:ind w:left="0" w:leftChars="0" w:firstLine="562" w:firstLineChars="20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状态方程分析：</w:t>
            </w:r>
          </w:p>
          <w:p w14:paraId="6CB90290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4095750" cy="1441450"/>
                  <wp:effectExtent l="0" t="0" r="6350" b="6350"/>
                  <wp:docPr id="29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144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5FB2C8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波形图：</w:t>
            </w:r>
          </w:p>
          <w:p w14:paraId="7E5DEB2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582285" cy="3722370"/>
                  <wp:effectExtent l="0" t="0" r="5715" b="11430"/>
                  <wp:docPr id="31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2285" cy="372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1E8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6066790" cy="5055870"/>
                  <wp:effectExtent l="0" t="0" r="3810" b="11430"/>
                  <wp:docPr id="3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6790" cy="5055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F8D01D">
            <w:pPr>
              <w:keepNext w:val="0"/>
              <w:keepLines w:val="0"/>
              <w:widowControl/>
              <w:numPr>
                <w:ilvl w:val="0"/>
                <w:numId w:val="17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结果分析：</w:t>
            </w:r>
          </w:p>
          <w:p w14:paraId="35237C70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ind w:left="0" w:leftChars="0" w:firstLine="560" w:firstLine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核心功能和模式验证：</w:t>
            </w:r>
          </w:p>
          <w:p w14:paraId="511C7C6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T触发器模式：Q0、Q2位的J、K输入为1，确保它们在时钟有效沿到来时能翻转(Qn+1=Qn)</w:t>
            </w:r>
          </w:p>
          <w:p w14:paraId="22A42D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异步特性：Qi驱动CLKi+1，且芯片为下降沿触发，确保了计数器是异步递增的</w:t>
            </w:r>
          </w:p>
          <w:p w14:paraId="2A68E4A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清零功能：CLR'接电平开关，用于实验前的初始化</w:t>
            </w:r>
          </w:p>
          <w:p w14:paraId="1F0895D3">
            <w:pPr>
              <w:keepNext w:val="0"/>
              <w:keepLines w:val="0"/>
              <w:widowControl/>
              <w:numPr>
                <w:ilvl w:val="0"/>
                <w:numId w:val="19"/>
              </w:numPr>
              <w:suppressLineNumbers w:val="0"/>
              <w:ind w:left="0" w:leftChars="0" w:firstLine="560" w:firstLine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短模计数实现分析：</w:t>
            </w:r>
          </w:p>
          <w:p w14:paraId="45D04E0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该计数器通过控制驱动方程来实现模10计数，避免了使用额外的异步清零逻辑</w:t>
            </w:r>
          </w:p>
          <w:p w14:paraId="18D1B0C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Q1位的控制(J1=Q3)：限制Q1的翻转。当Q3=1时（即计数到1000或1001），J1=0，阻止Q1翻转到1。这有助于防止计数器进入11XX状态，但对模10计数而言，Q3=1后Q1仍需翻转一次（从0→1）才能到1001</w:t>
            </w:r>
          </w:p>
          <w:p w14:paraId="6ED76D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Q3位的控制(J3=Q1Q2)：这是限制Q3翻转的核心。Q3只有在Q1=1且Q2=1（即状态011X）时才允许在Q0的下降沿发生翻转。在0111→1000这一关键转换中，Q2从1→0触发了Q3的进位</w:t>
            </w:r>
          </w:p>
          <w:p w14:paraId="0EAB0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</w:p>
          <w:p w14:paraId="4911E3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任务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三</w:t>
            </w:r>
            <w:r>
              <w:rPr>
                <w:rFonts w:hint="eastAsia" w:ascii="宋体" w:hAnsi="宋体" w:cs="Times New Roman"/>
                <w:b/>
                <w:sz w:val="28"/>
                <w:szCs w:val="24"/>
              </w:rPr>
              <w:t>：</w:t>
            </w: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异步十进制计数器</w:t>
            </w:r>
          </w:p>
          <w:p w14:paraId="1AE8261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电路图：</w:t>
            </w:r>
          </w:p>
          <w:p w14:paraId="69BFE9B7">
            <w:pPr>
              <w:keepNext w:val="0"/>
              <w:keepLines w:val="0"/>
              <w:widowControl/>
              <w:suppressLineNumbers w:val="0"/>
              <w:jc w:val="left"/>
            </w:pPr>
            <w:r>
              <w:drawing>
                <wp:inline distT="0" distB="0" distL="114300" distR="114300">
                  <wp:extent cx="4561205" cy="2179955"/>
                  <wp:effectExtent l="0" t="0" r="10795" b="4445"/>
                  <wp:docPr id="32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205" cy="217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6332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</w:rPr>
            </w:pPr>
          </w:p>
          <w:p w14:paraId="3EF8D5B0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425" w:leftChars="0" w:hanging="425" w:firstLineChars="0"/>
              <w:jc w:val="left"/>
              <w:rPr>
                <w:rFonts w:hint="default" w:ascii="宋体" w:hAnsi="宋体" w:cs="Times New Roman"/>
                <w:b/>
                <w:sz w:val="28"/>
                <w:szCs w:val="24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波形图：</w:t>
            </w:r>
          </w:p>
          <w:p w14:paraId="5796E5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</w:pPr>
            <w:r>
              <w:drawing>
                <wp:inline distT="0" distB="0" distL="114300" distR="114300">
                  <wp:extent cx="6476365" cy="5579110"/>
                  <wp:effectExtent l="0" t="0" r="635" b="8890"/>
                  <wp:docPr id="34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365" cy="5579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0997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default"/>
                <w:lang w:val="en-US" w:eastAsia="zh-CN"/>
              </w:rPr>
            </w:pPr>
          </w:p>
          <w:p w14:paraId="6839A09D">
            <w:pPr>
              <w:keepNext w:val="0"/>
              <w:keepLines w:val="0"/>
              <w:widowControl/>
              <w:numPr>
                <w:ilvl w:val="0"/>
                <w:numId w:val="20"/>
              </w:numPr>
              <w:suppressLineNumbers w:val="0"/>
              <w:ind w:left="425" w:leftChars="0" w:hanging="425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sz w:val="28"/>
                <w:szCs w:val="24"/>
                <w:lang w:val="en-US" w:eastAsia="zh-CN"/>
              </w:rPr>
              <w:t>思考题：</w:t>
            </w:r>
          </w:p>
          <w:p w14:paraId="0F52433C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ind w:left="0" w:leftChars="0" w:firstLine="56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思考题1电路图：</w:t>
            </w:r>
          </w:p>
          <w:p w14:paraId="292E061E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6464935" cy="3722370"/>
                  <wp:effectExtent l="0" t="0" r="12065" b="11430"/>
                  <wp:docPr id="9" name="图片 9" descr="320e2010c83340391e430494f041c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320e2010c83340391e430494f041c71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4935" cy="372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C30D2">
            <w:pPr>
              <w:keepNext w:val="0"/>
              <w:keepLines w:val="0"/>
              <w:widowControl/>
              <w:numPr>
                <w:ilvl w:val="0"/>
                <w:numId w:val="21"/>
              </w:numPr>
              <w:suppressLineNumbers w:val="0"/>
              <w:ind w:left="0" w:leftChars="0" w:firstLine="560" w:firstLineChars="2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思考题2：</w:t>
            </w:r>
          </w:p>
          <w:p w14:paraId="255E10C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  <w:t>此时不再是模7计时器因为置数变为了0010，则此时计数范围为：0010-&gt;1001，总计为8个数，所以此时为模8计数器</w:t>
            </w:r>
          </w:p>
        </w:tc>
      </w:tr>
      <w:tr w14:paraId="0C1C98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6" w:hRule="atLeast"/>
        </w:trPr>
        <w:tc>
          <w:tcPr>
            <w:tcW w:w="10988" w:type="dxa"/>
          </w:tcPr>
          <w:p w14:paraId="49508686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cs="Times New Roman"/>
                <w:b w:val="0"/>
                <w:bCs/>
                <w:sz w:val="28"/>
                <w:szCs w:val="24"/>
                <w:lang w:val="en-US" w:eastAsia="zh-CN"/>
              </w:rPr>
            </w:pPr>
          </w:p>
        </w:tc>
      </w:tr>
    </w:tbl>
    <w:p w14:paraId="2545D42A">
      <w:pPr>
        <w:jc w:val="left"/>
        <w:rPr>
          <w:szCs w:val="21"/>
        </w:rPr>
      </w:pPr>
    </w:p>
    <w:p w14:paraId="52B47214">
      <w:pPr>
        <w:jc w:val="left"/>
        <w:rPr>
          <w:szCs w:val="21"/>
        </w:rPr>
      </w:pPr>
    </w:p>
    <w:p w14:paraId="477D3D4D">
      <w:pPr>
        <w:rPr>
          <w:szCs w:val="21"/>
        </w:rPr>
      </w:pPr>
    </w:p>
    <w:tbl>
      <w:tblPr>
        <w:tblStyle w:val="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0"/>
      </w:tblGrid>
      <w:tr w14:paraId="14CC02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</w:tblPrEx>
        <w:trPr>
          <w:trHeight w:val="13836" w:hRule="atLeast"/>
        </w:trPr>
        <w:tc>
          <w:tcPr>
            <w:tcW w:w="10988" w:type="dxa"/>
          </w:tcPr>
          <w:p w14:paraId="2B1D1CCA">
            <w:pPr>
              <w:rPr>
                <w:rFonts w:ascii="华文中宋" w:hAnsi="华文中宋" w:eastAsia="华文中宋"/>
                <w:b/>
                <w:sz w:val="36"/>
                <w:szCs w:val="36"/>
              </w:rPr>
            </w:pPr>
          </w:p>
        </w:tc>
      </w:tr>
    </w:tbl>
    <w:p w14:paraId="2B359DD0">
      <w:pPr>
        <w:jc w:val="left"/>
        <w:rPr>
          <w:szCs w:val="21"/>
        </w:rPr>
      </w:pPr>
    </w:p>
    <w:sectPr>
      <w:headerReference r:id="rId3" w:type="default"/>
      <w:footerReference r:id="rId5" w:type="default"/>
      <w:headerReference r:id="rId4" w:type="even"/>
      <w:pgSz w:w="11906" w:h="16838"/>
      <w:pgMar w:top="1134" w:right="851" w:bottom="1134" w:left="851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90634653"/>
      <w:docPartObj>
        <w:docPartGallery w:val="autotext"/>
      </w:docPartObj>
    </w:sdtPr>
    <w:sdtEndPr>
      <w:rPr>
        <w:rFonts w:ascii="Times New Roman" w:hAnsi="Times New Roman" w:eastAsia="微软雅黑" w:cs="Times New Roman"/>
      </w:rPr>
    </w:sdtEndPr>
    <w:sdtContent>
      <w:p w14:paraId="22F32487">
        <w:pPr>
          <w:pStyle w:val="4"/>
          <w:jc w:val="center"/>
          <w:rPr>
            <w:rFonts w:ascii="Times New Roman" w:hAnsi="Times New Roman" w:eastAsia="微软雅黑" w:cs="Times New Roman"/>
          </w:rPr>
        </w:pPr>
        <w:r>
          <w:rPr>
            <w:rFonts w:ascii="Times New Roman" w:hAnsi="Times New Roman" w:eastAsia="微软雅黑" w:cs="Times New Roman"/>
          </w:rPr>
          <w:fldChar w:fldCharType="begin"/>
        </w:r>
        <w:r>
          <w:rPr>
            <w:rFonts w:ascii="Times New Roman" w:hAnsi="Times New Roman" w:eastAsia="微软雅黑" w:cs="Times New Roman"/>
          </w:rPr>
          <w:instrText xml:space="preserve">PAGE   \* MERGEFORMAT</w:instrText>
        </w:r>
        <w:r>
          <w:rPr>
            <w:rFonts w:ascii="Times New Roman" w:hAnsi="Times New Roman" w:eastAsia="微软雅黑" w:cs="Times New Roman"/>
          </w:rPr>
          <w:fldChar w:fldCharType="separate"/>
        </w:r>
        <w:r>
          <w:rPr>
            <w:rFonts w:ascii="Times New Roman" w:hAnsi="Times New Roman" w:eastAsia="微软雅黑" w:cs="Times New Roman"/>
            <w:lang w:val="zh-CN"/>
          </w:rPr>
          <w:t>1</w:t>
        </w:r>
        <w:r>
          <w:rPr>
            <w:rFonts w:ascii="Times New Roman" w:hAnsi="Times New Roman" w:eastAsia="微软雅黑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72EB7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30A9F8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1948D"/>
    <w:multiLevelType w:val="singleLevel"/>
    <w:tmpl w:val="83E194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BBA54"/>
    <w:multiLevelType w:val="singleLevel"/>
    <w:tmpl w:val="866BBA5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950A0FCB"/>
    <w:multiLevelType w:val="singleLevel"/>
    <w:tmpl w:val="950A0FC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AF10AFD9"/>
    <w:multiLevelType w:val="singleLevel"/>
    <w:tmpl w:val="AF10AF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5708CC"/>
    <w:multiLevelType w:val="singleLevel"/>
    <w:tmpl w:val="CE5708C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D0078B05"/>
    <w:multiLevelType w:val="singleLevel"/>
    <w:tmpl w:val="D0078B0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0EF5E2D"/>
    <w:multiLevelType w:val="singleLevel"/>
    <w:tmpl w:val="F0EF5E2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F7CBE05D"/>
    <w:multiLevelType w:val="singleLevel"/>
    <w:tmpl w:val="F7CBE05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0036988C"/>
    <w:multiLevelType w:val="singleLevel"/>
    <w:tmpl w:val="0036988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07F68E89"/>
    <w:multiLevelType w:val="singleLevel"/>
    <w:tmpl w:val="07F68E8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EC3D03D"/>
    <w:multiLevelType w:val="singleLevel"/>
    <w:tmpl w:val="0EC3D03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12255393"/>
    <w:multiLevelType w:val="singleLevel"/>
    <w:tmpl w:val="1225539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2">
    <w:nsid w:val="19AAC43D"/>
    <w:multiLevelType w:val="singleLevel"/>
    <w:tmpl w:val="19AAC4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D8B831D"/>
    <w:multiLevelType w:val="singleLevel"/>
    <w:tmpl w:val="1D8B83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2720FA52"/>
    <w:multiLevelType w:val="singleLevel"/>
    <w:tmpl w:val="2720FA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5">
    <w:nsid w:val="290AF74C"/>
    <w:multiLevelType w:val="singleLevel"/>
    <w:tmpl w:val="290AF74C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6">
    <w:nsid w:val="3288498F"/>
    <w:multiLevelType w:val="multilevel"/>
    <w:tmpl w:val="3288498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ascii="宋体" w:hAnsi="宋体" w:cs="Times New Roman" w:eastAsiaTheme="minorEastAsia"/>
      </w:rPr>
    </w:lvl>
    <w:lvl w:ilvl="1" w:tentative="0">
      <w:start w:val="4"/>
      <w:numFmt w:val="decimal"/>
      <w:lvlText w:val="%2、"/>
      <w:lvlJc w:val="left"/>
      <w:pPr>
        <w:ind w:left="1140" w:hanging="720"/>
      </w:pPr>
      <w:rPr>
        <w:rFonts w:hint="default" w:ascii="宋体" w:hAnsi="宋体" w:cs="Times New Roman" w:eastAsiaTheme="minorEastAsia"/>
        <w:b w:val="0"/>
        <w:sz w:val="2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386726AA"/>
    <w:multiLevelType w:val="singleLevel"/>
    <w:tmpl w:val="386726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7CB0D0E"/>
    <w:multiLevelType w:val="singleLevel"/>
    <w:tmpl w:val="57CB0D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5922270F"/>
    <w:multiLevelType w:val="singleLevel"/>
    <w:tmpl w:val="5922270F"/>
    <w:lvl w:ilvl="0" w:tentative="0">
      <w:start w:val="10"/>
      <w:numFmt w:val="upperLetter"/>
      <w:suff w:val="nothing"/>
      <w:lvlText w:val="%1、"/>
      <w:lvlJc w:val="left"/>
    </w:lvl>
  </w:abstractNum>
  <w:abstractNum w:abstractNumId="20">
    <w:nsid w:val="7C5F150A"/>
    <w:multiLevelType w:val="singleLevel"/>
    <w:tmpl w:val="7C5F150A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6"/>
  </w:num>
  <w:num w:numId="2">
    <w:abstractNumId w:val="12"/>
  </w:num>
  <w:num w:numId="3">
    <w:abstractNumId w:val="1"/>
  </w:num>
  <w:num w:numId="4">
    <w:abstractNumId w:val="5"/>
  </w:num>
  <w:num w:numId="5">
    <w:abstractNumId w:val="11"/>
  </w:num>
  <w:num w:numId="6">
    <w:abstractNumId w:val="18"/>
  </w:num>
  <w:num w:numId="7">
    <w:abstractNumId w:val="15"/>
  </w:num>
  <w:num w:numId="8">
    <w:abstractNumId w:val="4"/>
  </w:num>
  <w:num w:numId="9">
    <w:abstractNumId w:val="7"/>
  </w:num>
  <w:num w:numId="10">
    <w:abstractNumId w:val="3"/>
  </w:num>
  <w:num w:numId="11">
    <w:abstractNumId w:val="19"/>
  </w:num>
  <w:num w:numId="12">
    <w:abstractNumId w:val="14"/>
  </w:num>
  <w:num w:numId="13">
    <w:abstractNumId w:val="20"/>
  </w:num>
  <w:num w:numId="14">
    <w:abstractNumId w:val="13"/>
  </w:num>
  <w:num w:numId="15">
    <w:abstractNumId w:val="9"/>
  </w:num>
  <w:num w:numId="16">
    <w:abstractNumId w:val="6"/>
  </w:num>
  <w:num w:numId="17">
    <w:abstractNumId w:val="17"/>
  </w:num>
  <w:num w:numId="18">
    <w:abstractNumId w:val="10"/>
  </w:num>
  <w:num w:numId="19">
    <w:abstractNumId w:val="2"/>
  </w:num>
  <w:num w:numId="20">
    <w:abstractNumId w:val="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A34"/>
    <w:rsid w:val="00020EB4"/>
    <w:rsid w:val="00041C9C"/>
    <w:rsid w:val="00146E81"/>
    <w:rsid w:val="0020131A"/>
    <w:rsid w:val="002B7CE5"/>
    <w:rsid w:val="00321F9D"/>
    <w:rsid w:val="0035041E"/>
    <w:rsid w:val="00363DDE"/>
    <w:rsid w:val="003A2B2E"/>
    <w:rsid w:val="003B4D3A"/>
    <w:rsid w:val="003D3535"/>
    <w:rsid w:val="003E4200"/>
    <w:rsid w:val="004247E6"/>
    <w:rsid w:val="00434397"/>
    <w:rsid w:val="00437726"/>
    <w:rsid w:val="00464A49"/>
    <w:rsid w:val="005C7E53"/>
    <w:rsid w:val="00610F57"/>
    <w:rsid w:val="006C1B73"/>
    <w:rsid w:val="007C16F1"/>
    <w:rsid w:val="00830694"/>
    <w:rsid w:val="008406BE"/>
    <w:rsid w:val="0084613E"/>
    <w:rsid w:val="009152AA"/>
    <w:rsid w:val="0093599E"/>
    <w:rsid w:val="009C1A51"/>
    <w:rsid w:val="009C7C7A"/>
    <w:rsid w:val="009E3E9C"/>
    <w:rsid w:val="00A010DD"/>
    <w:rsid w:val="00A91A34"/>
    <w:rsid w:val="00A9384F"/>
    <w:rsid w:val="00B138D2"/>
    <w:rsid w:val="00B90D75"/>
    <w:rsid w:val="00BA25BD"/>
    <w:rsid w:val="00C76E12"/>
    <w:rsid w:val="00C931A1"/>
    <w:rsid w:val="00C96935"/>
    <w:rsid w:val="00CC287E"/>
    <w:rsid w:val="00CD63A3"/>
    <w:rsid w:val="00CE1782"/>
    <w:rsid w:val="00D011E8"/>
    <w:rsid w:val="00D55854"/>
    <w:rsid w:val="00D56747"/>
    <w:rsid w:val="00D57663"/>
    <w:rsid w:val="00D70668"/>
    <w:rsid w:val="00E0044E"/>
    <w:rsid w:val="00E12655"/>
    <w:rsid w:val="00E433DA"/>
    <w:rsid w:val="00EB6507"/>
    <w:rsid w:val="00F40382"/>
    <w:rsid w:val="00F829C5"/>
    <w:rsid w:val="01572F42"/>
    <w:rsid w:val="048D5F88"/>
    <w:rsid w:val="04F81DB4"/>
    <w:rsid w:val="050D1D59"/>
    <w:rsid w:val="05526FCB"/>
    <w:rsid w:val="065A6178"/>
    <w:rsid w:val="067F40F5"/>
    <w:rsid w:val="068A3C77"/>
    <w:rsid w:val="06C61153"/>
    <w:rsid w:val="06DF3513"/>
    <w:rsid w:val="070C181F"/>
    <w:rsid w:val="07433EF7"/>
    <w:rsid w:val="078E0AF3"/>
    <w:rsid w:val="07A27794"/>
    <w:rsid w:val="07C81BD2"/>
    <w:rsid w:val="07FA51A1"/>
    <w:rsid w:val="083D48CB"/>
    <w:rsid w:val="08A615C0"/>
    <w:rsid w:val="08F04EB8"/>
    <w:rsid w:val="0911271A"/>
    <w:rsid w:val="096A2812"/>
    <w:rsid w:val="09C10C9D"/>
    <w:rsid w:val="0AB34339"/>
    <w:rsid w:val="0B7750AD"/>
    <w:rsid w:val="0C0F64D5"/>
    <w:rsid w:val="0C3E7B22"/>
    <w:rsid w:val="0C425B07"/>
    <w:rsid w:val="0CC64583"/>
    <w:rsid w:val="0D0578EB"/>
    <w:rsid w:val="0D471659"/>
    <w:rsid w:val="0DAD0FFE"/>
    <w:rsid w:val="0DD15D3A"/>
    <w:rsid w:val="0E157728"/>
    <w:rsid w:val="0E79744D"/>
    <w:rsid w:val="0F3C4F8C"/>
    <w:rsid w:val="0FC14EC7"/>
    <w:rsid w:val="107B7E97"/>
    <w:rsid w:val="10E31E45"/>
    <w:rsid w:val="11010579"/>
    <w:rsid w:val="11331708"/>
    <w:rsid w:val="11851102"/>
    <w:rsid w:val="11AD4D91"/>
    <w:rsid w:val="11AE4EED"/>
    <w:rsid w:val="1295728D"/>
    <w:rsid w:val="12C909E1"/>
    <w:rsid w:val="135C7F4F"/>
    <w:rsid w:val="139E27C3"/>
    <w:rsid w:val="14A81E98"/>
    <w:rsid w:val="157E0ECE"/>
    <w:rsid w:val="158226E9"/>
    <w:rsid w:val="159266A5"/>
    <w:rsid w:val="170A3ED8"/>
    <w:rsid w:val="17E85AC5"/>
    <w:rsid w:val="182F1ABD"/>
    <w:rsid w:val="189162DE"/>
    <w:rsid w:val="18A26578"/>
    <w:rsid w:val="18F36A72"/>
    <w:rsid w:val="196717B9"/>
    <w:rsid w:val="196E6BC6"/>
    <w:rsid w:val="1A17021F"/>
    <w:rsid w:val="1AE47A0B"/>
    <w:rsid w:val="1B3020AA"/>
    <w:rsid w:val="1BBF2C12"/>
    <w:rsid w:val="1BC64867"/>
    <w:rsid w:val="1C2F6749"/>
    <w:rsid w:val="1C4F5EF0"/>
    <w:rsid w:val="1CC2091F"/>
    <w:rsid w:val="1D975F2E"/>
    <w:rsid w:val="1DB25B36"/>
    <w:rsid w:val="1DE60019"/>
    <w:rsid w:val="1E027949"/>
    <w:rsid w:val="1E40742E"/>
    <w:rsid w:val="1E4106C9"/>
    <w:rsid w:val="1ED50FA6"/>
    <w:rsid w:val="1F383249"/>
    <w:rsid w:val="1FE864E5"/>
    <w:rsid w:val="1FEA77EA"/>
    <w:rsid w:val="207167C9"/>
    <w:rsid w:val="20800FE2"/>
    <w:rsid w:val="20893E70"/>
    <w:rsid w:val="20B523B5"/>
    <w:rsid w:val="215D400B"/>
    <w:rsid w:val="216C787B"/>
    <w:rsid w:val="21A9264A"/>
    <w:rsid w:val="21B93561"/>
    <w:rsid w:val="21D175BF"/>
    <w:rsid w:val="21D544E9"/>
    <w:rsid w:val="22AA156C"/>
    <w:rsid w:val="22AB7CC8"/>
    <w:rsid w:val="23353491"/>
    <w:rsid w:val="23DC09E4"/>
    <w:rsid w:val="24F45C2D"/>
    <w:rsid w:val="250D0D56"/>
    <w:rsid w:val="26FB3F19"/>
    <w:rsid w:val="27357461"/>
    <w:rsid w:val="27E532D7"/>
    <w:rsid w:val="291F582A"/>
    <w:rsid w:val="2A070584"/>
    <w:rsid w:val="2A574846"/>
    <w:rsid w:val="2A8A36AD"/>
    <w:rsid w:val="2B3D4D7E"/>
    <w:rsid w:val="2C3047F6"/>
    <w:rsid w:val="2C603BDB"/>
    <w:rsid w:val="2CB504CB"/>
    <w:rsid w:val="2D6D5012"/>
    <w:rsid w:val="2DDD65CB"/>
    <w:rsid w:val="2E3A0EE3"/>
    <w:rsid w:val="2E51438B"/>
    <w:rsid w:val="2E8170D9"/>
    <w:rsid w:val="2F8A538D"/>
    <w:rsid w:val="2F92601C"/>
    <w:rsid w:val="2FD51F89"/>
    <w:rsid w:val="30260A0B"/>
    <w:rsid w:val="30937DBD"/>
    <w:rsid w:val="30EA404F"/>
    <w:rsid w:val="31A87D26"/>
    <w:rsid w:val="32424281"/>
    <w:rsid w:val="32F440A4"/>
    <w:rsid w:val="33175440"/>
    <w:rsid w:val="332D0D86"/>
    <w:rsid w:val="334409AC"/>
    <w:rsid w:val="338B331E"/>
    <w:rsid w:val="33A332E6"/>
    <w:rsid w:val="34242218"/>
    <w:rsid w:val="349F69BC"/>
    <w:rsid w:val="34F812F7"/>
    <w:rsid w:val="35377B8C"/>
    <w:rsid w:val="379C734C"/>
    <w:rsid w:val="37A21255"/>
    <w:rsid w:val="37BB437D"/>
    <w:rsid w:val="382E68BB"/>
    <w:rsid w:val="385B37C8"/>
    <w:rsid w:val="39F103EB"/>
    <w:rsid w:val="3B642DFF"/>
    <w:rsid w:val="3C4A3796"/>
    <w:rsid w:val="3C4A424B"/>
    <w:rsid w:val="3D1D2B74"/>
    <w:rsid w:val="3E137EE5"/>
    <w:rsid w:val="3E856F1F"/>
    <w:rsid w:val="3EDE4585"/>
    <w:rsid w:val="3F2E3EB4"/>
    <w:rsid w:val="3F8A45CE"/>
    <w:rsid w:val="3FDF3CD8"/>
    <w:rsid w:val="41361594"/>
    <w:rsid w:val="41681FFA"/>
    <w:rsid w:val="418E4360"/>
    <w:rsid w:val="426623FD"/>
    <w:rsid w:val="42710A18"/>
    <w:rsid w:val="42A47CE4"/>
    <w:rsid w:val="43ED6D81"/>
    <w:rsid w:val="44D6347B"/>
    <w:rsid w:val="462B052A"/>
    <w:rsid w:val="46A32A32"/>
    <w:rsid w:val="46B4048E"/>
    <w:rsid w:val="47241DC7"/>
    <w:rsid w:val="486D77DF"/>
    <w:rsid w:val="48D43BCE"/>
    <w:rsid w:val="48D7293E"/>
    <w:rsid w:val="48EA262C"/>
    <w:rsid w:val="499E503D"/>
    <w:rsid w:val="49CD76D0"/>
    <w:rsid w:val="4A363CAF"/>
    <w:rsid w:val="4AD856DA"/>
    <w:rsid w:val="4BBC17AA"/>
    <w:rsid w:val="4C9743B6"/>
    <w:rsid w:val="4C9E67F0"/>
    <w:rsid w:val="4CD4593A"/>
    <w:rsid w:val="4D221D9C"/>
    <w:rsid w:val="4D291727"/>
    <w:rsid w:val="4D4419A1"/>
    <w:rsid w:val="4DDA5CC7"/>
    <w:rsid w:val="4F545534"/>
    <w:rsid w:val="4F9C5928"/>
    <w:rsid w:val="4FF57980"/>
    <w:rsid w:val="508E61B5"/>
    <w:rsid w:val="50AB7425"/>
    <w:rsid w:val="51162C16"/>
    <w:rsid w:val="51B07591"/>
    <w:rsid w:val="51EE696A"/>
    <w:rsid w:val="523C5EA4"/>
    <w:rsid w:val="523E250E"/>
    <w:rsid w:val="531C2067"/>
    <w:rsid w:val="532277F3"/>
    <w:rsid w:val="54571DEF"/>
    <w:rsid w:val="54CA432C"/>
    <w:rsid w:val="55D52867"/>
    <w:rsid w:val="572D0293"/>
    <w:rsid w:val="57A23AD5"/>
    <w:rsid w:val="59184025"/>
    <w:rsid w:val="596A049B"/>
    <w:rsid w:val="59850540"/>
    <w:rsid w:val="59AD4E2E"/>
    <w:rsid w:val="59FB712C"/>
    <w:rsid w:val="5A0A51C8"/>
    <w:rsid w:val="5A9B1234"/>
    <w:rsid w:val="5B117F79"/>
    <w:rsid w:val="5B174C4F"/>
    <w:rsid w:val="5B5277F7"/>
    <w:rsid w:val="5B867F38"/>
    <w:rsid w:val="5B8A0B3C"/>
    <w:rsid w:val="5B9601D2"/>
    <w:rsid w:val="5B9A6BD8"/>
    <w:rsid w:val="5BE96957"/>
    <w:rsid w:val="5C534E4A"/>
    <w:rsid w:val="5D95403F"/>
    <w:rsid w:val="5E4C6141"/>
    <w:rsid w:val="5EAF5616"/>
    <w:rsid w:val="5EC32908"/>
    <w:rsid w:val="5F295B30"/>
    <w:rsid w:val="5F3673C4"/>
    <w:rsid w:val="5FB7306B"/>
    <w:rsid w:val="5FCC2D21"/>
    <w:rsid w:val="60BD61EA"/>
    <w:rsid w:val="61C420EE"/>
    <w:rsid w:val="62285994"/>
    <w:rsid w:val="632A023E"/>
    <w:rsid w:val="632F7F49"/>
    <w:rsid w:val="63847915"/>
    <w:rsid w:val="64C574CA"/>
    <w:rsid w:val="64E11B0D"/>
    <w:rsid w:val="66082BF5"/>
    <w:rsid w:val="66D51044"/>
    <w:rsid w:val="675E427E"/>
    <w:rsid w:val="682A60F2"/>
    <w:rsid w:val="68D73C8C"/>
    <w:rsid w:val="69FE69D3"/>
    <w:rsid w:val="6A505A77"/>
    <w:rsid w:val="6A7A3556"/>
    <w:rsid w:val="6AA73F08"/>
    <w:rsid w:val="6AAD5E11"/>
    <w:rsid w:val="6B47278C"/>
    <w:rsid w:val="6B8A321B"/>
    <w:rsid w:val="6C6A15EA"/>
    <w:rsid w:val="6CB348A3"/>
    <w:rsid w:val="6D01750D"/>
    <w:rsid w:val="6D172DCB"/>
    <w:rsid w:val="6D3E06C9"/>
    <w:rsid w:val="6D83283D"/>
    <w:rsid w:val="6E146DCC"/>
    <w:rsid w:val="6E1E6EDE"/>
    <w:rsid w:val="6EBA3438"/>
    <w:rsid w:val="6F686A54"/>
    <w:rsid w:val="6F822E81"/>
    <w:rsid w:val="70375E28"/>
    <w:rsid w:val="708923AF"/>
    <w:rsid w:val="708D0DB5"/>
    <w:rsid w:val="712447AC"/>
    <w:rsid w:val="72435518"/>
    <w:rsid w:val="75550D0E"/>
    <w:rsid w:val="75C83CC5"/>
    <w:rsid w:val="760D04BC"/>
    <w:rsid w:val="76655984"/>
    <w:rsid w:val="76AB383E"/>
    <w:rsid w:val="775070C7"/>
    <w:rsid w:val="79044717"/>
    <w:rsid w:val="790A599B"/>
    <w:rsid w:val="7984703D"/>
    <w:rsid w:val="7A016D9E"/>
    <w:rsid w:val="7A26386C"/>
    <w:rsid w:val="7A3F4A1F"/>
    <w:rsid w:val="7A6A54E3"/>
    <w:rsid w:val="7A6D02E7"/>
    <w:rsid w:val="7B0C2AED"/>
    <w:rsid w:val="7B904EA5"/>
    <w:rsid w:val="7BA061B5"/>
    <w:rsid w:val="7BF3536A"/>
    <w:rsid w:val="7BF47568"/>
    <w:rsid w:val="7C3C6A63"/>
    <w:rsid w:val="7DB02CCB"/>
    <w:rsid w:val="7F45445C"/>
    <w:rsid w:val="7FC468A4"/>
    <w:rsid w:val="7FF7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laceholder Text"/>
    <w:basedOn w:val="9"/>
    <w:semiHidden/>
    <w:qFormat/>
    <w:uiPriority w:val="99"/>
    <w:rPr>
      <w:color w:val="808080"/>
    </w:rPr>
  </w:style>
  <w:style w:type="character" w:customStyle="1" w:styleId="11">
    <w:name w:val="批注框文本 字符"/>
    <w:basedOn w:val="9"/>
    <w:link w:val="3"/>
    <w:semiHidden/>
    <w:qFormat/>
    <w:uiPriority w:val="99"/>
    <w:rPr>
      <w:sz w:val="18"/>
      <w:szCs w:val="18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1" Type="http://schemas.openxmlformats.org/officeDocument/2006/relationships/fontTable" Target="fontTable.xml"/><Relationship Id="rId40" Type="http://schemas.openxmlformats.org/officeDocument/2006/relationships/customXml" Target="../customXml/item1.xml"/><Relationship Id="rId4" Type="http://schemas.openxmlformats.org/officeDocument/2006/relationships/header" Target="header2.xml"/><Relationship Id="rId39" Type="http://schemas.openxmlformats.org/officeDocument/2006/relationships/numbering" Target="numbering.xml"/><Relationship Id="rId38" Type="http://schemas.openxmlformats.org/officeDocument/2006/relationships/image" Target="media/image32.jpe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BE85F7-FA78-4417-A09C-D765E7C5015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4268</Words>
  <Characters>5127</Characters>
  <Lines>5</Lines>
  <Paragraphs>1</Paragraphs>
  <TotalTime>23</TotalTime>
  <ScaleCrop>false</ScaleCrop>
  <LinksUpToDate>false</LinksUpToDate>
  <CharactersWithSpaces>5288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2025-10-30T06:39:00Z</dcterms:created>
  <dc:creator>le</dc:creator>
  <cp:lastModifiedBy>杨龙驹</cp:lastModifiedBy>
  <cp:lastPrinted>2016-10-08T07:57:00Z</cp:lastPrinted>
  <dcterms:modified xsi:type="dcterms:W3CDTF">2025-11-24T03:16:57Z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eyJoZGlkIjoiOTFlZmM3ODU0NGNlZTM4Y2QzNGQ5ZGU5NjdmODM3Y2QiLCJ1c2VySWQiOiIxNzY0NjM0OTg4In0=</vt:lpwstr>
  </property>
  <property fmtid="{D5CDD505-2E9C-101B-9397-08002B2CF9AE}" pid="3" name="KSOProductBuildVer">
    <vt:lpwstr>2052-12.1.0.23542</vt:lpwstr>
  </property>
  <property fmtid="{D5CDD505-2E9C-101B-9397-08002B2CF9AE}" pid="4" name="ICV">
    <vt:lpwstr>8934B78361B9453887070383E4920DDC_13</vt:lpwstr>
  </property>
</Properties>
</file>