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视频墙数据结构举例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Building </w:t>
      </w: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Helvetica" w:cs="Arial Unicode MS" w:hAnsi="Arial Unicode MS" w:eastAsia="Arial Unicode MS"/>
          <w:rtl w:val="0"/>
        </w:rPr>
        <w:t>onitoring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楼宇综合呈现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data-type: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floor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p</w:t>
      </w:r>
      <w:r>
        <w:rPr>
          <w:rFonts w:ascii="Helvetica" w:cs="Arial Unicode MS" w:hAnsi="Arial Unicode MS" w:eastAsia="Arial Unicode MS"/>
          <w:rtl w:val="0"/>
        </w:rPr>
        <w:t>resent</w:t>
      </w:r>
      <w:r>
        <w:rPr>
          <w:rFonts w:ascii="Helvetica" w:cs="Arial Unicode MS" w:hAnsi="Arial Unicode MS" w:eastAsia="Arial Unicode MS"/>
          <w:rtl w:val="0"/>
          <w:lang w:val="en-US"/>
        </w:rPr>
        <w:t>-type: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building-monitoring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action:[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g</w:t>
      </w:r>
      <w:r>
        <w:rPr>
          <w:rFonts w:ascii="Helvetica" w:cs="Arial Unicode MS" w:hAnsi="Arial Unicode MS" w:eastAsia="Arial Unicode MS"/>
          <w:rtl w:val="0"/>
        </w:rPr>
        <w:t>esture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mouse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zoom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rtl w:val="0"/>
          <w:lang w:val="en-US"/>
        </w:rPr>
        <w:t>],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effect: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fade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width: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1920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height: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1080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</w:t>
      </w:r>
      <w:r>
        <w:rPr>
          <w:rFonts w:ascii="Helvetica" w:cs="Arial Unicode MS" w:hAnsi="Arial Unicode MS" w:eastAsia="Arial Unicode MS"/>
          <w:rtl w:val="0"/>
        </w:rPr>
        <w:t>lope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35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</w:t>
      </w:r>
      <w:r>
        <w:rPr>
          <w:rFonts w:ascii="Helvetica" w:cs="Arial Unicode MS" w:hAnsi="Arial Unicode MS" w:eastAsia="Arial Unicode MS"/>
          <w:rtl w:val="0"/>
        </w:rPr>
        <w:t>efresh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6000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is-data-depend: false,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tags:[{id:GUID,name: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一层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,class: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building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}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二层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,class: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building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rtl w:val="0"/>
          <w:lang w:val="en-US"/>
        </w:rPr>
        <w:t>],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source:[{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floor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一层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video:[{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url: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rtsp://ip:port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一层入口北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},{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url: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rtsp://ip:port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一层入口北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}]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},{</w:t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floor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二层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video:[{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url: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rtsp://ip:port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二层入口北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},{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url: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rtsp://ip:port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二层入口北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}]}],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</w:t>
      </w:r>
      <w:r>
        <w:rPr>
          <w:rFonts w:ascii="Helvetica" w:cs="Arial Unicode MS" w:hAnsi="Arial Unicode MS" w:eastAsia="Arial Unicode MS"/>
          <w:rtl w:val="0"/>
          <w:lang w:val="en-US"/>
        </w:rPr>
        <w:t>escription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}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6"/>
          <w:szCs w:val="36"/>
        </w:rPr>
      </w:pPr>
      <w:r>
        <w:rPr>
          <w:rFonts w:ascii="Helvetica"/>
          <w:b w:val="1"/>
          <w:bCs w:val="1"/>
          <w:sz w:val="36"/>
          <w:szCs w:val="36"/>
          <w:rtl w:val="0"/>
        </w:rPr>
        <w:t>Trial</w:t>
      </w:r>
      <w:r>
        <w:rPr>
          <w:rFonts w:ascii="Helvetica"/>
          <w:b w:val="1"/>
          <w:bCs w:val="1"/>
          <w:sz w:val="36"/>
          <w:szCs w:val="36"/>
          <w:rtl w:val="0"/>
          <w:lang w:val="zh-CN" w:eastAsia="zh-CN"/>
        </w:rPr>
        <w:t xml:space="preserve"> </w:t>
      </w:r>
      <w:r>
        <w:rPr>
          <w:rFonts w:ascii="Helvetica"/>
          <w:b w:val="1"/>
          <w:bCs w:val="1"/>
          <w:sz w:val="36"/>
          <w:szCs w:val="36"/>
          <w:rtl w:val="0"/>
          <w:lang w:val="en-US"/>
        </w:rPr>
        <w:t>Table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个业务庭今年实时累计结案数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data-type: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trial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p</w:t>
      </w:r>
      <w:r>
        <w:rPr>
          <w:rFonts w:ascii="Helvetica" w:cs="Arial Unicode MS" w:hAnsi="Arial Unicode MS" w:eastAsia="Arial Unicode MS"/>
          <w:rtl w:val="0"/>
        </w:rPr>
        <w:t>resent</w:t>
      </w:r>
      <w:r>
        <w:rPr>
          <w:rFonts w:ascii="Helvetica" w:cs="Arial Unicode MS" w:hAnsi="Arial Unicode MS" w:eastAsia="Arial Unicode MS"/>
          <w:rtl w:val="0"/>
          <w:lang w:val="en-US"/>
        </w:rPr>
        <w:t>-type: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rtl w:val="0"/>
          <w:lang w:val="en-US"/>
        </w:rPr>
        <w:t>d-pie-chart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action:[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g</w:t>
      </w:r>
      <w:r>
        <w:rPr>
          <w:rFonts w:ascii="Helvetica" w:cs="Arial Unicode MS" w:hAnsi="Arial Unicode MS" w:eastAsia="Arial Unicode MS"/>
          <w:rtl w:val="0"/>
        </w:rPr>
        <w:t>esture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mouse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zoom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rtl w:val="0"/>
          <w:lang w:val="en-US"/>
        </w:rPr>
        <w:t>],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effect: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fly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width: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1920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height: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1080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</w:t>
      </w:r>
      <w:r>
        <w:rPr>
          <w:rFonts w:ascii="Helvetica" w:cs="Arial Unicode MS" w:hAnsi="Arial Unicode MS" w:eastAsia="Arial Unicode MS"/>
          <w:rtl w:val="0"/>
        </w:rPr>
        <w:t>lope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</w:t>
      </w:r>
      <w:r>
        <w:rPr>
          <w:rFonts w:ascii="Helvetica" w:cs="Arial Unicode MS" w:hAnsi="Arial Unicode MS" w:eastAsia="Arial Unicode MS"/>
          <w:rtl w:val="0"/>
        </w:rPr>
        <w:t>efresh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60000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is-data-depend: true,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tags:[{id:GUID,name: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民一庭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,class: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org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}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{id:GUID,name: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民二庭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,class: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org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rtl w:val="0"/>
          <w:lang w:val="en-US"/>
        </w:rPr>
        <w:t>],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source:[{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trial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民一庭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>count: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150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p</w:t>
      </w:r>
      <w:r>
        <w:rPr>
          <w:rFonts w:ascii="Helvetica" w:cs="Arial Unicode MS" w:hAnsi="Arial Unicode MS" w:eastAsia="Arial Unicode MS"/>
          <w:rtl w:val="0"/>
        </w:rPr>
        <w:t>ercent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  <w:tab/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source:[{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trial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李某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count: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p</w:t>
      </w:r>
      <w:r>
        <w:rPr>
          <w:rFonts w:ascii="Helvetica" w:cs="Arial Unicode MS" w:hAnsi="Arial Unicode MS" w:eastAsia="Arial Unicode MS"/>
          <w:rtl w:val="0"/>
        </w:rPr>
        <w:t>ercent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}]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},{</w:t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trial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民二庭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count: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200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p</w:t>
      </w:r>
      <w:r>
        <w:rPr>
          <w:rFonts w:ascii="Helvetica" w:cs="Arial Unicode MS" w:hAnsi="Arial Unicode MS" w:eastAsia="Arial Unicode MS"/>
          <w:rtl w:val="0"/>
        </w:rPr>
        <w:t>ercent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14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source:[{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id:GUID,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type: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trial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name: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李某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count: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ab/>
        <w:t>p</w:t>
      </w:r>
      <w:r>
        <w:rPr>
          <w:rFonts w:ascii="Helvetica" w:cs="Arial Unicode MS" w:hAnsi="Arial Unicode MS" w:eastAsia="Arial Unicode MS"/>
          <w:rtl w:val="0"/>
        </w:rPr>
        <w:t>ercent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,</w:t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ab/>
        <w:t>}],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</w:t>
      </w:r>
      <w:r>
        <w:rPr>
          <w:rFonts w:ascii="Helvetica" w:cs="Arial Unicode MS" w:hAnsi="Arial Unicode MS" w:eastAsia="Arial Unicode MS"/>
          <w:rtl w:val="0"/>
          <w:lang w:val="en-US"/>
        </w:rPr>
        <w:t>escription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在法律规定的审理期限内（扣除中断、中止等因法定事由减去的期间，对申请延长审限，虽经批准仍视审限外结案）审结的各类案件占同期结案数（不含执行）的比例。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id</w:t>
        <w:tab/>
        <w:tab/>
        <w:tab/>
        <w:t>GUID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tab/>
        <w:tab/>
      </w:r>
      <w:r>
        <w:rPr>
          <w:rFonts w:ascii="Arial Unicode MS" w:cs="Arial Unicode MS" w:hAnsi="Arial Unicode MS" w:eastAsia="Helvetica" w:hint="eastAsia"/>
          <w:rtl w:val="0"/>
        </w:rPr>
        <w:t>唯一标识符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name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string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呈现名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data-type</w:t>
        <w:tab/>
        <w:tab/>
        <w:t>string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数据类型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p</w:t>
      </w:r>
      <w:r>
        <w:rPr>
          <w:rFonts w:ascii="Helvetica" w:cs="Arial Unicode MS" w:hAnsi="Arial Unicode MS" w:eastAsia="Arial Unicode MS"/>
          <w:rtl w:val="0"/>
        </w:rPr>
        <w:t>resent</w:t>
      </w:r>
      <w:r>
        <w:rPr>
          <w:rFonts w:ascii="Helvetica" w:cs="Arial Unicode MS" w:hAnsi="Arial Unicode MS" w:eastAsia="Arial Unicode MS"/>
          <w:rtl w:val="0"/>
          <w:lang w:val="en-US"/>
        </w:rPr>
        <w:t>-type</w:t>
        <w:tab/>
        <w:tab/>
        <w:t xml:space="preserve">string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呈现类型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action </w:t>
        <w:tab/>
        <w:tab/>
        <w:tab/>
        <w:t>object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array </w:t>
        <w:tab/>
      </w:r>
      <w:r>
        <w:rPr>
          <w:rFonts w:ascii="Arial Unicode MS" w:cs="Arial Unicode MS" w:hAnsi="Arial Unicode MS" w:eastAsia="Helvetica" w:hint="eastAsia"/>
          <w:rtl w:val="0"/>
        </w:rPr>
        <w:t>支持动作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effect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string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呈现效果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width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string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宽度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height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string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高度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</w:t>
      </w:r>
      <w:r>
        <w:rPr>
          <w:rFonts w:ascii="Helvetica" w:cs="Arial Unicode MS" w:hAnsi="Arial Unicode MS" w:eastAsia="Arial Unicode MS"/>
          <w:rtl w:val="0"/>
        </w:rPr>
        <w:t>lope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string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斜率 范围（</w:t>
      </w:r>
      <w:r>
        <w:rPr>
          <w:rFonts w:ascii="Helvetica" w:cs="Arial Unicode MS" w:hAnsi="Arial Unicode MS" w:eastAsia="Arial Unicode MS"/>
          <w:rtl w:val="0"/>
        </w:rPr>
        <w:t>0-360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</w:t>
      </w:r>
      <w:r>
        <w:rPr>
          <w:rFonts w:ascii="Helvetica" w:cs="Arial Unicode MS" w:hAnsi="Arial Unicode MS" w:eastAsia="Arial Unicode MS"/>
          <w:rtl w:val="0"/>
        </w:rPr>
        <w:t>efresh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 xml:space="preserve">string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刷新率 单位 秒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is-data-depend </w:t>
        <w:tab/>
        <w:t xml:space="preserve">bool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是否支持数据依赖联动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tags </w:t>
        <w:tab/>
        <w:tab/>
        <w:tab/>
        <w:t xml:space="preserve">object array </w:t>
        <w:tab/>
      </w:r>
      <w:r>
        <w:rPr>
          <w:rFonts w:ascii="Arial Unicode MS" w:cs="Arial Unicode MS" w:hAnsi="Arial Unicode MS" w:eastAsia="Helvetica" w:hint="eastAsia"/>
          <w:rtl w:val="0"/>
        </w:rPr>
        <w:t>联动标签</w:t>
      </w:r>
    </w:p>
    <w:p>
      <w:pPr>
        <w:pStyle w:val="正文"/>
        <w:bidi w:val="0"/>
        <w:rPr>
          <w:color w:val="ff2600"/>
        </w:rPr>
      </w:pPr>
      <w:r>
        <w:tab/>
      </w:r>
      <w:r>
        <w:rPr>
          <w:rFonts w:ascii="Helvetica" w:cs="Arial Unicode MS" w:hAnsi="Arial Unicode MS" w:eastAsia="Arial Unicode MS"/>
          <w:color w:val="ff2600"/>
          <w:rtl w:val="0"/>
          <w:lang w:val="en-US"/>
        </w:rPr>
        <w:t>*</w:t>
      </w:r>
      <w:r>
        <w:rPr>
          <w:rFonts w:ascii="Helvetica" w:cs="Arial Unicode MS" w:hAnsi="Arial Unicode MS" w:eastAsia="Arial Unicode MS"/>
          <w:color w:val="ff2600"/>
          <w:rtl w:val="0"/>
        </w:rPr>
        <w:t>dimension</w:t>
      </w:r>
      <w:r>
        <w:rPr>
          <w:rFonts w:ascii="Helvetica" w:cs="Arial Unicode MS" w:hAnsi="Arial Unicode MS" w:eastAsia="Arial Unicode MS"/>
          <w:color w:val="ff2600"/>
          <w:rtl w:val="0"/>
          <w:lang w:val="en-US"/>
        </w:rPr>
        <w:tab/>
        <w:tab/>
        <w:t>object array</w:t>
        <w:tab/>
      </w:r>
      <w:r>
        <w:rPr>
          <w:rFonts w:ascii="Arial Unicode MS" w:cs="Arial Unicode MS" w:hAnsi="Arial Unicode MS" w:eastAsia="Helvetica" w:hint="eastAsia"/>
          <w:color w:val="ff2600"/>
          <w:rtl w:val="0"/>
          <w:lang w:val="zh-CN" w:eastAsia="zh-CN"/>
        </w:rPr>
        <w:t>计算维度（数据筛选条件）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source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 xml:space="preserve">object array </w:t>
        <w:tab/>
      </w:r>
      <w:r>
        <w:rPr>
          <w:rFonts w:ascii="Arial Unicode MS" w:cs="Arial Unicode MS" w:hAnsi="Arial Unicode MS" w:eastAsia="Helvetica" w:hint="eastAsia"/>
          <w:rtl w:val="0"/>
        </w:rPr>
        <w:t>数据源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</w:t>
      </w:r>
      <w:r>
        <w:rPr>
          <w:rFonts w:ascii="Helvetica" w:cs="Arial Unicode MS" w:hAnsi="Arial Unicode MS" w:eastAsia="Arial Unicode MS"/>
          <w:rtl w:val="0"/>
          <w:lang w:val="en-US"/>
        </w:rPr>
        <w:t>escription</w:t>
      </w: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string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描述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