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Participant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Average score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Yamai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4.7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Kalani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5.7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