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 w14:paraId="128C74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1" w:type="dxa"/>
          </w:tcPr>
          <w:p w14:paraId="7FE09D61"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067A085A"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51D9FABB"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 w14:paraId="2832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 w14:paraId="0EC2AC3C"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2815DF45">
            <w:pPr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14:paraId="416AEEC5"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 w14:paraId="0EA80E1E"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IB00058          </w:t>
      </w:r>
    </w:p>
    <w:p w14:paraId="4157C291"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 w14:paraId="3D9A0BA0">
      <w:pPr>
        <w:rPr>
          <w:rFonts w:ascii="宋体" w:hAnsi="Times New Roman" w:eastAsia="宋体" w:cs="Times New Roman"/>
          <w:b/>
          <w:sz w:val="44"/>
          <w:szCs w:val="24"/>
        </w:rPr>
      </w:pPr>
    </w:p>
    <w:p w14:paraId="7F22AD42"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C76ED8">
      <w:pPr>
        <w:rPr>
          <w:rFonts w:ascii="宋体" w:hAnsi="Times New Roman" w:eastAsia="宋体" w:cs="Times New Roman"/>
          <w:b/>
          <w:sz w:val="44"/>
          <w:szCs w:val="24"/>
        </w:rPr>
      </w:pPr>
    </w:p>
    <w:p w14:paraId="21929E59"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 w14:paraId="619237E4"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 w14:paraId="79BAC46A"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 w14:paraId="29E3CB47"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 w14:paraId="3C88553E"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物联网控制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</w:p>
    <w:p w14:paraId="5BD37DDB"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  机械臂综合控制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</w:p>
    <w:p w14:paraId="6ADE5D57"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>物联网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3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班              </w:t>
      </w:r>
    </w:p>
    <w:p w14:paraId="1408136D"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马军超                 </w:t>
      </w:r>
    </w:p>
    <w:p w14:paraId="6E152460"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蓝善杨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 202200201118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</w:p>
    <w:p w14:paraId="35391192"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</w:p>
    <w:p w14:paraId="4AAF37EC"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>深圳技术大学C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>1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>-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>3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04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 w14:paraId="09D26482">
      <w:pPr>
        <w:spacing w:line="600" w:lineRule="auto"/>
        <w:ind w:firstLine="1079" w:firstLineChars="384"/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bookmarkStart w:id="0" w:name="_Hlk115705473"/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>202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11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19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二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bookmarkEnd w:id="0"/>
    </w:p>
    <w:p w14:paraId="17396BA7">
      <w:pPr>
        <w:spacing w:line="600" w:lineRule="auto"/>
        <w:ind w:firstLine="2485" w:firstLineChars="884"/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>202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</w:p>
    <w:p w14:paraId="29136AF7"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202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年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11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月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21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日 星期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四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 w14:paraId="734BD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19" w:hRule="atLeast"/>
        </w:trPr>
        <w:tc>
          <w:tcPr>
            <w:tcW w:w="8323" w:type="dxa"/>
          </w:tcPr>
          <w:p w14:paraId="5B978194">
            <w:pPr>
              <w:spacing w:line="360" w:lineRule="auto"/>
              <w:rPr>
                <w:rFonts w:ascii="黑体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  <w:t>一、实验目的</w:t>
            </w:r>
          </w:p>
          <w:p w14:paraId="3B676A11">
            <w:pPr>
              <w:spacing w:line="360" w:lineRule="auto"/>
              <w:rPr>
                <w:rFonts w:hint="eastAsia" w:ascii="黑体" w:hAnsi="黑体" w:eastAsia="黑体" w:cs="Times New Roman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bCs/>
                <w:sz w:val="24"/>
                <w:szCs w:val="24"/>
                <w:lang w:val="en-US" w:eastAsia="zh-CN"/>
              </w:rPr>
              <w:t>1. 掌握机器人控制板卡的开发和调试，</w:t>
            </w:r>
          </w:p>
          <w:p w14:paraId="6B178D3F">
            <w:pPr>
              <w:spacing w:line="360" w:lineRule="auto"/>
              <w:rPr>
                <w:rFonts w:hint="eastAsia" w:ascii="黑体" w:hAnsi="黑体" w:eastAsia="黑体" w:cs="Times New Roman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bCs/>
                <w:sz w:val="24"/>
                <w:szCs w:val="24"/>
                <w:lang w:val="en-US" w:eastAsia="zh-CN"/>
              </w:rPr>
              <w:t xml:space="preserve">2．掌握 </w:t>
            </w:r>
            <w:r>
              <w:rPr>
                <w:rFonts w:hint="default" w:ascii="黑体" w:hAnsi="黑体" w:eastAsia="黑体" w:cs="Times New Roman"/>
                <w:bCs/>
                <w:sz w:val="24"/>
                <w:szCs w:val="24"/>
                <w:lang w:val="en-US" w:eastAsia="zh-CN"/>
              </w:rPr>
              <w:t xml:space="preserve">PID </w:t>
            </w:r>
            <w:r>
              <w:rPr>
                <w:rFonts w:hint="eastAsia" w:ascii="黑体" w:hAnsi="黑体" w:eastAsia="黑体" w:cs="Times New Roman"/>
                <w:bCs/>
                <w:sz w:val="24"/>
                <w:szCs w:val="24"/>
                <w:lang w:val="en-US" w:eastAsia="zh-CN"/>
              </w:rPr>
              <w:t xml:space="preserve">控制算法原理和参数整定方法； </w:t>
            </w:r>
          </w:p>
          <w:p w14:paraId="0CBB36F3">
            <w:pPr>
              <w:spacing w:line="360" w:lineRule="auto"/>
              <w:rPr>
                <w:rFonts w:ascii="黑体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Cs/>
                <w:sz w:val="24"/>
                <w:szCs w:val="24"/>
                <w:lang w:val="en-US" w:eastAsia="zh-CN"/>
              </w:rPr>
              <w:t>3. 掌握电机的控制方法以及机器臂执行动作流程的方法。</w:t>
            </w:r>
          </w:p>
          <w:p w14:paraId="32AB0872">
            <w:pPr>
              <w:spacing w:line="360" w:lineRule="auto"/>
              <w:rPr>
                <w:rFonts w:ascii="黑体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  <w:t>二、实验原理</w:t>
            </w:r>
          </w:p>
          <w:p w14:paraId="659B0583">
            <w:p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PID是一种广泛应用的自动控制器，通过K_p\K_i\K_d分别调整比例、积分、微分输出，使得输出一步步接近预期。</w:t>
            </w:r>
          </w:p>
          <w:p w14:paraId="02254EED">
            <w:p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ID控制器通常接受给定与反馈的差值（误差），P控制器将该误差通过比例增益K_p后输出，I控制器将误差积分后通过积分增益K_i后输出，D控制器将误差微分后通过微分增益K_d后输出，三者输出加和后作用于受控场。</w:t>
            </w:r>
          </w:p>
          <w:p w14:paraId="422AEDBE">
            <w:p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由于比例、积分、微分共同对应了线性系统的本质即常系数线性微分方程，PID控制通常可以在线性系统中取得较好的控制效果。可以通过对PID参数整定以趋于快速响应、无超调、无静态误差的理想控制状态。</w:t>
            </w:r>
          </w:p>
          <w:p w14:paraId="5BE30C65">
            <w:p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比例增益影响系统的响应速度，该项过大将导致超调，且该项无法弥补稳态误差；积分增益影响系统的收敛速度，主要用于消除稳态误差，该项过大也会导致超调；微分增益影响系统的超调量，作用于电机常常表现为“阻尼感”，该项常常与前两项作对抗，因此该项过大会带来异常的微分冲击和电机损伤。</w:t>
            </w:r>
          </w:p>
          <w:p w14:paraId="3997B478">
            <w:p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针对PID的各项缺陷，衍生出了PID变速积分（积分分离）、微分先行、微分滤波、梯形积分等优化方法。</w:t>
            </w:r>
          </w:p>
          <w:p w14:paraId="4F747C28">
            <w:pPr>
              <w:spacing w:line="360" w:lineRule="auto"/>
              <w:rPr>
                <w:rFonts w:ascii="黑体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机械臂控制中对传入x、y确定臂的预设姿态，进而解算出各个舵机应有的角度。</w:t>
            </w:r>
          </w:p>
          <w:p w14:paraId="208DA2AF"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三、实验仪器</w:t>
            </w:r>
          </w:p>
          <w:p w14:paraId="6D9747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����" w:hAnsi="����" w:eastAsia="����" w:cs="����"/>
                <w:color w:val="000000"/>
                <w:kern w:val="0"/>
                <w:sz w:val="21"/>
                <w:szCs w:val="21"/>
                <w:lang w:val="en-US" w:eastAsia="zh-CN" w:bidi="ar"/>
              </w:rPr>
              <w:t>智能车臂系统</w:t>
            </w:r>
            <w:r>
              <w:rPr>
                <w:rFonts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/ROS </w:t>
            </w:r>
            <w:r>
              <w:rPr>
                <w:rFonts w:hint="default" w:ascii="����" w:hAnsi="����" w:eastAsia="����" w:cs="����"/>
                <w:color w:val="000000"/>
                <w:kern w:val="0"/>
                <w:sz w:val="21"/>
                <w:szCs w:val="21"/>
                <w:lang w:val="en-US" w:eastAsia="zh-CN" w:bidi="ar"/>
              </w:rPr>
              <w:t>智能车系统</w:t>
            </w:r>
          </w:p>
          <w:p w14:paraId="7B938911"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02922A1A"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四、实验内容</w:t>
            </w:r>
          </w:p>
          <w:p w14:paraId="670D96E4">
            <w:pPr>
              <w:spacing w:line="360" w:lineRule="auto"/>
              <w:rPr>
                <w:rFonts w:hint="default" w:ascii="黑体" w:hAnsi="黑体" w:eastAsia="黑体" w:cs="Times New Roman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bCs/>
                <w:sz w:val="24"/>
                <w:szCs w:val="24"/>
                <w:lang w:val="en-US" w:eastAsia="zh-CN"/>
              </w:rPr>
              <w:t>1. 完成实验11机器车运动算法</w:t>
            </w:r>
          </w:p>
          <w:p w14:paraId="3DFA34CA">
            <w:pPr>
              <w:spacing w:line="360" w:lineRule="auto"/>
              <w:rPr>
                <w:rFonts w:hint="default" w:ascii="黑体" w:hAnsi="黑体" w:eastAsia="黑体" w:cs="Times New Roman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bCs/>
                <w:sz w:val="24"/>
                <w:szCs w:val="24"/>
                <w:lang w:val="en-US" w:eastAsia="zh-CN"/>
              </w:rPr>
              <w:t>2. 完成实验13机械臂运动控制（自检，抓取，释放）</w:t>
            </w:r>
          </w:p>
          <w:p w14:paraId="7AC929D2">
            <w:pPr>
              <w:spacing w:line="360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Cs/>
                <w:sz w:val="24"/>
                <w:szCs w:val="24"/>
                <w:lang w:val="en-US" w:eastAsia="zh-CN"/>
              </w:rPr>
              <w:t>3. 综合实验：自己编写代码实现机器车利用PID算法行走直线，遇到障碍物后停止，执行机械臂的抓取操作。小车返回出发地点，到出发地点后停止，执行机械臂的释放操作（选做实验）。</w:t>
            </w:r>
          </w:p>
          <w:p w14:paraId="35EC8636">
            <w:pPr>
              <w:spacing w:line="360" w:lineRule="auto"/>
              <w:rPr>
                <w:rFonts w:ascii="黑体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  <w:t>五、实验过程与结果陈述</w:t>
            </w:r>
          </w:p>
          <w:p w14:paraId="668FF7D0">
            <w:pPr>
              <w:spacing w:line="360" w:lineRule="auto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1.使用11 机器车算法PIDAlgorithm工程motor_speed得到电机速度反馈、speed_pid对电机速度闭环。蓝牙串口接收控制信息。</w:t>
            </w:r>
          </w:p>
          <w:p w14:paraId="0DE84065">
            <w:p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1671320</wp:posOffset>
                  </wp:positionH>
                  <wp:positionV relativeFrom="paragraph">
                    <wp:posOffset>102870</wp:posOffset>
                  </wp:positionV>
                  <wp:extent cx="1835150" cy="4382770"/>
                  <wp:effectExtent l="0" t="0" r="12700" b="17780"/>
                  <wp:wrapSquare wrapText="bothSides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0" cy="438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3E7CE0E">
            <w:p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</w:p>
          <w:p w14:paraId="4AF773D9">
            <w:p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</w:p>
          <w:p w14:paraId="4F5729D8">
            <w:p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</w:p>
          <w:p w14:paraId="0C294863">
            <w:p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</w:p>
          <w:p w14:paraId="0A7A474C">
            <w:p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</w:p>
          <w:p w14:paraId="6D4781E0">
            <w:p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</w:p>
          <w:p w14:paraId="5EB883D1">
            <w:p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</w:p>
          <w:p w14:paraId="173143A5">
            <w:p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</w:p>
          <w:p w14:paraId="2418DDC8">
            <w:p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</w:p>
          <w:p w14:paraId="711B4918">
            <w:p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</w:p>
          <w:p w14:paraId="691BAA6A">
            <w:p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</w:p>
          <w:p w14:paraId="5C0CBEC2"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1897380</wp:posOffset>
                  </wp:positionH>
                  <wp:positionV relativeFrom="paragraph">
                    <wp:posOffset>855345</wp:posOffset>
                  </wp:positionV>
                  <wp:extent cx="1417955" cy="4368800"/>
                  <wp:effectExtent l="0" t="0" r="10795" b="12700"/>
                  <wp:wrapSquare wrapText="bothSides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955" cy="436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使用13 机械臂控制ArmControl - 4 DoF工程封装的arm_algorithm，传入x、y位姿控制机械臂。串口接收控制信息。</w:t>
            </w:r>
          </w:p>
          <w:p w14:paraId="0ACA2B6B"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</w:p>
          <w:p w14:paraId="2720BEAE"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</w:p>
          <w:p w14:paraId="17DC6552"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</w:p>
          <w:p w14:paraId="148961F1"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</w:p>
          <w:p w14:paraId="0AD8960C">
            <w:p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</w:p>
          <w:p w14:paraId="2B691942">
            <w:p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</w:p>
          <w:p w14:paraId="34237625">
            <w:p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</w:p>
          <w:p w14:paraId="68AED2DB">
            <w:p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</w:p>
          <w:p w14:paraId="5DB6A42C">
            <w:p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</w:p>
          <w:p w14:paraId="0E7C7E10">
            <w:p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</w:p>
          <w:p w14:paraId="1C2F8153">
            <w:p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</w:p>
          <w:p w14:paraId="275B5A82">
            <w:p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</w:p>
          <w:p w14:paraId="399C2285"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在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11 机器车算法PIDAlgorithm工程上移植arm_algorithm，依照说明书解决IIC和TIM冲突。通过2.获取类似抓取的机械臂位姿，电机速度闭环走直线并记录时间，循环获取红外激光回传的距离数据，若距离小于预设阈值，停下伸臂抓取后复位，置标志位，闭环后退。</w:t>
            </w:r>
          </w:p>
          <w:p w14:paraId="3DA27845">
            <w:pPr>
              <w:numPr>
                <w:numId w:val="0"/>
              </w:numPr>
              <w:spacing w:line="360" w:lineRule="auto"/>
              <w:ind w:leftChars="0"/>
            </w:pPr>
            <w:r>
              <w:drawing>
                <wp:inline distT="0" distB="0" distL="114300" distR="114300">
                  <wp:extent cx="5135245" cy="2273935"/>
                  <wp:effectExtent l="0" t="0" r="8255" b="1206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45" cy="2273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754E7D">
            <w:pPr>
              <w:numPr>
                <w:numId w:val="0"/>
              </w:numPr>
              <w:spacing w:line="360" w:lineRule="auto"/>
              <w:ind w:leftChars="0"/>
            </w:pPr>
            <w:r>
              <w:drawing>
                <wp:inline distT="0" distB="0" distL="114300" distR="114300">
                  <wp:extent cx="5135245" cy="2273935"/>
                  <wp:effectExtent l="0" t="0" r="8255" b="12065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45" cy="2273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99B7A4">
            <w:pPr>
              <w:numPr>
                <w:numId w:val="0"/>
              </w:numPr>
              <w:spacing w:line="360" w:lineRule="auto"/>
              <w:ind w:leftChars="0"/>
              <w:rPr>
                <w:rFonts w:hint="default"/>
                <w:lang w:val="en-US" w:eastAsia="zh-CN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1120140</wp:posOffset>
                  </wp:positionH>
                  <wp:positionV relativeFrom="paragraph">
                    <wp:posOffset>89535</wp:posOffset>
                  </wp:positionV>
                  <wp:extent cx="2783205" cy="4040505"/>
                  <wp:effectExtent l="0" t="0" r="17145" b="17145"/>
                  <wp:wrapSquare wrapText="bothSides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205" cy="404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1B26659">
            <w:pPr>
              <w:numPr>
                <w:numId w:val="0"/>
              </w:numPr>
              <w:spacing w:line="360" w:lineRule="auto"/>
              <w:ind w:leftChars="0"/>
              <w:rPr>
                <w:rFonts w:hint="default"/>
                <w:lang w:val="en-US" w:eastAsia="zh-CN"/>
              </w:rPr>
            </w:pPr>
          </w:p>
          <w:p w14:paraId="77368CD2">
            <w:pPr>
              <w:numPr>
                <w:numId w:val="0"/>
              </w:numPr>
              <w:spacing w:line="360" w:lineRule="auto"/>
              <w:ind w:leftChars="0"/>
              <w:rPr>
                <w:rFonts w:hint="default"/>
                <w:lang w:val="en-US" w:eastAsia="zh-CN"/>
              </w:rPr>
            </w:pPr>
          </w:p>
          <w:p w14:paraId="00E8B5A7">
            <w:pPr>
              <w:numPr>
                <w:numId w:val="0"/>
              </w:numPr>
              <w:spacing w:line="360" w:lineRule="auto"/>
              <w:ind w:leftChars="0"/>
              <w:rPr>
                <w:rFonts w:hint="default"/>
                <w:lang w:val="en-US" w:eastAsia="zh-CN"/>
              </w:rPr>
            </w:pPr>
          </w:p>
          <w:p w14:paraId="26CA0616">
            <w:pPr>
              <w:numPr>
                <w:numId w:val="0"/>
              </w:numPr>
              <w:spacing w:line="360" w:lineRule="auto"/>
              <w:ind w:leftChars="0"/>
              <w:rPr>
                <w:rFonts w:hint="default"/>
                <w:lang w:val="en-US" w:eastAsia="zh-CN"/>
              </w:rPr>
            </w:pPr>
          </w:p>
          <w:p w14:paraId="1A40E159">
            <w:pPr>
              <w:numPr>
                <w:numId w:val="0"/>
              </w:numPr>
              <w:spacing w:line="360" w:lineRule="auto"/>
              <w:ind w:leftChars="0"/>
              <w:rPr>
                <w:rFonts w:hint="default"/>
                <w:lang w:val="en-US" w:eastAsia="zh-CN"/>
              </w:rPr>
            </w:pPr>
          </w:p>
          <w:p w14:paraId="0682E786">
            <w:pPr>
              <w:numPr>
                <w:numId w:val="0"/>
              </w:numPr>
              <w:spacing w:line="360" w:lineRule="auto"/>
              <w:ind w:leftChars="0"/>
              <w:rPr>
                <w:rFonts w:hint="default"/>
                <w:lang w:val="en-US" w:eastAsia="zh-CN"/>
              </w:rPr>
            </w:pPr>
          </w:p>
          <w:p w14:paraId="71FC4A35">
            <w:pPr>
              <w:numPr>
                <w:numId w:val="0"/>
              </w:numPr>
              <w:spacing w:line="360" w:lineRule="auto"/>
              <w:ind w:leftChars="0"/>
              <w:rPr>
                <w:rFonts w:hint="default"/>
                <w:lang w:val="en-US" w:eastAsia="zh-CN"/>
              </w:rPr>
            </w:pPr>
          </w:p>
          <w:p w14:paraId="434A78D6">
            <w:pPr>
              <w:numPr>
                <w:numId w:val="0"/>
              </w:numPr>
              <w:spacing w:line="360" w:lineRule="auto"/>
              <w:ind w:leftChars="0"/>
              <w:rPr>
                <w:rFonts w:hint="default"/>
                <w:lang w:val="en-US" w:eastAsia="zh-CN"/>
              </w:rPr>
            </w:pPr>
          </w:p>
          <w:p w14:paraId="1547DED4">
            <w:pPr>
              <w:numPr>
                <w:numId w:val="0"/>
              </w:numPr>
              <w:spacing w:line="360" w:lineRule="auto"/>
              <w:ind w:leftChars="0"/>
              <w:rPr>
                <w:rFonts w:hint="default"/>
                <w:lang w:val="en-US" w:eastAsia="zh-CN"/>
              </w:rPr>
            </w:pPr>
          </w:p>
          <w:p w14:paraId="6C41AA30">
            <w:pPr>
              <w:numPr>
                <w:numId w:val="0"/>
              </w:numPr>
              <w:spacing w:line="360" w:lineRule="auto"/>
              <w:ind w:leftChars="0"/>
              <w:rPr>
                <w:rFonts w:hint="default"/>
                <w:lang w:val="en-US" w:eastAsia="zh-CN"/>
              </w:rPr>
            </w:pPr>
          </w:p>
          <w:p w14:paraId="305EF19B">
            <w:pPr>
              <w:numPr>
                <w:numId w:val="0"/>
              </w:numPr>
              <w:spacing w:line="360" w:lineRule="auto"/>
              <w:ind w:leftChars="0"/>
              <w:rPr>
                <w:rFonts w:hint="default"/>
                <w:lang w:val="en-US" w:eastAsia="zh-CN"/>
              </w:rPr>
            </w:pPr>
          </w:p>
          <w:p w14:paraId="6411180B">
            <w:pPr>
              <w:spacing w:line="360" w:lineRule="auto"/>
              <w:rPr>
                <w:rFonts w:ascii="黑体" w:hAnsi="Times New Roman" w:eastAsia="黑体" w:cs="Times New Roman"/>
                <w:b/>
                <w:sz w:val="24"/>
                <w:szCs w:val="24"/>
              </w:rPr>
            </w:pPr>
          </w:p>
          <w:p w14:paraId="6AF7377E">
            <w:p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设定相同电机转速闭环前进和后退相同时间，难免会因为系统响应略有区别而导致不能完全归位。</w:t>
            </w:r>
          </w:p>
          <w:p w14:paraId="2AB5D6D0">
            <w:pPr>
              <w:spacing w:line="360" w:lineRule="auto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事实上若将编码器反馈与IMU加速度计二次积分做数据融合后做位置闭环，与速度环串行控制电机，效果也许会好。</w:t>
            </w:r>
          </w:p>
          <w:p w14:paraId="586818ED"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六、实验总结与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心得体会</w:t>
            </w:r>
          </w:p>
          <w:p w14:paraId="54C5F0C6">
            <w:p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学习了PID的控制思想，了解了PID的参数整定方法和基本优化方向；</w:t>
            </w:r>
          </w:p>
          <w:p w14:paraId="5EB032A0">
            <w:pPr>
              <w:spacing w:line="360" w:lineRule="auto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实现了PID控制电机走直线、检测到障碍时停下伸臂抓取、复位臂后回归原位。</w:t>
            </w:r>
          </w:p>
          <w:p w14:paraId="5652CA72"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0FD5DA2A"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790467B1"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511BB870"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2F7BD57F"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276C370F"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6F9E43C4"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54052303"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1D32D9F1"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1BD8F712"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6AA88DB0"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3F1E86DE"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2C34E501"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bookmarkStart w:id="1" w:name="_GoBack"/>
            <w:bookmarkEnd w:id="1"/>
          </w:p>
          <w:p w14:paraId="5BABD50D"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 w14:paraId="589DEB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 w14:paraId="3D383A8F"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 w14:paraId="12A2BB58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537A200E">
            <w:r>
              <w:rPr>
                <w:rFonts w:hint="eastAsia"/>
              </w:rPr>
              <w:t>实验目的：</w:t>
            </w:r>
          </w:p>
          <w:p w14:paraId="7470C9E6">
            <w:r>
              <w:rPr>
                <w:rFonts w:hint="eastAsia"/>
              </w:rPr>
              <w:t>□目的明确、详尽、合理</w:t>
            </w:r>
          </w:p>
          <w:p w14:paraId="0AE2FEA9">
            <w:r>
              <w:rPr>
                <w:rFonts w:hint="eastAsia"/>
              </w:rPr>
              <w:t>□目的不够清晰</w:t>
            </w:r>
          </w:p>
          <w:p w14:paraId="01AE230E"/>
          <w:p w14:paraId="273AC605">
            <w:r>
              <w:rPr>
                <w:rFonts w:hint="eastAsia"/>
              </w:rPr>
              <w:t>实验原理：</w:t>
            </w:r>
          </w:p>
          <w:p w14:paraId="4D9B3871">
            <w:r>
              <w:rPr>
                <w:rFonts w:hint="eastAsia"/>
              </w:rPr>
              <w:t>□原理正确、详细且有自己思路</w:t>
            </w:r>
          </w:p>
          <w:p w14:paraId="07283BD6">
            <w:r>
              <w:rPr>
                <w:rFonts w:hint="eastAsia"/>
              </w:rPr>
              <w:t>□原理正确</w:t>
            </w:r>
          </w:p>
          <w:p w14:paraId="5A4D30EB">
            <w:r>
              <w:rPr>
                <w:rFonts w:hint="eastAsia"/>
              </w:rPr>
              <w:t>□原理部分有误</w:t>
            </w:r>
          </w:p>
          <w:p w14:paraId="23685E35"/>
          <w:p w14:paraId="5476E92A">
            <w:r>
              <w:rPr>
                <w:rFonts w:hint="eastAsia"/>
              </w:rPr>
              <w:t>实验内容步骤：</w:t>
            </w:r>
          </w:p>
          <w:p w14:paraId="0AB969AF">
            <w:r>
              <w:rPr>
                <w:rFonts w:hint="eastAsia"/>
              </w:rPr>
              <w:t>□过程记录详细可信，有自己的思路心得</w:t>
            </w:r>
          </w:p>
          <w:p w14:paraId="5468D0C2">
            <w:r>
              <w:rPr>
                <w:rFonts w:hint="eastAsia"/>
              </w:rPr>
              <w:t>□过程记录详细可信</w:t>
            </w:r>
          </w:p>
          <w:p w14:paraId="654BFBDA">
            <w:r>
              <w:rPr>
                <w:rFonts w:hint="eastAsia"/>
              </w:rPr>
              <w:t>□过程记录不够清晰</w:t>
            </w:r>
          </w:p>
          <w:p w14:paraId="7BA72BEB"/>
          <w:p w14:paraId="5951B246">
            <w:r>
              <w:rPr>
                <w:rFonts w:hint="eastAsia"/>
              </w:rPr>
              <w:t>实验总结与心得体会：</w:t>
            </w:r>
          </w:p>
          <w:p w14:paraId="7B906EFC">
            <w:r>
              <w:rPr>
                <w:rFonts w:hint="eastAsia"/>
              </w:rPr>
              <w:t>□总结详细、完善，实验能够和日常的学习、思考相联系，有自己的心得体会</w:t>
            </w:r>
          </w:p>
          <w:p w14:paraId="53906A22">
            <w:r>
              <w:rPr>
                <w:rFonts w:hint="eastAsia"/>
              </w:rPr>
              <w:t>□能够对实验进行反思总结，有一定心得体会</w:t>
            </w:r>
          </w:p>
          <w:p w14:paraId="538E3992">
            <w:r>
              <w:rPr>
                <w:rFonts w:hint="eastAsia"/>
              </w:rPr>
              <w:t>□总结、心得体会过于简略，可再优化</w:t>
            </w:r>
          </w:p>
          <w:p w14:paraId="0E983A5C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305E9879"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 w14:paraId="70F009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 w14:paraId="0FE61300"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 w14:paraId="22208776"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 w14:paraId="0F07020E"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4"/>
              <w:tblpPr w:leftFromText="180" w:rightFromText="180" w:vertAnchor="text" w:horzAnchor="page" w:tblpX="174" w:tblpY="-322"/>
              <w:tblOverlap w:val="never"/>
              <w:tblW w:w="78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60"/>
              <w:gridCol w:w="1220"/>
              <w:gridCol w:w="2260"/>
              <w:gridCol w:w="1010"/>
              <w:gridCol w:w="960"/>
              <w:gridCol w:w="1290"/>
            </w:tblGrid>
            <w:tr w14:paraId="603A5A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86" w:hRule="atLeast"/>
              </w:trPr>
              <w:tc>
                <w:tcPr>
                  <w:tcW w:w="1060" w:type="dxa"/>
                  <w:vAlign w:val="center"/>
                </w:tcPr>
                <w:p w14:paraId="22F5D1B9"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预习</w:t>
                  </w:r>
                </w:p>
                <w:p w14:paraId="63A8D5B9"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20" w:type="dxa"/>
                  <w:vAlign w:val="center"/>
                </w:tcPr>
                <w:p w14:paraId="1840704F"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 w14:paraId="242A7A91"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3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 w14:paraId="288AADAC"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数据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>过程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与结果陈述</w:t>
                  </w:r>
                </w:p>
                <w:p w14:paraId="66BE0D8B"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3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010" w:type="dxa"/>
                  <w:tcBorders>
                    <w:bottom w:val="nil"/>
                    <w:right w:val="single" w:color="auto" w:sz="4" w:space="0"/>
                  </w:tcBorders>
                </w:tcPr>
                <w:p w14:paraId="61E0A43C">
                  <w:pPr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>实验总结与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</w:t>
                  </w:r>
                </w:p>
                <w:p w14:paraId="66C390FC"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 w14:paraId="3F82F36D"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</w:t>
                  </w:r>
                </w:p>
                <w:p w14:paraId="7016B1B4"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90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 w14:paraId="44144A05"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14:paraId="202E56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060" w:type="dxa"/>
                </w:tcPr>
                <w:p w14:paraId="518DF57A"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20" w:type="dxa"/>
                </w:tcPr>
                <w:p w14:paraId="1DC30260"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 w14:paraId="3FCF572A"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color="auto" w:sz="4" w:space="0"/>
                  </w:tcBorders>
                </w:tcPr>
                <w:p w14:paraId="0B44AC29"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60" w:type="dxa"/>
                  <w:tcBorders>
                    <w:left w:val="single" w:color="auto" w:sz="4" w:space="0"/>
                  </w:tcBorders>
                </w:tcPr>
                <w:p w14:paraId="3FE0B12A"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90" w:type="dxa"/>
                  <w:tcBorders>
                    <w:left w:val="single" w:color="auto" w:sz="4" w:space="0"/>
                  </w:tcBorders>
                </w:tcPr>
                <w:p w14:paraId="3219D000"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 w14:paraId="7D1226E1"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 w14:paraId="1B5EA27F">
      <w:pPr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注：成绩评定的内容可根据实际情况进行调整。</w:t>
      </w:r>
    </w:p>
    <w:p w14:paraId="235902B0"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����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B68F47"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</w:t>
    </w:r>
    <w:r>
      <w:fldChar w:fldCharType="end"/>
    </w:r>
  </w:p>
  <w:p w14:paraId="57AEAE31"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73F77B"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 w14:paraId="7FB93AFB"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FDC25F"/>
    <w:multiLevelType w:val="singleLevel"/>
    <w:tmpl w:val="57FDC25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1NDQzM2E2OWMwNzNhMGM3OTU3MGQ4YmJkMmMxMWYifQ=="/>
  </w:docVars>
  <w:rsids>
    <w:rsidRoot w:val="0002148B"/>
    <w:rsid w:val="0002148B"/>
    <w:rsid w:val="0004031A"/>
    <w:rsid w:val="000523FB"/>
    <w:rsid w:val="000A5A3E"/>
    <w:rsid w:val="000D2388"/>
    <w:rsid w:val="00125435"/>
    <w:rsid w:val="00146305"/>
    <w:rsid w:val="00216C04"/>
    <w:rsid w:val="002456F1"/>
    <w:rsid w:val="002A2248"/>
    <w:rsid w:val="002C54D2"/>
    <w:rsid w:val="002F5DB8"/>
    <w:rsid w:val="003A2E53"/>
    <w:rsid w:val="003F63F4"/>
    <w:rsid w:val="00440B4B"/>
    <w:rsid w:val="00470C6F"/>
    <w:rsid w:val="00484418"/>
    <w:rsid w:val="00534DF5"/>
    <w:rsid w:val="005477CF"/>
    <w:rsid w:val="005608BF"/>
    <w:rsid w:val="00562827"/>
    <w:rsid w:val="0058083E"/>
    <w:rsid w:val="005D6F1A"/>
    <w:rsid w:val="005E7828"/>
    <w:rsid w:val="00640104"/>
    <w:rsid w:val="00656201"/>
    <w:rsid w:val="00692E0E"/>
    <w:rsid w:val="006A0895"/>
    <w:rsid w:val="006C6C1D"/>
    <w:rsid w:val="007F7C97"/>
    <w:rsid w:val="00825906"/>
    <w:rsid w:val="008469B1"/>
    <w:rsid w:val="0087645D"/>
    <w:rsid w:val="009015A8"/>
    <w:rsid w:val="00920868"/>
    <w:rsid w:val="00940DF4"/>
    <w:rsid w:val="00966527"/>
    <w:rsid w:val="009A1F3D"/>
    <w:rsid w:val="009A4A64"/>
    <w:rsid w:val="009D547C"/>
    <w:rsid w:val="009E229D"/>
    <w:rsid w:val="00A51E5B"/>
    <w:rsid w:val="00A621C8"/>
    <w:rsid w:val="00A934FB"/>
    <w:rsid w:val="00AB5814"/>
    <w:rsid w:val="00AF0A5F"/>
    <w:rsid w:val="00B026EF"/>
    <w:rsid w:val="00B03C58"/>
    <w:rsid w:val="00B07EEF"/>
    <w:rsid w:val="00B26AA4"/>
    <w:rsid w:val="00B6079E"/>
    <w:rsid w:val="00BA5508"/>
    <w:rsid w:val="00BF6EE7"/>
    <w:rsid w:val="00C22BDB"/>
    <w:rsid w:val="00C86A27"/>
    <w:rsid w:val="00CA5FA2"/>
    <w:rsid w:val="00CD60B3"/>
    <w:rsid w:val="00D26FD9"/>
    <w:rsid w:val="00D27D06"/>
    <w:rsid w:val="00D7292E"/>
    <w:rsid w:val="00D7666C"/>
    <w:rsid w:val="00DA162C"/>
    <w:rsid w:val="00E15CFB"/>
    <w:rsid w:val="00E82982"/>
    <w:rsid w:val="00F71411"/>
    <w:rsid w:val="00FF42CB"/>
    <w:rsid w:val="08180882"/>
    <w:rsid w:val="08973D66"/>
    <w:rsid w:val="0DC23046"/>
    <w:rsid w:val="0F9E354E"/>
    <w:rsid w:val="10276D91"/>
    <w:rsid w:val="13823E31"/>
    <w:rsid w:val="15F635A6"/>
    <w:rsid w:val="19434369"/>
    <w:rsid w:val="31A33BC8"/>
    <w:rsid w:val="3E4706C6"/>
    <w:rsid w:val="574E4BEE"/>
    <w:rsid w:val="61426648"/>
    <w:rsid w:val="65A41013"/>
    <w:rsid w:val="6AF732C7"/>
    <w:rsid w:val="78E35D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脚 字符"/>
    <w:basedOn w:val="5"/>
    <w:link w:val="2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字符"/>
    <w:basedOn w:val="5"/>
    <w:link w:val="3"/>
    <w:qFormat/>
    <w:uiPriority w:val="99"/>
    <w:rPr>
      <w:kern w:val="2"/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602</Words>
  <Characters>637</Characters>
  <Lines>24</Lines>
  <Paragraphs>6</Paragraphs>
  <TotalTime>125</TotalTime>
  <ScaleCrop>false</ScaleCrop>
  <LinksUpToDate>false</LinksUpToDate>
  <CharactersWithSpaces>982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2019-11-03T08:49:00Z</dcterms:created>
  <dc:creator>LDZ</dc:creator>
  <cp:lastModifiedBy>WPS_1662473228</cp:lastModifiedBy>
  <dcterms:modified xsi:type="dcterms:W3CDTF">2024-11-21T10:29:54Z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3FF356E11E79483C9BFE8F12490F9462_13</vt:lpwstr>
  </property>
</Properties>
</file>