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042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 阶段 1：理解数据</w:t>
      </w:r>
    </w:p>
    <w:p w14:paraId="030BCD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·  </w:t>
      </w:r>
    </w:p>
    <w:p w14:paraId="2872BE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看比赛说明、目标、评估指标（Hull 用的是预测 S&amp;P500 的 forward_returns）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"https://www.kaggle.com/competitions/hull-tactical-market-prediction/data?utm_source=chatgpt.com"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Kaggle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5DFFC39">
      <w:pPr>
        <w:rPr>
          <w:rFonts w:hint="default" w:ascii="Times New Roman" w:hAnsi="Times New Roman" w:cs="Times New Roman"/>
          <w:sz w:val="24"/>
          <w:szCs w:val="24"/>
        </w:rPr>
      </w:pPr>
    </w:p>
    <w:p w14:paraId="0C78759B">
      <w:pPr>
        <w:rPr>
          <w:rFonts w:hint="default" w:ascii="Times New Roman" w:hAnsi="Times New Roman" w:cs="Times New Roman"/>
          <w:sz w:val="24"/>
          <w:szCs w:val="24"/>
        </w:rPr>
      </w:pPr>
    </w:p>
    <w:p w14:paraId="2D7C82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做 EDA：看各类 feature group（M*, E*, I*, P*, V*, MOM*, S* 等）分布、缺失、相关性。</w:t>
      </w:r>
    </w:p>
    <w:p w14:paraId="22B60212">
      <w:pPr>
        <w:rPr>
          <w:rFonts w:hint="default" w:ascii="Times New Roman" w:hAnsi="Times New Roman" w:cs="Times New Roman"/>
          <w:sz w:val="24"/>
          <w:szCs w:val="24"/>
        </w:rPr>
      </w:pPr>
    </w:p>
    <w:p w14:paraId="2B6D3F6B">
      <w:pPr>
        <w:rPr>
          <w:rFonts w:hint="default" w:ascii="Times New Roman" w:hAnsi="Times New Roman" w:cs="Times New Roman"/>
          <w:sz w:val="24"/>
          <w:szCs w:val="24"/>
        </w:rPr>
      </w:pPr>
    </w:p>
    <w:p w14:paraId="27BDAF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建立时间索引（按 date_id 排序，当作时间轴）。</w:t>
      </w:r>
    </w:p>
    <w:p w14:paraId="2F731E35">
      <w:pPr>
        <w:rPr>
          <w:rFonts w:hint="default" w:ascii="Times New Roman" w:hAnsi="Times New Roman" w:cs="Times New Roman"/>
          <w:sz w:val="24"/>
          <w:szCs w:val="24"/>
        </w:rPr>
      </w:pPr>
    </w:p>
    <w:p w14:paraId="243860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 阶段 2：时间序列预处理</w:t>
      </w:r>
    </w:p>
    <w:p w14:paraId="283645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·  </w:t>
      </w:r>
    </w:p>
    <w:p w14:paraId="2F8191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按时间切 train / valid / test（比如早期做 train，中段做 validation，最后一段当 local test）。</w:t>
      </w:r>
    </w:p>
    <w:p w14:paraId="03FA9EAF">
      <w:pPr>
        <w:rPr>
          <w:rFonts w:hint="default" w:ascii="Times New Roman" w:hAnsi="Times New Roman" w:cs="Times New Roman"/>
          <w:sz w:val="24"/>
          <w:szCs w:val="24"/>
        </w:rPr>
      </w:pPr>
    </w:p>
    <w:p w14:paraId="12E0BF79">
      <w:pPr>
        <w:rPr>
          <w:rFonts w:hint="default" w:ascii="Times New Roman" w:hAnsi="Times New Roman" w:cs="Times New Roman"/>
          <w:sz w:val="24"/>
          <w:szCs w:val="24"/>
        </w:rPr>
      </w:pPr>
    </w:p>
    <w:p w14:paraId="54AF31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缺失值：插值 / 前值填充 / 直接删。</w:t>
      </w:r>
    </w:p>
    <w:p w14:paraId="0B8D3EDD">
      <w:pPr>
        <w:rPr>
          <w:rFonts w:hint="default" w:ascii="Times New Roman" w:hAnsi="Times New Roman" w:cs="Times New Roman"/>
          <w:sz w:val="24"/>
          <w:szCs w:val="24"/>
        </w:rPr>
      </w:pPr>
    </w:p>
    <w:p w14:paraId="0B234C59">
      <w:pPr>
        <w:rPr>
          <w:rFonts w:hint="default" w:ascii="Times New Roman" w:hAnsi="Times New Roman" w:cs="Times New Roman"/>
          <w:sz w:val="24"/>
          <w:szCs w:val="24"/>
        </w:rPr>
      </w:pPr>
    </w:p>
    <w:p w14:paraId="6ABDC1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生成滞后特征（lag）</w:t>
      </w:r>
      <w:bookmarkStart w:id="0" w:name="_GoBack"/>
      <w:bookmarkEnd w:id="0"/>
    </w:p>
    <w:p w14:paraId="10E6A4BC">
      <w:pPr>
        <w:rPr>
          <w:rFonts w:hint="default" w:ascii="Times New Roman" w:hAnsi="Times New Roman" w:cs="Times New Roman"/>
          <w:sz w:val="24"/>
          <w:szCs w:val="24"/>
        </w:rPr>
      </w:pPr>
    </w:p>
    <w:p w14:paraId="672F4971">
      <w:pPr>
        <w:rPr>
          <w:rFonts w:hint="default" w:ascii="Times New Roman" w:hAnsi="Times New Roman" w:cs="Times New Roman"/>
          <w:sz w:val="24"/>
          <w:szCs w:val="24"/>
        </w:rPr>
      </w:pPr>
    </w:p>
    <w:p w14:paraId="434C1B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 rolling 特征（移动均值、波动率、max/min 等）</w:t>
      </w:r>
    </w:p>
    <w:p w14:paraId="67CA3588">
      <w:pPr>
        <w:rPr>
          <w:rFonts w:hint="default" w:ascii="Times New Roman" w:hAnsi="Times New Roman" w:cs="Times New Roman"/>
          <w:sz w:val="24"/>
          <w:szCs w:val="24"/>
        </w:rPr>
      </w:pPr>
    </w:p>
    <w:p w14:paraId="3A63F1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 阶段 3：因子研究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-（可选）手工复现一些学术因子：动量 / 反转 / 波动率 / 价值等等。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"https://www.quantrocket.com/code/?repo=quant-finance-lectures&amp;utm_source=chatgpt.com"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量火箭+1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CAD66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·  </w:t>
      </w:r>
    </w:p>
    <w:p w14:paraId="5B3078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对每个因子算 IC、IC decay，观察随预测期变化的相关性。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"https://www.pyquantnews.com/the-pyquant-newsletter/how-to-engineer-investment-alpha-factors"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PyQuant News+1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847764C">
      <w:pPr>
        <w:rPr>
          <w:rFonts w:hint="default" w:ascii="Times New Roman" w:hAnsi="Times New Roman" w:cs="Times New Roman"/>
          <w:sz w:val="24"/>
          <w:szCs w:val="24"/>
        </w:rPr>
      </w:pPr>
    </w:p>
    <w:p w14:paraId="6172C72F">
      <w:pPr>
        <w:rPr>
          <w:rFonts w:hint="default" w:ascii="Times New Roman" w:hAnsi="Times New Roman" w:cs="Times New Roman"/>
          <w:sz w:val="24"/>
          <w:szCs w:val="24"/>
        </w:rPr>
      </w:pPr>
    </w:p>
    <w:p w14:paraId="435C48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删掉无效因子 / 高度共线的因子。</w:t>
      </w:r>
    </w:p>
    <w:p w14:paraId="5488761B">
      <w:pPr>
        <w:rPr>
          <w:rFonts w:hint="default" w:ascii="Times New Roman" w:hAnsi="Times New Roman" w:cs="Times New Roman"/>
          <w:sz w:val="24"/>
          <w:szCs w:val="24"/>
        </w:rPr>
      </w:pPr>
    </w:p>
    <w:p w14:paraId="1D8E9D11">
      <w:pPr>
        <w:rPr>
          <w:rFonts w:hint="default" w:ascii="Times New Roman" w:hAnsi="Times New Roman" w:cs="Times New Roman"/>
          <w:sz w:val="24"/>
          <w:szCs w:val="24"/>
        </w:rPr>
      </w:pPr>
    </w:p>
    <w:p w14:paraId="3D5335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如有精力，用自动方法（树模型 importance、L1、autoencoder 等）做因子挖掘。</w:t>
      </w:r>
    </w:p>
    <w:p w14:paraId="74991E47">
      <w:pPr>
        <w:rPr>
          <w:rFonts w:hint="default" w:ascii="Times New Roman" w:hAnsi="Times New Roman" w:cs="Times New Roman"/>
          <w:sz w:val="24"/>
          <w:szCs w:val="24"/>
        </w:rPr>
      </w:pPr>
    </w:p>
    <w:p w14:paraId="371DE6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 阶段 4：模型训练</w:t>
      </w:r>
    </w:p>
    <w:p w14:paraId="386DDC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·  </w:t>
      </w:r>
    </w:p>
    <w:p w14:paraId="6AF078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先搞一个 LightGBM baseline（很多 FIN/Kaggle 教程都是这么干）。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"https://www.studocu.com/in/document/vivekanand-education-societys-institute-of-technology/computer-science/kaggle-competition-fin-101-market-prediction-blueprint-guide/139526865"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Studocu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95A9540">
      <w:pPr>
        <w:rPr>
          <w:rFonts w:hint="default" w:ascii="Times New Roman" w:hAnsi="Times New Roman" w:cs="Times New Roman"/>
          <w:sz w:val="24"/>
          <w:szCs w:val="24"/>
        </w:rPr>
      </w:pPr>
    </w:p>
    <w:p w14:paraId="2156B086">
      <w:pPr>
        <w:rPr>
          <w:rFonts w:hint="default" w:ascii="Times New Roman" w:hAnsi="Times New Roman" w:cs="Times New Roman"/>
          <w:sz w:val="24"/>
          <w:szCs w:val="24"/>
        </w:rPr>
      </w:pPr>
    </w:p>
    <w:p w14:paraId="4FA837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再试试 XGBoost / Ridge / ElasticNet 等线性 + 树模型组合。</w:t>
      </w:r>
    </w:p>
    <w:p w14:paraId="1BA3ED24">
      <w:pPr>
        <w:rPr>
          <w:rFonts w:hint="default" w:ascii="Times New Roman" w:hAnsi="Times New Roman" w:cs="Times New Roman"/>
          <w:sz w:val="24"/>
          <w:szCs w:val="24"/>
        </w:rPr>
      </w:pPr>
    </w:p>
    <w:p w14:paraId="476BCB06">
      <w:pPr>
        <w:rPr>
          <w:rFonts w:hint="default" w:ascii="Times New Roman" w:hAnsi="Times New Roman" w:cs="Times New Roman"/>
          <w:sz w:val="24"/>
          <w:szCs w:val="24"/>
        </w:rPr>
      </w:pPr>
    </w:p>
    <w:p w14:paraId="0D6290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最后如果还有时间，再上 LSTM / Transformer。</w:t>
      </w:r>
    </w:p>
    <w:p w14:paraId="0601378A">
      <w:pPr>
        <w:rPr>
          <w:rFonts w:hint="default" w:ascii="Times New Roman" w:hAnsi="Times New Roman" w:cs="Times New Roman"/>
          <w:sz w:val="24"/>
          <w:szCs w:val="24"/>
        </w:rPr>
      </w:pPr>
    </w:p>
    <w:p w14:paraId="6349A4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 阶段 5：验证与回测</w:t>
      </w:r>
    </w:p>
    <w:p w14:paraId="15733A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·  </w:t>
      </w:r>
    </w:p>
    <w:p w14:paraId="0A3EA2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TimeSeriesSplit / Walk-forward 验证，避免随机打乱（会穿越时间）。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"https://www.machinelearningmastery.com/basic-feature-engineering-time-series-data-python/?utm_source=chatgpt.com"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MachineLearningMastery.com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8501C99">
      <w:pPr>
        <w:rPr>
          <w:rFonts w:hint="default" w:ascii="Times New Roman" w:hAnsi="Times New Roman" w:cs="Times New Roman"/>
          <w:sz w:val="24"/>
          <w:szCs w:val="24"/>
        </w:rPr>
      </w:pPr>
    </w:p>
    <w:p w14:paraId="02F7DCAF">
      <w:pPr>
        <w:rPr>
          <w:rFonts w:hint="default" w:ascii="Times New Roman" w:hAnsi="Times New Roman" w:cs="Times New Roman"/>
          <w:sz w:val="24"/>
          <w:szCs w:val="24"/>
        </w:rPr>
      </w:pPr>
    </w:p>
    <w:p w14:paraId="438EE8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计算 IC 曲线、Sharpe、波动率、最大回撤等。</w:t>
      </w:r>
    </w:p>
    <w:p w14:paraId="0C0D770A">
      <w:pPr>
        <w:rPr>
          <w:rFonts w:hint="default" w:ascii="Times New Roman" w:hAnsi="Times New Roman" w:cs="Times New Roman"/>
          <w:sz w:val="24"/>
          <w:szCs w:val="24"/>
        </w:rPr>
      </w:pPr>
    </w:p>
    <w:p w14:paraId="3331DA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 阶段 6：信号控制</w:t>
      </w:r>
    </w:p>
    <w:p w14:paraId="053C52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·  </w:t>
      </w:r>
    </w:p>
    <w:p w14:paraId="005594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对 model 输出的信号做 shrink（tanh / scaling）。</w:t>
      </w:r>
    </w:p>
    <w:p w14:paraId="42C3F6B7">
      <w:pPr>
        <w:rPr>
          <w:rFonts w:hint="default" w:ascii="Times New Roman" w:hAnsi="Times New Roman" w:cs="Times New Roman"/>
          <w:sz w:val="24"/>
          <w:szCs w:val="24"/>
        </w:rPr>
      </w:pPr>
    </w:p>
    <w:p w14:paraId="56F6D862">
      <w:pPr>
        <w:rPr>
          <w:rFonts w:hint="default" w:ascii="Times New Roman" w:hAnsi="Times New Roman" w:cs="Times New Roman"/>
          <w:sz w:val="24"/>
          <w:szCs w:val="24"/>
        </w:rPr>
      </w:pPr>
    </w:p>
    <w:p w14:paraId="2397FD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做平滑（比如对预测用 EWMA 平滑）。</w:t>
      </w:r>
    </w:p>
    <w:p w14:paraId="1520FE22">
      <w:pPr>
        <w:rPr>
          <w:rFonts w:hint="default" w:ascii="Times New Roman" w:hAnsi="Times New Roman" w:cs="Times New Roman"/>
          <w:sz w:val="24"/>
          <w:szCs w:val="24"/>
        </w:rPr>
      </w:pPr>
    </w:p>
    <w:p w14:paraId="026B80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workflow</w:t>
      </w:r>
    </w:p>
    <w:p w14:paraId="0E6389DE">
      <w:pPr>
        <w:rPr>
          <w:rFonts w:hint="default" w:ascii="Times New Roman" w:hAnsi="Times New Roman" w:cs="Times New Roman"/>
          <w:sz w:val="24"/>
          <w:szCs w:val="24"/>
        </w:rPr>
      </w:pPr>
    </w:p>
    <w:p w14:paraId="3985906F">
      <w:pPr>
        <w:rPr>
          <w:rFonts w:hint="default" w:ascii="Times New Roman" w:hAnsi="Times New Roman" w:cs="Times New Roman"/>
          <w:sz w:val="24"/>
          <w:szCs w:val="24"/>
        </w:rPr>
      </w:pPr>
    </w:p>
    <w:p w14:paraId="08E16198">
      <w:pPr>
        <w:rPr>
          <w:rFonts w:hint="default" w:ascii="Times New Roman" w:hAnsi="Times New Roman" w:cs="Times New Roman"/>
          <w:sz w:val="24"/>
          <w:szCs w:val="24"/>
        </w:rPr>
      </w:pPr>
    </w:p>
    <w:p w14:paraId="10D8B8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做波动率目标（vol targeting）控制杠杆。</w:t>
      </w:r>
    </w:p>
    <w:p w14:paraId="4D5AA3F1">
      <w:pPr>
        <w:rPr>
          <w:rFonts w:hint="default" w:ascii="Times New Roman" w:hAnsi="Times New Roman" w:cs="Times New Roman"/>
          <w:sz w:val="24"/>
          <w:szCs w:val="24"/>
        </w:rPr>
      </w:pPr>
    </w:p>
    <w:p w14:paraId="3DA053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 阶段 7：提交</w:t>
      </w:r>
    </w:p>
    <w:p w14:paraId="0F2966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·  </w:t>
      </w:r>
    </w:p>
    <w:p w14:paraId="26F57D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用训练集 + 验证集全部数据重训模型。</w:t>
      </w:r>
    </w:p>
    <w:p w14:paraId="336610AD">
      <w:pPr>
        <w:rPr>
          <w:rFonts w:hint="default" w:ascii="Times New Roman" w:hAnsi="Times New Roman" w:cs="Times New Roman"/>
          <w:sz w:val="24"/>
          <w:szCs w:val="24"/>
        </w:rPr>
      </w:pPr>
    </w:p>
    <w:p w14:paraId="03FC08A6">
      <w:pPr>
        <w:rPr>
          <w:rFonts w:hint="default" w:ascii="Times New Roman" w:hAnsi="Times New Roman" w:cs="Times New Roman"/>
          <w:sz w:val="24"/>
          <w:szCs w:val="24"/>
        </w:rPr>
      </w:pPr>
    </w:p>
    <w:p w14:paraId="42D8BE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 test 预测，导出 submission。</w:t>
      </w:r>
    </w:p>
    <w:p w14:paraId="09A4ACC1">
      <w:pPr>
        <w:rPr>
          <w:rFonts w:hint="default" w:ascii="Times New Roman" w:hAnsi="Times New Roman" w:cs="Times New Roman"/>
          <w:sz w:val="24"/>
          <w:szCs w:val="24"/>
        </w:rPr>
      </w:pPr>
    </w:p>
    <w:p w14:paraId="210031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·  阶段 8：研究文档</w:t>
      </w:r>
    </w:p>
    <w:p w14:paraId="22D01B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·  </w:t>
      </w:r>
    </w:p>
    <w:p w14:paraId="04033A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把因子、IC、模型、回测结果串成一个小 research report。</w:t>
      </w:r>
    </w:p>
    <w:p w14:paraId="504612C0">
      <w:pPr>
        <w:rPr>
          <w:rFonts w:hint="default" w:ascii="Times New Roman" w:hAnsi="Times New Roman" w:cs="Times New Roman"/>
          <w:sz w:val="24"/>
          <w:szCs w:val="24"/>
        </w:rPr>
      </w:pPr>
    </w:p>
    <w:p w14:paraId="78FD9EB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5060D"/>
    <w:rsid w:val="2040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  <w:style w:type="character" w:styleId="5">
    <w:name w:val="Strong"/>
    <w:qFormat/>
    <w:uiPriority w:val="0"/>
    <w:rPr>
      <w:b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2025-12-02T04:22:00Z</dcterms:created>
  <dc:creator>AAA</dc:creator>
  <cp:lastModifiedBy>高力谨</cp:lastModifiedBy>
  <dcterms:modified xsi:type="dcterms:W3CDTF">2025-12-06T23:26:05Z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39F45769EFA04B9E938B82F4CAD683E4_12</vt:lpwstr>
  </property>
</Properties>
</file>