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23CE" w:rsidRPr="009922CD" w:rsidRDefault="00D323CE" w:rsidP="00D323CE">
      <w:pPr>
        <w:pStyle w:val="a4"/>
        <w:rPr>
          <w:rFonts w:hint="eastAsia"/>
          <w:sz w:val="30"/>
          <w:szCs w:val="30"/>
        </w:rPr>
      </w:pPr>
      <w:r w:rsidRPr="009922CD">
        <w:rPr>
          <w:rFonts w:hint="eastAsia"/>
          <w:sz w:val="30"/>
          <w:szCs w:val="30"/>
        </w:rPr>
        <w:t>T</w:t>
      </w:r>
      <w:r w:rsidRPr="009922CD">
        <w:rPr>
          <w:sz w:val="30"/>
          <w:szCs w:val="30"/>
        </w:rPr>
        <w:t>ASK 1</w:t>
      </w:r>
    </w:p>
    <w:p w:rsidR="00D323CE" w:rsidRDefault="00D323CE" w:rsidP="00D323CE">
      <w:pPr>
        <w:pStyle w:val="a4"/>
      </w:pPr>
    </w:p>
    <w:tbl>
      <w:tblPr>
        <w:tblW w:w="106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484"/>
        <w:gridCol w:w="563"/>
        <w:gridCol w:w="479"/>
        <w:gridCol w:w="539"/>
        <w:gridCol w:w="461"/>
        <w:gridCol w:w="752"/>
        <w:gridCol w:w="567"/>
        <w:gridCol w:w="2130"/>
        <w:gridCol w:w="2130"/>
      </w:tblGrid>
      <w:tr w:rsidR="00D323CE" w:rsidRPr="009922CD" w:rsidTr="008D2227">
        <w:trPr>
          <w:trHeight w:val="1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TimesNewRomanPSMT" w:hAnsi="TimesNewRomanPSMT"/>
              </w:rPr>
              <w:t xml:space="preserve">Aircraft Model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𝐹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Pr="009922CD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𝐹</w:t>
            </w:r>
            <w:r>
              <w:rPr>
                <w:rFonts w:ascii="CambriaMath" w:hAnsi="CambriaMath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𝑇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𝑇</w:t>
            </w:r>
            <w:r>
              <w:rPr>
                <w:rFonts w:ascii="CambriaMath" w:hAnsi="CambriaMath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𝑐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𝐹</w:t>
            </w:r>
            <w:r>
              <w:rPr>
                <w:rFonts w:ascii="CambriaMath" w:hAnsi="CambriaMath"/>
              </w:rPr>
              <w:t xml:space="preserve"> </w:t>
            </w:r>
            <w:r>
              <w:rPr>
                <w:rFonts w:ascii="Cambria Math" w:hAnsi="Cambria Math" w:cs="Cambria Math"/>
                <w:sz w:val="18"/>
                <w:szCs w:val="18"/>
              </w:rPr>
              <w:t>𝑎</w:t>
            </w:r>
            <w:r>
              <w:rPr>
                <w:rFonts w:ascii="CambriaMath" w:hAnsi="CambriaMath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𝑇</w:t>
            </w:r>
            <w:r>
              <w:rPr>
                <w:rFonts w:ascii="CambriaMath" w:hAnsi="CambriaMath"/>
              </w:rPr>
              <w:t xml:space="preserve"> </w:t>
            </w:r>
            <w:r>
              <w:rPr>
                <w:rFonts w:ascii="Cambria Math" w:hAnsi="Cambria Math" w:cs="Cambria Math"/>
                <w:sz w:val="18"/>
                <w:szCs w:val="18"/>
              </w:rPr>
              <w:t>𝑎</w:t>
            </w:r>
            <w:r>
              <w:rPr>
                <w:rFonts w:ascii="CambriaMath" w:hAnsi="CambriaMath"/>
                <w:sz w:val="18"/>
                <w:szCs w:val="18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Default="00D323CE" w:rsidP="008D2227">
            <w:pPr>
              <w:pStyle w:val="a3"/>
              <w:shd w:val="clear" w:color="auto" w:fill="FFFFFF"/>
              <w:rPr>
                <w:rFonts w:ascii="CambriaMath" w:hAnsi="CambriaMath"/>
              </w:rPr>
            </w:pPr>
            <w:r>
              <w:rPr>
                <w:rFonts w:ascii="CambriaMath" w:hAnsi="CambriaMath" w:hint="eastAsia"/>
              </w:rPr>
              <w:t>c</w:t>
            </w:r>
            <w:r>
              <w:rPr>
                <w:rFonts w:ascii="CambriaMath" w:hAnsi="CambriaMath"/>
              </w:rPr>
              <w:t>ost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Default="00D323CE" w:rsidP="008D2227">
            <w:pPr>
              <w:pStyle w:val="a3"/>
              <w:shd w:val="clear" w:color="auto" w:fill="FFFFFF"/>
              <w:rPr>
                <w:rFonts w:ascii="CambriaMath" w:hAnsi="CambriaMath" w:hint="eastAsia"/>
              </w:rPr>
            </w:pPr>
            <w:r>
              <w:rPr>
                <w:rFonts w:ascii="CambriaMath" w:hAnsi="CambriaMath" w:hint="eastAsia"/>
              </w:rPr>
              <w:t>C</w:t>
            </w:r>
            <w:r>
              <w:rPr>
                <w:rFonts w:ascii="CambriaMath" w:hAnsi="CambriaMath"/>
              </w:rPr>
              <w:t>ode revised</w:t>
            </w:r>
          </w:p>
        </w:tc>
      </w:tr>
      <w:tr w:rsidR="00D323CE" w:rsidRPr="009922CD" w:rsidTr="008D2227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PolyU-A380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10 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0.2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0.2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>834.468181006535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 w:hint="eastAsia"/>
                <w:kern w:val="0"/>
                <w:sz w:val="24"/>
              </w:rPr>
            </w:pPr>
            <w:r>
              <w:rPr>
                <w:rFonts w:ascii="TimesNewRomanPSMT" w:eastAsia="宋体" w:hAnsi="TimesNewRomanPSMT" w:cs="宋体" w:hint="eastAsia"/>
                <w:kern w:val="0"/>
                <w:sz w:val="24"/>
              </w:rPr>
              <w:t>8</w:t>
            </w:r>
            <w:r>
              <w:rPr>
                <w:rFonts w:ascii="TimesNewRomanPSMT" w:eastAsia="宋体" w:hAnsi="TimesNewRomanPSMT" w:cs="宋体"/>
                <w:kern w:val="0"/>
                <w:sz w:val="24"/>
              </w:rPr>
              <w:t>35.26</w:t>
            </w:r>
          </w:p>
        </w:tc>
      </w:tr>
      <w:tr w:rsidR="00D323CE" w:rsidRPr="009922CD" w:rsidTr="008D2227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PolyU-A381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1.5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10 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0.3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0.4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/>
                <w:kern w:val="0"/>
                <w:sz w:val="24"/>
              </w:rPr>
            </w:pPr>
            <w:r w:rsidRPr="00203DE4">
              <w:rPr>
                <w:rFonts w:ascii="TimesNewRomanPSMT" w:eastAsia="宋体" w:hAnsi="TimesNewRomanPSMT" w:cs="宋体"/>
                <w:kern w:val="0"/>
                <w:sz w:val="24"/>
              </w:rPr>
              <w:t>1053.309847460627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203DE4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/>
                <w:kern w:val="0"/>
                <w:sz w:val="24"/>
              </w:rPr>
            </w:pPr>
            <w:r>
              <w:rPr>
                <w:rFonts w:ascii="TimesNewRomanPSMT" w:eastAsia="宋体" w:hAnsi="TimesNewRomanPSMT" w:cs="宋体" w:hint="eastAsia"/>
                <w:kern w:val="0"/>
                <w:sz w:val="24"/>
              </w:rPr>
              <w:t>1</w:t>
            </w:r>
            <w:r>
              <w:rPr>
                <w:rFonts w:ascii="TimesNewRomanPSMT" w:eastAsia="宋体" w:hAnsi="TimesNewRomanPSMT" w:cs="宋体"/>
                <w:kern w:val="0"/>
                <w:sz w:val="24"/>
              </w:rPr>
              <w:t>05.90</w:t>
            </w:r>
          </w:p>
        </w:tc>
      </w:tr>
      <w:tr w:rsidR="00D323CE" w:rsidRPr="009922CD" w:rsidTr="008D2227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PolyU-A382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2.0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10 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0.4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0.5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/>
                <w:kern w:val="0"/>
                <w:sz w:val="24"/>
              </w:rPr>
            </w:pPr>
            <w:r w:rsidRPr="00203DE4">
              <w:rPr>
                <w:rFonts w:ascii="TimesNewRomanPSMT" w:eastAsia="宋体" w:hAnsi="TimesNewRomanPSMT" w:cs="宋体"/>
                <w:kern w:val="0"/>
                <w:sz w:val="24"/>
              </w:rPr>
              <w:t>1272.0515139147199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203DE4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/>
                <w:kern w:val="0"/>
                <w:sz w:val="24"/>
              </w:rPr>
            </w:pPr>
            <w:r>
              <w:rPr>
                <w:rFonts w:ascii="TimesNewRomanPSMT" w:eastAsia="宋体" w:hAnsi="TimesNewRomanPSMT" w:cs="宋体" w:hint="eastAsia"/>
                <w:kern w:val="0"/>
                <w:sz w:val="24"/>
              </w:rPr>
              <w:t>1</w:t>
            </w:r>
            <w:r>
              <w:rPr>
                <w:rFonts w:ascii="TimesNewRomanPSMT" w:eastAsia="宋体" w:hAnsi="TimesNewRomanPSMT" w:cs="宋体"/>
                <w:kern w:val="0"/>
                <w:sz w:val="24"/>
              </w:rPr>
              <w:t>277.15</w:t>
            </w:r>
          </w:p>
        </w:tc>
      </w:tr>
      <w:tr w:rsidR="00D323CE" w:rsidRPr="009922CD" w:rsidTr="008D2227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PolyU-A383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2.5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10 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0.5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0.1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/>
                <w:kern w:val="0"/>
                <w:sz w:val="24"/>
              </w:rPr>
            </w:pPr>
            <w:r w:rsidRPr="00203DE4">
              <w:rPr>
                <w:rFonts w:ascii="TimesNewRomanPSMT" w:eastAsia="宋体" w:hAnsi="TimesNewRomanPSMT" w:cs="宋体"/>
                <w:kern w:val="0"/>
                <w:sz w:val="24"/>
              </w:rPr>
              <w:t>1490.2931803688125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203DE4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/>
                <w:kern w:val="0"/>
                <w:sz w:val="24"/>
              </w:rPr>
            </w:pPr>
            <w:r>
              <w:rPr>
                <w:rFonts w:ascii="TimesNewRomanPSMT" w:eastAsia="宋体" w:hAnsi="TimesNewRomanPSMT" w:cs="宋体" w:hint="eastAsia"/>
                <w:kern w:val="0"/>
                <w:sz w:val="24"/>
              </w:rPr>
              <w:t>1</w:t>
            </w:r>
            <w:r>
              <w:rPr>
                <w:rFonts w:ascii="TimesNewRomanPSMT" w:eastAsia="宋体" w:hAnsi="TimesNewRomanPSMT" w:cs="宋体"/>
                <w:kern w:val="0"/>
                <w:sz w:val="24"/>
              </w:rPr>
              <w:t>496.69</w:t>
            </w:r>
          </w:p>
        </w:tc>
      </w:tr>
    </w:tbl>
    <w:p w:rsidR="00D323CE" w:rsidRDefault="00D323CE" w:rsidP="00D323CE">
      <w:pPr>
        <w:pStyle w:val="a4"/>
      </w:pPr>
    </w:p>
    <w:p w:rsidR="00D323CE" w:rsidRDefault="00D323CE" w:rsidP="00D323CE">
      <w:pPr>
        <w:pStyle w:val="a4"/>
      </w:pPr>
      <w:r w:rsidRPr="009922CD">
        <w:rPr>
          <w:rFonts w:ascii="TimesNewRomanPSMT" w:eastAsia="宋体" w:hAnsi="TimesNewRomanPSMT" w:cs="宋体"/>
          <w:kern w:val="0"/>
          <w:sz w:val="24"/>
        </w:rPr>
        <w:t>PolyU-A380</w:t>
      </w:r>
      <w:r>
        <w:rPr>
          <w:rFonts w:ascii="TimesNewRomanPSMT" w:eastAsia="宋体" w:hAnsi="TimesNewRomanPSMT" w:cs="宋体"/>
          <w:kern w:val="0"/>
          <w:sz w:val="24"/>
        </w:rPr>
        <w:t xml:space="preserve"> is the cheapest.</w:t>
      </w:r>
    </w:p>
    <w:p w:rsidR="00D323CE" w:rsidRDefault="00D323CE" w:rsidP="00D323CE">
      <w:pPr>
        <w:pStyle w:val="a4"/>
      </w:pPr>
      <w:r w:rsidRPr="00D323CE">
        <w:drawing>
          <wp:inline distT="0" distB="0" distL="0" distR="0" wp14:anchorId="2DE6A8E5" wp14:editId="070EF5E5">
            <wp:extent cx="4242062" cy="3551565"/>
            <wp:effectExtent l="0" t="0" r="0" b="4445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656" cy="35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CE" w:rsidRDefault="00D323CE" w:rsidP="00D323CE">
      <w:pPr>
        <w:pStyle w:val="a4"/>
        <w:jc w:val="both"/>
        <w:rPr>
          <w:rFonts w:hint="eastAsia"/>
        </w:rPr>
      </w:pPr>
    </w:p>
    <w:p w:rsidR="00D323CE" w:rsidRDefault="00D323CE" w:rsidP="00D323CE">
      <w:pPr>
        <w:pStyle w:val="a4"/>
      </w:pPr>
    </w:p>
    <w:p w:rsidR="00D323CE" w:rsidRPr="009922CD" w:rsidRDefault="00D323CE" w:rsidP="00D323CE">
      <w:pPr>
        <w:pStyle w:val="a4"/>
        <w:rPr>
          <w:rFonts w:hint="eastAsia"/>
          <w:sz w:val="24"/>
          <w:szCs w:val="24"/>
        </w:rPr>
      </w:pPr>
      <w:r w:rsidRPr="009922CD">
        <w:rPr>
          <w:rFonts w:hint="eastAsia"/>
          <w:sz w:val="24"/>
          <w:szCs w:val="24"/>
        </w:rPr>
        <w:t>T</w:t>
      </w:r>
      <w:r w:rsidRPr="009922CD">
        <w:rPr>
          <w:sz w:val="24"/>
          <w:szCs w:val="24"/>
        </w:rPr>
        <w:t>ASK 2</w:t>
      </w:r>
    </w:p>
    <w:tbl>
      <w:tblPr>
        <w:tblStyle w:val="a6"/>
        <w:tblW w:w="10079" w:type="dxa"/>
        <w:tblInd w:w="-332" w:type="dxa"/>
        <w:tblLook w:val="04A0" w:firstRow="1" w:lastRow="0" w:firstColumn="1" w:lastColumn="0" w:noHBand="0" w:noVBand="1"/>
      </w:tblPr>
      <w:tblGrid>
        <w:gridCol w:w="1832"/>
        <w:gridCol w:w="765"/>
        <w:gridCol w:w="762"/>
        <w:gridCol w:w="1120"/>
        <w:gridCol w:w="1120"/>
        <w:gridCol w:w="1120"/>
        <w:gridCol w:w="1120"/>
        <w:gridCol w:w="1120"/>
        <w:gridCol w:w="1120"/>
      </w:tblGrid>
      <w:tr w:rsidR="00D323CE" w:rsidTr="008D2227">
        <w:trPr>
          <w:trHeight w:val="390"/>
        </w:trPr>
        <w:tc>
          <w:tcPr>
            <w:tcW w:w="1832" w:type="dxa"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TimesNewRomanPSMT" w:hAnsi="TimesNewRomanPSMT"/>
              </w:rPr>
              <w:t xml:space="preserve">Aircraft Model </w:t>
            </w:r>
          </w:p>
        </w:tc>
        <w:tc>
          <w:tcPr>
            <w:tcW w:w="765" w:type="dxa"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𝐹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762" w:type="dxa"/>
          </w:tcPr>
          <w:p w:rsidR="00D323CE" w:rsidRPr="009922CD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𝐹</w:t>
            </w:r>
            <w:r>
              <w:rPr>
                <w:rFonts w:ascii="CambriaMath" w:hAnsi="CambriaMath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𝑇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𝑇</w:t>
            </w:r>
            <w:r>
              <w:rPr>
                <w:rFonts w:ascii="CambriaMath" w:hAnsi="CambriaMath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𝑐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𝐹</w:t>
            </w:r>
            <w:r>
              <w:rPr>
                <w:rFonts w:ascii="CambriaMath" w:hAnsi="CambriaMath"/>
              </w:rPr>
              <w:t xml:space="preserve"> </w:t>
            </w:r>
            <w:r>
              <w:rPr>
                <w:rFonts w:ascii="Cambria Math" w:hAnsi="Cambria Math" w:cs="Cambria Math"/>
                <w:sz w:val="18"/>
                <w:szCs w:val="18"/>
              </w:rPr>
              <w:t>𝑎</w:t>
            </w:r>
            <w:r>
              <w:rPr>
                <w:rFonts w:ascii="CambriaMath" w:hAnsi="CambriaMath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  <w:rPr>
                <w:rFonts w:hint="eastAsia"/>
              </w:rPr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𝑇</w:t>
            </w:r>
            <w:r>
              <w:rPr>
                <w:rFonts w:ascii="CambriaMath" w:hAnsi="CambriaMath"/>
              </w:rPr>
              <w:t xml:space="preserve"> </w:t>
            </w:r>
            <w:r>
              <w:rPr>
                <w:rFonts w:ascii="Cambria Math" w:hAnsi="Cambria Math" w:cs="Cambria Math"/>
                <w:sz w:val="18"/>
                <w:szCs w:val="18"/>
              </w:rPr>
              <w:t>𝑎</w:t>
            </w:r>
            <w:r>
              <w:rPr>
                <w:rFonts w:ascii="CambriaMath" w:hAnsi="CambriaMath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  <w:rPr>
                <w:rFonts w:ascii="CambriaMath" w:hAnsi="CambriaMath"/>
              </w:rPr>
            </w:pPr>
            <w:r>
              <w:rPr>
                <w:rFonts w:ascii="CambriaMath" w:hAnsi="CambriaMath" w:hint="eastAsia"/>
              </w:rPr>
              <w:t>c</w:t>
            </w:r>
            <w:r>
              <w:rPr>
                <w:rFonts w:ascii="CambriaMath" w:hAnsi="CambriaMath"/>
              </w:rPr>
              <w:t>ost</w:t>
            </w:r>
          </w:p>
        </w:tc>
      </w:tr>
      <w:tr w:rsidR="00D323CE" w:rsidTr="008D2227">
        <w:trPr>
          <w:trHeight w:val="374"/>
        </w:trPr>
        <w:tc>
          <w:tcPr>
            <w:tcW w:w="1832" w:type="dxa"/>
          </w:tcPr>
          <w:p w:rsidR="00D323CE" w:rsidRDefault="00D323CE" w:rsidP="00D323CE">
            <w:r>
              <w:rPr>
                <w:rFonts w:hint="eastAsia"/>
              </w:rPr>
              <w:t>G</w:t>
            </w:r>
            <w:r>
              <w:t>9</w:t>
            </w:r>
          </w:p>
        </w:tc>
        <w:tc>
          <w:tcPr>
            <w:tcW w:w="765" w:type="dxa"/>
          </w:tcPr>
          <w:p w:rsidR="00D323CE" w:rsidRDefault="00D323CE" w:rsidP="00D323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62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9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  <w:r>
              <w:t>401</w:t>
            </w:r>
          </w:p>
        </w:tc>
      </w:tr>
    </w:tbl>
    <w:p w:rsidR="00D323CE" w:rsidRDefault="00D323CE"/>
    <w:sectPr w:rsidR="00D3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CE"/>
    <w:rsid w:val="00D3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20219"/>
  <w15:chartTrackingRefBased/>
  <w15:docId w15:val="{3FD67CC3-CE19-B840-8F5E-0C03B5A5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2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D32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3CE"/>
    <w:rPr>
      <w:sz w:val="18"/>
      <w:szCs w:val="18"/>
    </w:rPr>
  </w:style>
  <w:style w:type="table" w:styleId="a6">
    <w:name w:val="Table Grid"/>
    <w:basedOn w:val="a1"/>
    <w:uiPriority w:val="39"/>
    <w:rsid w:val="00D32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burtonzhang2523@126.com</dc:creator>
  <cp:keywords/>
  <dc:description/>
  <cp:lastModifiedBy>burtonzhang2523@126.com</cp:lastModifiedBy>
  <cp:revision>1</cp:revision>
  <dcterms:created xsi:type="dcterms:W3CDTF">2020-10-23T10:29:00Z</dcterms:created>
  <dcterms:modified xsi:type="dcterms:W3CDTF">2020-10-23T10:33:00Z</dcterms:modified>
</cp:coreProperties>
</file>