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euroguard-코드-실험-종합-보고서-예선보고서-47장"/>
    <w:p>
      <w:pPr>
        <w:pStyle w:val="Heading1"/>
        <w:spacing w:line="300" w:lineRule="auto"/>
      </w:pPr>
      <w:r>
        <w:rPr>
          <w:rFonts w:ascii="Malgun Gothic" w:hAnsi="Malgun Gothic" w:eastAsia="Malgun Gothic"/>
          <w:b/>
          <w:color w:val="1F3764"/>
          <w:sz w:val="30"/>
        </w:rPr>
        <w:t xml:space="preserve">NeuroGuard 코드 실험 종합 보고서 (예선보고서 4~7장)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코드팀 harness(</w:t>
      </w:r>
      <w:r>
        <w:rPr>
          <w:rStyle w:val="VerbatimChar"/>
          <w:rFonts w:ascii="Malgun Gothic" w:hAnsi="Malgun Gothic" w:eastAsia="Malgun Gothic"/>
          <w:sz w:val="21"/>
        </w:rPr>
        <w:t xml:space="preserve">Burugi/DAH-2026</w:t>
      </w:r>
      <w:r>
        <w:rPr>
          <w:rFonts w:ascii="Malgun Gothic" w:hAnsi="Malgun Gothic" w:eastAsia="Malgun Gothic"/>
          <w:sz w:val="21"/>
        </w:rPr>
        <w:t xml:space="preserve">, CybORG DroneSwarm/CC3) 위에서 수행한 모든 실험을 하나로 묶은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본문이다. 수치는 시드 평균이며 모델 비교는 학습에 쓰지 않은 별도 시드(held-out)에서 측정했다.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상세 표·스크립트·그림은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DAH2026_exp/</w:t>
      </w:r>
      <w:r>
        <w:rPr>
          <w:rFonts w:ascii="Malgun Gothic" w:hAnsi="Malgun Gothic" w:eastAsia="Malgun Gothic"/>
          <w:sz w:val="21"/>
        </w:rPr>
        <w:t xml:space="preserve">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예선보고서_NeuroGuard_코드실험결과.md</w:t>
      </w:r>
      <w:r>
        <w:rPr>
          <w:rFonts w:ascii="Malgun Gothic" w:hAnsi="Malgun Gothic" w:eastAsia="Malgun Gothic"/>
          <w:sz w:val="21"/>
        </w:rPr>
        <w:t xml:space="preserve">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예선보고서_추가실험_NeuroGuard.md</w:t>
      </w:r>
      <w:r>
        <w:rPr>
          <w:rFonts w:ascii="Malgun Gothic" w:hAnsi="Malgun Gothic" w:eastAsia="Malgun Gothic"/>
          <w:sz w:val="21"/>
        </w:rPr>
        <w:t xml:space="preserve">에 있다.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Start w:id="9" w:name="X24d1fb65fec0749c19a7f05a26756577e61ddf5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4. 실험 환경과 방법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UAV 12 + UGV 6 = 18대의 혼성 군집을 CybORG DroneSwarm(네트워크 침해·웜)과 합성 텔레메트리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계층(위치·통신·재밍·GPS 스푸핑)의 두 채널로 모사했다. 공격(red)·방어(blue)는 각각 MITRE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ATT&amp;CK·D3FEND로 태그된 행동 카탈로그(공격 11종, 방어 13종)에서 매 시점 하나를 고른다. 모든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실험은 40스텝 에피소드, 다중 시드로 측정한다.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9"/>
    <w:bookmarkStart w:id="10" w:name="X100f7a295cc67d3c5040dfa9d5a86b564635dcf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5. 방어 텔레메트리 검증 (합성 채널)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핵심 결과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그림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탐지 정확도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단일센서는 GPS 스푸핑 탐지 F1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0.0</w:t>
            </w:r>
            <w:r>
              <w:rPr>
                <w:rFonts w:ascii="Malgun Gothic" w:hAnsi="Malgun Gothic" w:eastAsia="Malgun Gothic"/>
                <w:sz w:val="19"/>
              </w:rPr>
              <w:t xml:space="preserve">, 멀티센서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0.96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→ 이종 센서 교차검증 필수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SafeMode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위치 오차 89.1m →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8.5m</w:t>
            </w:r>
            <w:r>
              <w:rPr>
                <w:rFonts w:ascii="Malgun Gothic" w:hAnsi="Malgun Gothic" w:eastAsia="Malgun Gothic"/>
                <w:sz w:val="19"/>
              </w:rPr>
              <w:t xml:space="preserve">(약 90% 완화), 비행 유지(가용성 보존)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은밀 공격 회피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저변위(0.2m/step) GPS 스푸핑은 탐지 재현율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0.0</w:t>
            </w:r>
            <w:r>
              <w:rPr>
                <w:rFonts w:ascii="Malgun Gothic" w:hAnsi="Malgun Gothic" w:eastAsia="Malgun Gothic"/>
                <w:sz w:val="19"/>
              </w:rPr>
              <w:t xml:space="preserve">(임계 회피), 고변위는 0.95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fig4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5.4 결합 취약점 (A3 → B3).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MAVLink 2.0 재전송 방지의 기준 시각을 GPS에서 얻으면, 공격자가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GPS 시각을 약 20초 되돌려 옛 메시지를 재전송하면 **우회율 100%**가 된다. 독립 RTC + 단조 시퀀스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카운터로 바꾸면 우회율 **0%**다. 항법 공격이 통신 무결성 방어를 무력화할 수 있으므로 결합 설계가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필요하다. (그림 fig14)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시사점: 단일 임계 탐지에는 은밀 공격 회피라는 구멍이 있어, 교차모달·합의 기반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다층 방어</w:t>
      </w:r>
      <w:r>
        <w:rPr>
          <w:rFonts w:ascii="Malgun Gothic" w:hAnsi="Malgun Gothic" w:eastAsia="Malgun Gothic"/>
          <w:sz w:val="21"/>
        </w:rPr>
        <w:t xml:space="preserve">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필요하다(설계 B20).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0"/>
    <w:bookmarkStart w:id="16" w:name="X70725293b8625796fc742f38cc9c1bbd5098c9b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6. AI 에이전트: 의사결정·아키텍처 비교</w:t>
      </w:r>
    </w:p>
    <w:bookmarkStart w:id="11" w:name="X056cabf6346241d763d07c00a821d60402c72d6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6.1 의사결정 방식 (규칙 vs LLM vs 강화학습)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공격 3 × 방어 3의 9개 매치업에서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규칙 기반(휴리스틱) 방어가 모든 공격에 최저 점령</w:t>
      </w:r>
      <w:r>
        <w:rPr>
          <w:rFonts w:ascii="Malgun Gothic" w:hAnsi="Malgun Gothic" w:eastAsia="Malgun Gothic"/>
          <w:sz w:val="21"/>
        </w:rPr>
        <w:t xml:space="preserve">(평균 0.27),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LLM 0.47, 강화학습 0.75 순이었다. 강화학습 방어는 웜 탐지 F1은 높았으나(0.87) 봉쇄·복구를 못 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점령은 최악이었다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탐지 ≠ 방어.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(CAGE CC4 결론과 정합. 그림 grid_heatmaps)</w:t>
      </w:r>
    </w:p>
    <w:bookmarkEnd w:id="11"/>
    <w:bookmarkStart w:id="12" w:name="X4dd752015d6f5600d4f947df3fa059ad0e4aa92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6.2 의사결정 구조 (단일 vs 멀티 vs 하이브리드)와 6.3 학습기 강도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표 6-A. 방어 아키텍처별 최종 점령 (rule-red, held-out)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점령(↓)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드론별 하이브리드(휴리스틱+학습)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−508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휴리스틱(멀티)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−453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PPO-하이브리드(딥, 중앙)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−519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RL-단일(중앙, 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−594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RL-멀티(표)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−534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PPO-순수(딥, 중앙)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−526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세 가지가 드러난다. 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순수 학습은 휴리스틱에 못 미친다</w:t>
      </w:r>
      <w:r>
        <w:rPr>
          <w:rFonts w:ascii="Malgun Gothic" w:hAnsi="Malgun Gothic" w:eastAsia="Malgun Gothic"/>
          <w:sz w:val="21"/>
        </w:rPr>
        <w:t xml:space="preserve">(RL/ PPO 0.76~0.87 vs 휴리스틱 0.36).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②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더 강한 학습기(딥 PPO)도 표 기반과 동일</w:t>
      </w:r>
      <w:r>
        <w:rPr>
          <w:rFonts w:ascii="Malgun Gothic" w:hAnsi="Malgun Gothic" w:eastAsia="Malgun Gothic"/>
          <w:sz w:val="21"/>
        </w:rPr>
        <w:t xml:space="preserve">(둘 다 0.87) — 원인은 학습기 용량이 아니라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from-scratch 접근법. ③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휴리스틱을 바닥에 깔고 그 위에서 학습한 하이브리드가 휴리스틱마저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능가</w:t>
      </w:r>
      <w:r>
        <w:rPr>
          <w:rFonts w:ascii="Malgun Gothic" w:hAnsi="Malgun Gothic" w:eastAsia="Malgun Gothic"/>
          <w:sz w:val="21"/>
        </w:rPr>
        <w:t xml:space="preserve">(0.31). (그림 fig11)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성능을 가른 것은 학습기가 아니라 두 설계 축이다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① 휴리스틱 floor</w:t>
      </w:r>
      <w:r>
        <w:rPr>
          <w:rFonts w:ascii="Malgun Gothic" w:hAnsi="Malgun Gothic" w:eastAsia="Malgun Gothic"/>
          <w:sz w:val="21"/>
        </w:rPr>
        <w:t xml:space="preserve">(가장 큰 레버),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②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드론별 세분화</w:t>
      </w:r>
      <w:r>
        <w:rPr>
          <w:rFonts w:ascii="Malgun Gothic" w:hAnsi="Malgun Gothic" w:eastAsia="Malgun Gothic"/>
          <w:sz w:val="21"/>
        </w:rPr>
        <w:t xml:space="preserve">(하이브리드 안 0.31 &lt; 중앙 0.51). "멀티/학습이 유리하다"는 직관은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floor 위</w:t>
      </w:r>
      <w:r>
        <w:rPr>
          <w:rFonts w:ascii="Malgun Gothic" w:hAnsi="Malgun Gothic" w:eastAsia="Malgun Gothic"/>
          <w:i/>
          <w:iCs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per-agent</w:t>
      </w:r>
      <w:r>
        <w:rPr>
          <w:rFonts w:ascii="Malgun Gothic" w:hAnsi="Malgun Gothic" w:eastAsia="Malgun Gothic"/>
          <w:sz w:val="21"/>
        </w:rPr>
        <w:t xml:space="preserve">일 때만 성립한다.</w:t>
      </w:r>
    </w:p>
    <w:bookmarkEnd w:id="12"/>
    <w:bookmarkStart w:id="13" w:name="X3a9f008e5b98539a35141d4c2b9c135fe9eab06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6.4 방어 견고성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검증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미지 공격 일반화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하이브리드(rule로만 학습)가 안 본 rl/llm 공격에도 점령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0.22~0.23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유지 (fig 없음, 표 6-7)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강도 민감도(20시드 ±CI)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전 확산율(0.05~0.35)서 휴리스틱·하이브리드 ≫ RL, 신뢰구간 분리. 하이브리드 우위는 중간 강도서 뚜렷 (fig12)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행동 분리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재장악이 핵심, 차단 단독은 악화(0.50), 세 행동 조합 학습이 최적(0.31), 디코이는 보상↑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과잉대응 자해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전면 차단(L3·L4)은 점령↑·보상↓ = 자해. 선택적 재장악(L2)이 최적 (fig13)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자가대전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학습 방어 강건성 개선(적응형 상대 0.90→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0.74</w:t>
            </w:r>
            <w:r>
              <w:rPr>
                <w:rFonts w:ascii="Malgun Gothic" w:hAnsi="Malgun Gothic" w:eastAsia="Malgun Gothic"/>
                <w:sz w:val="19"/>
              </w:rPr>
              <w:t xml:space="preserve">)하나 휴리스틱(0.32) 못 이김 (fig15)</w:t>
            </w:r>
          </w:p>
        </w:tc>
      </w:tr>
    </w:tbl>
    <w:bookmarkEnd w:id="13"/>
    <w:bookmarkStart w:id="14" w:name="Xc2676d997c2670948b7186f13eb114a656034da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6.5 범용성 — 군집 크기 일반화와 GNN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표 6-B. 군집 크기별 최종 점령 (드론별 정책)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12대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18대(학습)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30대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휴리스틱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tabular-하이브리드(18)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0.650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0.093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GNN-하이브리드(18)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0.633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0.353</w:t>
            </w:r>
          </w:p>
        </w:tc>
      </w:tr>
    </w:tbl>
    <w:p>
      <w:pPr>
        <w:pStyle w:val="Body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드론별 정책은 크기가 달라도 동작했으나,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표 기반 하이브리드는 학습한 크기(18)에 과적합</w:t>
      </w:r>
      <w:r>
        <w:rPr>
          <w:rFonts w:ascii="Malgun Gothic" w:hAnsi="Malgun Gothic" w:eastAsia="Malgun Gothic"/>
          <w:sz w:val="21"/>
        </w:rPr>
        <w:t xml:space="preserve">되어 작은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군집(12)에서 0.650으로 나빠졌다. 이를 위해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그래프 신경망(GNN) 정책을 실제 구현</w:t>
      </w:r>
      <w:r>
        <w:rPr>
          <w:rFonts w:ascii="Malgun Gothic" w:hAnsi="Malgun Gothic" w:eastAsia="Malgun Gothic"/>
          <w:sz w:val="21"/>
        </w:rPr>
        <w:t xml:space="preserve">했다 — 드론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통신 그래프 위에서 이웃 감염 정보를 메시지 패싱으로 집계해 드론별 행동을 결정하며, 하나의 모델이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임의 크기 군집에 그대로 적용된다(REINFORCE 학습). 결과적으로 GNN은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절대 점령은 더 높았지만(18대</w:t>
      </w:r>
      <w:r>
        <w:rPr>
          <w:rFonts w:ascii="Malgun Gothic" w:hAnsi="Malgun Gothic" w:eastAsia="Malgun Gothic"/>
          <w:b/>
          <w:bCs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0.500), 크기에 따른 편차가 가장 작았다(0.35~0.63 vs 표 기반 0.09~0.65).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즉 GNN은 구조적으로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크기·토폴로지 불변이라는 범용성 이점은 확인되나, 경쟁력 있는 절대 성능을 내려면 더 강한 학습(그래프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PPO·모방 워밍업·장기 학습)이 필요하다. (그림 fig16)</w:t>
      </w:r>
    </w:p>
    <w:bookmarkEnd w:id="14"/>
    <w:bookmarkStart w:id="15" w:name="X0def9c62fc0aa5ac41c41827c30677a860f1dda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6.6 종합 — 2축 교훈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방어 성능은 학습기의 강함이 아니라 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휴리스틱 floor</w:t>
      </w:r>
      <w:r>
        <w:rPr>
          <w:rFonts w:ascii="Malgun Gothic" w:hAnsi="Malgun Gothic" w:eastAsia="Malgun Gothic"/>
          <w:sz w:val="21"/>
        </w:rPr>
        <w:t xml:space="preserve">와 ②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드론별 세분화</w:t>
      </w:r>
      <w:r>
        <w:rPr>
          <w:rFonts w:ascii="Malgun Gothic" w:hAnsi="Malgun Gothic" w:eastAsia="Malgun Gothic"/>
          <w:sz w:val="21"/>
        </w:rPr>
        <w:t xml:space="preserve">라는 두 설계 선택이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결정했다. 본선 주력 방어로 **드론별 하이브리드(규칙 코어 + 학습 보강)**를 제시하며, 딥 RL·GNN은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이 토대 위에 얹어 범용성을 키우는 보강재로 둔다.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5"/>
    <w:bookmarkEnd w:id="16"/>
    <w:bookmarkStart w:id="17" w:name="Xe418a4978b88bb3b78de1ba274308be53cdb6fa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7. 결론 · 한계 · 향후 계획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결론.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무인 군집 사이버 공방을 CybORG 위에서 재현하고, 의사결정 방식·아키텍처·학습기 강도를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폭넓게 비교했다. 규칙 기반이 순수 학습을 능가하며,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규칙을 토대로 학습을 결합한 드론별 하이브리드가</w:t>
      </w:r>
      <w:r>
        <w:rPr>
          <w:rFonts w:ascii="Malgun Gothic" w:hAnsi="Malgun Gothic" w:eastAsia="Malgun Gothic"/>
          <w:i/>
          <w:iCs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가장 견고</w:t>
      </w:r>
      <w:r>
        <w:rPr>
          <w:rFonts w:ascii="Malgun Gothic" w:hAnsi="Malgun Gothic" w:eastAsia="Malgun Gothic"/>
          <w:sz w:val="21"/>
        </w:rPr>
        <w:t xml:space="preserve">했다. 또한 텔레메트리 방어(탐지·보정·은밀공격·결합취약점)와 견고성(일반화·강도·자해·크기)을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정량 검증했다.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한계.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① 재밍·GPS는 물리 현상이 아닌 기하·신호 추상이라 탐지 정확도는 설정 의존적이다. ②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강화학습은 작은 표 기반 Q와 짧게 학습한 PPO·GNN으로, 더 큰 모델·긴 학습 여지가 있다. ③ 학습형은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학습한 군집 크기에 과적합 위험이 있다. ④ 본선 환경·행동 묶음이 달라질 때의 이식성은 미지수다.</w:t>
      </w:r>
    </w:p>
    <w:p>
      <w:pPr>
        <w:pStyle w:val="Body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향후 계획 (hybrid-first 원칙).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학습형 도입은 from-scratch가 아니라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휴리스틱 floor + 드론별</w:t>
      </w:r>
      <w:r>
        <w:rPr>
          <w:rFonts w:ascii="Malgun Gothic" w:hAnsi="Malgun Gothic" w:eastAsia="Malgun Gothic"/>
          <w:i/>
          <w:iCs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학습 보강</w:t>
      </w:r>
      <w:r>
        <w:rPr>
          <w:rFonts w:ascii="Malgun Gothic" w:hAnsi="Malgun Gothic" w:eastAsia="Malgun Gothic"/>
          <w:sz w:val="21"/>
        </w:rPr>
        <w:t xml:space="preserve">으로 진행한다. 구체적으로 (a) GNN을 그래프 PPO·모방 워밍업으로 강화해 크기·토폴로지 불변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범용성을 실효화하고, (b) 노이즈 한도 내 은밀 공격에 대응하는 교차모달·합의 기반 다층 탐지를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결합하며(B20), (c) 점령 억제와 가용성(행동 비용)을 함께 최적화하는 보상을 설계한다.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7"/>
    <w:bookmarkStart w:id="18" w:name="그림-색인-dah2026_exp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그림 색인 (DAH2026_exp/)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그림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fig1~fig4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재밍 SNR / GPS 보정 / 탐지 F1 / 은밀 회피 곡선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fig6~fig7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능동 방어 웜 봉쇄(정책별·시간별)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fig8~fig11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단일·멀티·하이브리드·딥 PPO 아키텍처 비교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fig12~fig13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강도 민감도(±CI) / 가용성 자해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fig14~fig16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A3↔B3 결합 / self-play / GNN 크기 일반화</w:t>
            </w:r>
          </w:p>
        </w:tc>
      </w:tr>
    </w:tbl>
    <w:bookmarkEnd w:id="18"/>
    <w:bookmarkStart w:id="19" w:name="참고문헌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참고문헌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M. Standen 외, CybORG / CAGE Challenge 3 (DroneSwarm).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M. Kiely 외, CAGE Challenge 4 분석, AAAI 2025.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MITRE ATT&amp;CK / MITRE D3FEND.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Stable-Baselines3 (PPO), PyTorch (GNN).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Malgun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2026-06-27T15:26:55Z</dcterms:created>
  <dcterms:modified xsi:type="dcterms:W3CDTF">2026-06-27T15:26:55Z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