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3319" w14:textId="163715EC" w:rsidR="004D15EE" w:rsidRDefault="00F70806">
      <w:r>
        <w:t>Trước hết, ta thấy được thấy cảnh sinh hoạt vì làm việc của việc của Bác được miêu tả rất chân thực qua ba câu thơ đầu. Ở câu thứ nhất hiện diện một giọng điệu thoải mái, phơi phới cùng với những cùng với những phép tiểu đối sánh đôi nhịp nhàng: Đối sáng – tối (đối về thời gian), đối suối – hang (đối về không gian và đối ra – vào (đối về hành động). Câu thơ giàu nghệ thuật ấy đã gợi ấn tượng về nếp sống sinh hoạt đều đặn quy củ</w:t>
      </w:r>
      <w:r w:rsidR="00B7163F">
        <w:t xml:space="preserve">, gắn bó hài hòa giữa con người và thiên nhiên. Nếu như câu thơ thứ </w:t>
      </w:r>
      <w:r w:rsidR="00E13CF7">
        <w:t xml:space="preserve">nhất mới </w:t>
      </w:r>
      <w:r w:rsidR="00B7163F">
        <w:t xml:space="preserve">chỉ giới thiệu không gian sống của Bác </w:t>
      </w:r>
      <w:r w:rsidR="00E13CF7">
        <w:t>thì câu thơ thứ hai hai lại giới thiệu chi tiết hơn về cuộc sống giản dị hàng ngày. Do điều kiện vật chất thiếu thốn nên Bác thường phải ăn cháo ngô hay măng rừng để thay cơm. Phó từ “vẫn” được sử dụng hết sức hợp lý, nói hết được tinh thần khí phách kiên cường của Bác</w:t>
      </w:r>
      <w:r w:rsidR="00DB6FEA">
        <w:t xml:space="preserve"> luôn được duy trì cho dù hoàn cảnh còn nhiều khó khăn, thiếu thốn. Hai chữ “sẵn sàng” ngụ ý chỉ tinh thần cứu nước vẫn luôn thường trực trong Bác, tạo thành một thế đối lập tương phản thế đối lập tương phản giữa cuộc sống vật chất kham khổ với đời sống tinh thần phong phú của Người. Tiếp đó, câu thơ thứ ba nói về công việc của Bác – đó là dịch lịch sử Đảng Cộng Sản Liên Xô sang tiếng Việt để làm tài liệu cho cán bộ cách mạng. </w:t>
      </w:r>
      <w:r w:rsidR="00923251">
        <w:t xml:space="preserve"> Từ láy “chông chênh” nói về việc chiếc bàn đá mà bác ngồi làm việc không vững vàng, những có lẽ cũng là một hình ảnh ẩn dụ của Bác về tình thế khó khăn, gian khổ của cách mạng việt nam vào thời điểm năm 1941. Ngoài ra, những cảm nghĩ tâm tư của Bác đã được thể hiện rõ nét trong câu thơ thứ tư và cũng là cuối cùng: “Cuộc đời cách mạng thật là sang”</w:t>
      </w:r>
      <w:r w:rsidR="00D80538">
        <w:t xml:space="preserve"> – chứa nhiều thi vị, những suy nghĩ tích cực tương phản với bức tranh cuộc sống khó khăn, đạm bạc ở ba câu thơ trên. Đặc biệt, chữ sang đã hội tụ và phát sáng tất cả những vẻ đẹp thanh thản, cao quý, vượt lên trên tất cả</w:t>
      </w:r>
      <w:r w:rsidR="00BF4314">
        <w:t xml:space="preserve"> khó khăn trở lực trong tâm hồn Bác – chứng minh rằng người chiến sĩ can trường với lí tưởng cách mạng cao đẹp tuy có phải sống trong gian khổ nhưng vẫn luôn đượm vẻ sang trọng, vinh quang. Nhìn chung lại, qua giọng điệu có phần hài hước, dí dỏm và những biện pháp tu từ đặc sắc, tình yêu thiên nhiên và phong thái ung dung của Bác đã được diễn tả một cahcs rất đặc sắc trong bài thơ “Tức cảnh Pác Bó”.</w:t>
      </w:r>
    </w:p>
    <w:sectPr w:rsidR="004D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0806"/>
    <w:rsid w:val="004D15EE"/>
    <w:rsid w:val="00923251"/>
    <w:rsid w:val="00B7163F"/>
    <w:rsid w:val="00BF4314"/>
    <w:rsid w:val="00D80538"/>
    <w:rsid w:val="00DB6FEA"/>
    <w:rsid w:val="00E063DA"/>
    <w:rsid w:val="00E13CF7"/>
    <w:rsid w:val="00F7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F403"/>
  <w15:chartTrackingRefBased/>
  <w15:docId w15:val="{417A7AA0-B836-4857-B24B-1475C80B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Kim Chung Nguyen</dc:creator>
  <cp:keywords/>
  <dc:description/>
  <cp:lastModifiedBy>Thi Kim Chung Nguyen</cp:lastModifiedBy>
  <cp:revision>2</cp:revision>
  <dcterms:created xsi:type="dcterms:W3CDTF">2023-04-23T07:58:00Z</dcterms:created>
  <dcterms:modified xsi:type="dcterms:W3CDTF">2023-04-23T08:21:00Z</dcterms:modified>
</cp:coreProperties>
</file>