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79CC2" w14:textId="740A749F" w:rsidR="00313958" w:rsidRPr="007A1A5E" w:rsidRDefault="00313958" w:rsidP="00313958">
      <w:pPr>
        <w:spacing w:before="450" w:after="450"/>
        <w:textAlignment w:val="baseline"/>
        <w:outlineLvl w:val="4"/>
        <w:rPr>
          <w:rFonts w:ascii="Calibri" w:eastAsia="Times New Roman" w:hAnsi="Calibri" w:cs="Calibri"/>
          <w:b/>
          <w:bCs/>
          <w:color w:val="252525"/>
          <w:szCs w:val="20"/>
          <w:lang w:val="ru-RU"/>
        </w:rPr>
      </w:pPr>
      <w:r w:rsidRPr="007A1A5E">
        <w:rPr>
          <w:rFonts w:ascii="Calibri" w:eastAsia="Times New Roman" w:hAnsi="Calibri" w:cs="Calibri"/>
          <w:b/>
          <w:bCs/>
          <w:color w:val="252525"/>
          <w:szCs w:val="20"/>
          <w:lang w:val="ru-RU"/>
        </w:rPr>
        <w:t>RHB банк</w:t>
      </w:r>
    </w:p>
    <w:p w14:paraId="5028DECA" w14:textId="162B957E" w:rsidR="007A1A5E" w:rsidRPr="007A1A5E" w:rsidRDefault="007A1A5E" w:rsidP="007A1A5E">
      <w:pPr>
        <w:rPr>
          <w:rFonts w:ascii="Calibri" w:hAnsi="Calibri" w:cs="Calibri"/>
          <w:sz w:val="20"/>
          <w:szCs w:val="20"/>
        </w:rPr>
      </w:pPr>
      <w:hyperlink r:id="rId5" w:history="1">
        <w:r w:rsidRPr="007A1A5E">
          <w:rPr>
            <w:rStyle w:val="Hyperlink"/>
            <w:rFonts w:ascii="Calibri" w:hAnsi="Calibri" w:cs="Calibri"/>
            <w:sz w:val="20"/>
            <w:szCs w:val="20"/>
          </w:rPr>
          <w:t>https://rhbgroup.com.sg/</w:t>
        </w:r>
      </w:hyperlink>
    </w:p>
    <w:p w14:paraId="2112B44E" w14:textId="77777777" w:rsidR="007A1A5E" w:rsidRPr="007A1A5E" w:rsidRDefault="007A1A5E" w:rsidP="007A1A5E">
      <w:pPr>
        <w:rPr>
          <w:rFonts w:ascii="Calibri" w:hAnsi="Calibri" w:cs="Calibri"/>
          <w:sz w:val="20"/>
          <w:szCs w:val="20"/>
        </w:rPr>
      </w:pPr>
    </w:p>
    <w:p w14:paraId="60584307" w14:textId="42649CBD" w:rsidR="00313958" w:rsidRPr="007A1A5E" w:rsidRDefault="00313958" w:rsidP="007A1A5E">
      <w:pPr>
        <w:textAlignment w:val="baseline"/>
        <w:outlineLvl w:val="5"/>
        <w:rPr>
          <w:rFonts w:ascii="Calibri" w:eastAsia="Times New Roman" w:hAnsi="Calibri" w:cs="Calibri"/>
          <w:b/>
          <w:bCs/>
          <w:color w:val="FFFFFF"/>
          <w:sz w:val="20"/>
          <w:szCs w:val="20"/>
          <w:lang w:val="ru-RU"/>
        </w:rPr>
      </w:pPr>
      <w:r w:rsidRPr="007A1A5E">
        <w:rPr>
          <w:rFonts w:ascii="Calibri" w:eastAsia="Times New Roman" w:hAnsi="Calibri" w:cs="Calibri"/>
          <w:color w:val="000000"/>
          <w:sz w:val="20"/>
          <w:szCs w:val="20"/>
          <w:bdr w:val="none" w:sz="0" w:space="0" w:color="auto" w:frame="1"/>
          <w:lang w:val="ru-RU"/>
        </w:rPr>
        <w:t xml:space="preserve">RHB банк был зарегистрирован в Малайзии как публичная компания с ограниченной ответственностью 24 августа 1994 года под названием DCB Holdings Berhad. Банк поменял название при выходе на биржу Малайзии Bursa Malaysia Securities Berhad 29 декабря 1994 года, заменив его на ныне известное RHB Bank Berhad, согласно схеме реструктуризации, предпринятой в 1994 году. </w:t>
      </w:r>
    </w:p>
    <w:p w14:paraId="35105390"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p>
    <w:p w14:paraId="4E6283FE"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 xml:space="preserve">В 2012 году банковская группа RHB приобрела OSK Investment Bank Berhad (OSKIB), а в апреле 2013 года RHB Investment Bank стал крупнейшим инвестиционным банком в Малайзии по величине активов. </w:t>
      </w:r>
    </w:p>
    <w:p w14:paraId="346E8875" w14:textId="21029750"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p>
    <w:p w14:paraId="0F75BA89"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 xml:space="preserve">RHB Banking Group - четвертая по величине группа, оказывающая финансовые услуги в Малайзии. Банк предоставляет финансовые продукты и услуги через свои основные дочерние компании - RHB Bank Berhad, RHB Investment Bank Berhad, OSK Investment Bank Berhad, RHB Insurance Berhad и RHB Islamic Bank Berhad, в то время как RHB Asset Management Sdn занимается управлением активов и доверительным управлением подразделениями. </w:t>
      </w:r>
    </w:p>
    <w:p w14:paraId="3281DEEE" w14:textId="7B739580"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p>
    <w:p w14:paraId="3B521D0A"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 xml:space="preserve">Сингапурский филиал был основан в 1961 году под названием UMBC. Благодаря серии расширений и стратегических слияний стал известен как RHB Bank Berhad Singapore (RHBS) в 1999 году. За более чем 50-летний опыт работы в Сингапуре, банк помог реализовать деловые возможности как частным лицам, так и многим корпорациям. </w:t>
      </w:r>
    </w:p>
    <w:p w14:paraId="5830D489" w14:textId="1C3B4D9B"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p>
    <w:p w14:paraId="645665AE"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 xml:space="preserve">Банк владеет полной лицензией от MAS, Центрального банка Сингапура, охватывая 5 ключевых областей деятельности: </w:t>
      </w:r>
    </w:p>
    <w:p w14:paraId="6187C336"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 Персональные финансовые услуги и управление активами;</w:t>
      </w:r>
    </w:p>
    <w:p w14:paraId="3058EA40"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 Коммерческий банкинг;</w:t>
      </w:r>
    </w:p>
    <w:p w14:paraId="5E1F67D9"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 Корпоративный банкинг;</w:t>
      </w:r>
    </w:p>
    <w:p w14:paraId="75DFDE6C"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 Торговые операции;</w:t>
      </w:r>
    </w:p>
    <w:p w14:paraId="2864D956"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 xml:space="preserve">- Инвестиционную деятельность. </w:t>
      </w:r>
    </w:p>
    <w:p w14:paraId="3FF274B6" w14:textId="2A1D01C3"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p>
    <w:p w14:paraId="537433FF"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За годы своего существования, банк зарекомендовал себя как одно из самых надежных финансовых учреждений страны.</w:t>
      </w:r>
    </w:p>
    <w:p w14:paraId="2BFB9B39" w14:textId="35D95023"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p>
    <w:p w14:paraId="6E7EAE86"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В настоящее время банк имеет сеть из 7 филиалов, стратегически расположенных по всему острову, а главный офис в Сингапуре расположен в полностью принадлежащем банку 17-этажном здании RHB Bank, расположенном по адресу: 90 Cecil Street.</w:t>
      </w:r>
    </w:p>
    <w:p w14:paraId="0CFA3C33"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 </w:t>
      </w:r>
    </w:p>
    <w:p w14:paraId="76E42B31"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b/>
          <w:bCs/>
          <w:color w:val="000000"/>
          <w:sz w:val="20"/>
          <w:szCs w:val="20"/>
          <w:bdr w:val="none" w:sz="0" w:space="0" w:color="auto" w:frame="1"/>
          <w:lang w:val="ru-RU"/>
        </w:rPr>
        <w:t>Банк имеет филиалы в следующих странах:</w:t>
      </w:r>
    </w:p>
    <w:p w14:paraId="2A59FF9F"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r w:rsidRPr="007A1A5E">
        <w:rPr>
          <w:rFonts w:ascii="Calibri" w:eastAsia="Times New Roman" w:hAnsi="Calibri" w:cs="Calibri"/>
          <w:color w:val="000000"/>
          <w:sz w:val="20"/>
          <w:szCs w:val="20"/>
          <w:bdr w:val="none" w:sz="0" w:space="0" w:color="auto" w:frame="1"/>
          <w:lang w:val="ru-RU"/>
        </w:rPr>
        <w:t xml:space="preserve">Бруней, Камбоджа, Лаос, Вьетнам, Таиланд, Малайзия, Сингапур, Гонконг, Индонезия, Мьянма. </w:t>
      </w:r>
    </w:p>
    <w:p w14:paraId="4E9B37B0" w14:textId="77777777" w:rsidR="00B5658E" w:rsidRDefault="00B5658E" w:rsidP="007A1A5E">
      <w:pPr>
        <w:jc w:val="both"/>
        <w:textAlignment w:val="baseline"/>
        <w:rPr>
          <w:rFonts w:ascii="Calibri" w:eastAsia="Times New Roman" w:hAnsi="Calibri" w:cs="Calibri"/>
          <w:color w:val="000000"/>
          <w:sz w:val="20"/>
          <w:szCs w:val="20"/>
          <w:bdr w:val="none" w:sz="0" w:space="0" w:color="auto" w:frame="1"/>
          <w:lang w:val="ru-RU"/>
        </w:rPr>
      </w:pPr>
    </w:p>
    <w:p w14:paraId="4DFEA0C7" w14:textId="77777777" w:rsidR="00B5658E" w:rsidRDefault="00B5658E" w:rsidP="007A1A5E">
      <w:pPr>
        <w:jc w:val="both"/>
        <w:textAlignment w:val="baseline"/>
        <w:rPr>
          <w:rFonts w:ascii="Calibri" w:eastAsia="Times New Roman" w:hAnsi="Calibri" w:cs="Calibri"/>
          <w:color w:val="000000"/>
          <w:sz w:val="20"/>
          <w:szCs w:val="20"/>
          <w:bdr w:val="none" w:sz="0" w:space="0" w:color="auto" w:frame="1"/>
          <w:lang w:val="ru-RU"/>
        </w:rPr>
      </w:pPr>
      <w:bookmarkStart w:id="0" w:name="_GoBack"/>
      <w:r>
        <w:rPr>
          <w:rFonts w:ascii="Calibri" w:eastAsia="Times New Roman" w:hAnsi="Calibri" w:cs="Calibri"/>
          <w:color w:val="000000"/>
          <w:sz w:val="20"/>
          <w:szCs w:val="20"/>
          <w:bdr w:val="none" w:sz="0" w:space="0" w:color="auto" w:frame="1"/>
          <w:lang w:val="ru-RU"/>
        </w:rPr>
        <w:t>Условия:</w:t>
      </w:r>
    </w:p>
    <w:p w14:paraId="2A6BDE29" w14:textId="038618DB" w:rsidR="00B5658E" w:rsidRDefault="00B5658E" w:rsidP="00B5658E">
      <w:pPr>
        <w:pStyle w:val="ListParagraph"/>
        <w:numPr>
          <w:ilvl w:val="0"/>
          <w:numId w:val="2"/>
        </w:numPr>
        <w:textAlignment w:val="baseline"/>
        <w:rPr>
          <w:rFonts w:ascii="Calibri" w:eastAsia="Times New Roman" w:hAnsi="Calibri" w:cs="Calibri"/>
          <w:color w:val="000000"/>
          <w:sz w:val="20"/>
          <w:szCs w:val="20"/>
          <w:bdr w:val="none" w:sz="0" w:space="0" w:color="auto" w:frame="1"/>
          <w:lang w:val="ru-RU"/>
        </w:rPr>
      </w:pPr>
      <w:r w:rsidRPr="00B5658E">
        <w:rPr>
          <w:rFonts w:ascii="Calibri" w:eastAsia="Times New Roman" w:hAnsi="Calibri" w:cs="Calibri"/>
          <w:color w:val="000000"/>
          <w:sz w:val="20"/>
          <w:szCs w:val="20"/>
          <w:bdr w:val="none" w:sz="0" w:space="0" w:color="auto" w:frame="1"/>
          <w:lang w:val="ru-RU"/>
        </w:rPr>
        <w:t>Подходит для компаний с историей (</w:t>
      </w:r>
      <w:r>
        <w:rPr>
          <w:rFonts w:ascii="Calibri" w:eastAsia="Times New Roman" w:hAnsi="Calibri" w:cs="Calibri"/>
          <w:color w:val="000000"/>
          <w:sz w:val="20"/>
          <w:szCs w:val="20"/>
          <w:bdr w:val="none" w:sz="0" w:space="0" w:color="auto" w:frame="1"/>
          <w:lang w:val="ru-RU"/>
        </w:rPr>
        <w:t>компания должна иметь обороты за предыдущие периоды – хотя бы</w:t>
      </w:r>
      <w:r w:rsidRPr="00B5658E">
        <w:rPr>
          <w:rFonts w:ascii="Calibri" w:eastAsia="Times New Roman" w:hAnsi="Calibri" w:cs="Calibri"/>
          <w:color w:val="000000"/>
          <w:sz w:val="20"/>
          <w:szCs w:val="20"/>
          <w:bdr w:val="none" w:sz="0" w:space="0" w:color="auto" w:frame="1"/>
          <w:lang w:val="ru-RU"/>
        </w:rPr>
        <w:t xml:space="preserve"> в течение 6 месяцев)</w:t>
      </w:r>
      <w:r>
        <w:rPr>
          <w:rFonts w:ascii="Calibri" w:eastAsia="Times New Roman" w:hAnsi="Calibri" w:cs="Calibri"/>
          <w:color w:val="000000"/>
          <w:sz w:val="20"/>
          <w:szCs w:val="20"/>
          <w:bdr w:val="none" w:sz="0" w:space="0" w:color="auto" w:frame="1"/>
          <w:lang w:val="ru-RU"/>
        </w:rPr>
        <w:t>.</w:t>
      </w:r>
    </w:p>
    <w:p w14:paraId="48F439FD" w14:textId="029B2784" w:rsidR="007A1A5E" w:rsidRPr="00B5658E" w:rsidRDefault="007A1A5E" w:rsidP="00B5658E">
      <w:pPr>
        <w:pStyle w:val="ListParagraph"/>
        <w:numPr>
          <w:ilvl w:val="0"/>
          <w:numId w:val="2"/>
        </w:numPr>
        <w:textAlignment w:val="baseline"/>
        <w:rPr>
          <w:rFonts w:ascii="Calibri" w:eastAsia="Times New Roman" w:hAnsi="Calibri" w:cs="Calibri"/>
          <w:color w:val="000000"/>
          <w:sz w:val="20"/>
          <w:szCs w:val="20"/>
          <w:bdr w:val="none" w:sz="0" w:space="0" w:color="auto" w:frame="1"/>
          <w:lang w:val="ru-RU"/>
        </w:rPr>
      </w:pPr>
      <w:r w:rsidRPr="00B5658E">
        <w:rPr>
          <w:rFonts w:ascii="Calibri" w:eastAsia="Times New Roman" w:hAnsi="Calibri" w:cs="Calibri"/>
          <w:color w:val="000000"/>
          <w:sz w:val="20"/>
          <w:szCs w:val="20"/>
          <w:bdr w:val="none" w:sz="0" w:space="0" w:color="auto" w:frame="1"/>
          <w:lang w:val="ru-RU"/>
        </w:rPr>
        <w:t xml:space="preserve">Цена наших услуг за открытие счета Вашей компании в RHB – 5 000 </w:t>
      </w:r>
      <w:r w:rsidRPr="00B5658E">
        <w:rPr>
          <w:rFonts w:ascii="Calibri" w:eastAsia="Times New Roman" w:hAnsi="Calibri" w:cs="Calibri"/>
          <w:color w:val="000000"/>
          <w:sz w:val="20"/>
          <w:szCs w:val="20"/>
          <w:bdr w:val="none" w:sz="0" w:space="0" w:color="auto" w:frame="1"/>
        </w:rPr>
        <w:t>USD</w:t>
      </w:r>
      <w:r w:rsidR="00B5658E">
        <w:rPr>
          <w:rFonts w:ascii="Calibri" w:eastAsia="Times New Roman" w:hAnsi="Calibri" w:cs="Calibri"/>
          <w:color w:val="000000"/>
          <w:sz w:val="20"/>
          <w:szCs w:val="20"/>
          <w:bdr w:val="none" w:sz="0" w:space="0" w:color="auto" w:frame="1"/>
          <w:lang w:val="ru-RU"/>
        </w:rPr>
        <w:t>.</w:t>
      </w:r>
    </w:p>
    <w:p w14:paraId="1915577A" w14:textId="5245C020" w:rsidR="00465925" w:rsidRPr="00B5658E" w:rsidRDefault="00465925" w:rsidP="00B5658E">
      <w:pPr>
        <w:pStyle w:val="ListParagraph"/>
        <w:numPr>
          <w:ilvl w:val="0"/>
          <w:numId w:val="2"/>
        </w:numPr>
        <w:jc w:val="both"/>
        <w:textAlignment w:val="baseline"/>
        <w:rPr>
          <w:rFonts w:ascii="Calibri" w:eastAsia="Times New Roman" w:hAnsi="Calibri" w:cs="Calibri"/>
          <w:color w:val="000000"/>
          <w:sz w:val="20"/>
          <w:szCs w:val="20"/>
          <w:bdr w:val="none" w:sz="0" w:space="0" w:color="auto" w:frame="1"/>
          <w:lang w:val="ru-RU"/>
        </w:rPr>
      </w:pPr>
      <w:r w:rsidRPr="00B5658E">
        <w:rPr>
          <w:rFonts w:ascii="Calibri" w:eastAsia="Times New Roman" w:hAnsi="Calibri" w:cs="Calibri"/>
          <w:color w:val="000000"/>
          <w:sz w:val="20"/>
          <w:szCs w:val="20"/>
          <w:bdr w:val="none" w:sz="0" w:space="0" w:color="auto" w:frame="1"/>
          <w:lang w:val="ru-RU"/>
        </w:rPr>
        <w:t>Комиссия банка за открытие счета – 0.</w:t>
      </w:r>
    </w:p>
    <w:p w14:paraId="58E88010" w14:textId="7282BE68" w:rsidR="00465925" w:rsidRPr="00B5658E" w:rsidRDefault="00B5658E" w:rsidP="00B5658E">
      <w:pPr>
        <w:pStyle w:val="ListParagraph"/>
        <w:numPr>
          <w:ilvl w:val="0"/>
          <w:numId w:val="2"/>
        </w:numPr>
        <w:jc w:val="both"/>
        <w:textAlignment w:val="baseline"/>
        <w:rPr>
          <w:rFonts w:ascii="Calibri" w:eastAsia="Times New Roman" w:hAnsi="Calibri" w:cs="Calibri"/>
          <w:color w:val="000000"/>
          <w:sz w:val="20"/>
          <w:szCs w:val="20"/>
          <w:bdr w:val="none" w:sz="0" w:space="0" w:color="auto" w:frame="1"/>
          <w:lang w:val="ru-RU"/>
        </w:rPr>
      </w:pPr>
      <w:r w:rsidRPr="00B5658E">
        <w:rPr>
          <w:rFonts w:ascii="Calibri" w:eastAsia="Times New Roman" w:hAnsi="Calibri" w:cs="Calibri"/>
          <w:color w:val="000000"/>
          <w:sz w:val="20"/>
          <w:szCs w:val="20"/>
          <w:bdr w:val="none" w:sz="0" w:space="0" w:color="auto" w:frame="1"/>
          <w:lang w:val="ru-RU"/>
        </w:rPr>
        <w:t xml:space="preserve">Первый депозит (необходимо внести после активации счета и сразу можно использовать в бизнесе) – 80 000 </w:t>
      </w:r>
      <w:r w:rsidRPr="00B5658E">
        <w:rPr>
          <w:rFonts w:ascii="Calibri" w:eastAsia="Times New Roman" w:hAnsi="Calibri" w:cs="Calibri"/>
          <w:color w:val="000000"/>
          <w:sz w:val="20"/>
          <w:szCs w:val="20"/>
          <w:bdr w:val="none" w:sz="0" w:space="0" w:color="auto" w:frame="1"/>
        </w:rPr>
        <w:t>SGD</w:t>
      </w:r>
      <w:r w:rsidRPr="00B5658E">
        <w:rPr>
          <w:rFonts w:ascii="Calibri" w:eastAsia="Times New Roman" w:hAnsi="Calibri" w:cs="Calibri"/>
          <w:color w:val="000000"/>
          <w:sz w:val="20"/>
          <w:szCs w:val="20"/>
          <w:bdr w:val="none" w:sz="0" w:space="0" w:color="auto" w:frame="1"/>
          <w:lang w:val="ru-RU"/>
        </w:rPr>
        <w:t>.</w:t>
      </w:r>
    </w:p>
    <w:p w14:paraId="1CCF946B" w14:textId="68EEDDEE" w:rsidR="00B5658E" w:rsidRPr="00B5658E" w:rsidRDefault="00B5658E" w:rsidP="00B5658E">
      <w:pPr>
        <w:pStyle w:val="ListParagraph"/>
        <w:numPr>
          <w:ilvl w:val="0"/>
          <w:numId w:val="2"/>
        </w:numPr>
        <w:jc w:val="both"/>
        <w:textAlignment w:val="baseline"/>
        <w:rPr>
          <w:rFonts w:ascii="Calibri" w:eastAsia="Times New Roman" w:hAnsi="Calibri" w:cs="Calibri"/>
          <w:color w:val="000000"/>
          <w:sz w:val="20"/>
          <w:szCs w:val="20"/>
          <w:bdr w:val="none" w:sz="0" w:space="0" w:color="auto" w:frame="1"/>
          <w:lang w:val="ru-RU"/>
        </w:rPr>
      </w:pPr>
      <w:r w:rsidRPr="00B5658E">
        <w:rPr>
          <w:rFonts w:ascii="Calibri" w:eastAsia="Times New Roman" w:hAnsi="Calibri" w:cs="Calibri"/>
          <w:color w:val="000000"/>
          <w:sz w:val="20"/>
          <w:szCs w:val="20"/>
          <w:bdr w:val="none" w:sz="0" w:space="0" w:color="auto" w:frame="1"/>
          <w:lang w:val="ru-RU"/>
        </w:rPr>
        <w:t xml:space="preserve">Дневной лимит (обязательный остаток на счете на конец дня) – 5 000 </w:t>
      </w:r>
      <w:r w:rsidRPr="00B5658E">
        <w:rPr>
          <w:rFonts w:ascii="Calibri" w:eastAsia="Times New Roman" w:hAnsi="Calibri" w:cs="Calibri"/>
          <w:color w:val="000000"/>
          <w:sz w:val="20"/>
          <w:szCs w:val="20"/>
          <w:bdr w:val="none" w:sz="0" w:space="0" w:color="auto" w:frame="1"/>
        </w:rPr>
        <w:t>SGD</w:t>
      </w:r>
      <w:r w:rsidRPr="00B5658E">
        <w:rPr>
          <w:rFonts w:ascii="Calibri" w:eastAsia="Times New Roman" w:hAnsi="Calibri" w:cs="Calibri"/>
          <w:color w:val="000000"/>
          <w:sz w:val="20"/>
          <w:szCs w:val="20"/>
          <w:bdr w:val="none" w:sz="0" w:space="0" w:color="auto" w:frame="1"/>
          <w:lang w:val="ru-RU"/>
        </w:rPr>
        <w:t xml:space="preserve"> (при отсутствии – штраф 25 </w:t>
      </w:r>
      <w:r w:rsidRPr="00B5658E">
        <w:rPr>
          <w:rFonts w:ascii="Calibri" w:eastAsia="Times New Roman" w:hAnsi="Calibri" w:cs="Calibri"/>
          <w:color w:val="000000"/>
          <w:sz w:val="20"/>
          <w:szCs w:val="20"/>
          <w:bdr w:val="none" w:sz="0" w:space="0" w:color="auto" w:frame="1"/>
        </w:rPr>
        <w:t>SGD</w:t>
      </w:r>
      <w:r w:rsidRPr="00B5658E">
        <w:rPr>
          <w:rFonts w:ascii="Calibri" w:eastAsia="Times New Roman" w:hAnsi="Calibri" w:cs="Calibri"/>
          <w:color w:val="000000"/>
          <w:sz w:val="20"/>
          <w:szCs w:val="20"/>
          <w:bdr w:val="none" w:sz="0" w:space="0" w:color="auto" w:frame="1"/>
          <w:lang w:val="ru-RU"/>
        </w:rPr>
        <w:t>/мес)</w:t>
      </w:r>
    </w:p>
    <w:p w14:paraId="2EC4D997" w14:textId="56CFDBD0" w:rsidR="00B5658E" w:rsidRPr="00B5658E" w:rsidRDefault="00B5658E" w:rsidP="00B5658E">
      <w:pPr>
        <w:pStyle w:val="ListParagraph"/>
        <w:numPr>
          <w:ilvl w:val="0"/>
          <w:numId w:val="2"/>
        </w:numPr>
        <w:jc w:val="both"/>
        <w:textAlignment w:val="baseline"/>
        <w:rPr>
          <w:rFonts w:ascii="Calibri" w:eastAsia="Times New Roman" w:hAnsi="Calibri" w:cs="Calibri"/>
          <w:color w:val="000000"/>
          <w:sz w:val="20"/>
          <w:szCs w:val="20"/>
          <w:bdr w:val="none" w:sz="0" w:space="0" w:color="auto" w:frame="1"/>
          <w:lang w:val="ru-RU"/>
        </w:rPr>
      </w:pPr>
      <w:r w:rsidRPr="00B5658E">
        <w:rPr>
          <w:rFonts w:ascii="Calibri" w:eastAsia="Times New Roman" w:hAnsi="Calibri" w:cs="Calibri"/>
          <w:color w:val="000000"/>
          <w:sz w:val="20"/>
          <w:szCs w:val="20"/>
          <w:bdr w:val="none" w:sz="0" w:space="0" w:color="auto" w:frame="1"/>
          <w:lang w:val="ru-RU"/>
        </w:rPr>
        <w:t>Хорошие средние цены на обслуживание</w:t>
      </w:r>
      <w:r>
        <w:rPr>
          <w:rFonts w:ascii="Calibri" w:eastAsia="Times New Roman" w:hAnsi="Calibri" w:cs="Calibri"/>
          <w:color w:val="000000"/>
          <w:sz w:val="20"/>
          <w:szCs w:val="20"/>
          <w:bdr w:val="none" w:sz="0" w:space="0" w:color="auto" w:frame="1"/>
          <w:lang w:val="ru-RU"/>
        </w:rPr>
        <w:t>.</w:t>
      </w:r>
    </w:p>
    <w:bookmarkEnd w:id="0"/>
    <w:p w14:paraId="59B04450" w14:textId="77777777" w:rsidR="00313958" w:rsidRPr="007A1A5E" w:rsidRDefault="00313958" w:rsidP="00313958">
      <w:pPr>
        <w:jc w:val="both"/>
        <w:textAlignment w:val="baseline"/>
        <w:rPr>
          <w:rFonts w:ascii="Calibri" w:eastAsia="Times New Roman" w:hAnsi="Calibri" w:cs="Calibri"/>
          <w:color w:val="000000"/>
          <w:sz w:val="20"/>
          <w:szCs w:val="20"/>
          <w:bdr w:val="none" w:sz="0" w:space="0" w:color="auto" w:frame="1"/>
          <w:lang w:val="ru-RU"/>
        </w:rPr>
      </w:pPr>
    </w:p>
    <w:p w14:paraId="22A8969A" w14:textId="77777777" w:rsidR="00313958" w:rsidRPr="007A1A5E" w:rsidRDefault="00313958">
      <w:pPr>
        <w:rPr>
          <w:rFonts w:ascii="Calibri" w:hAnsi="Calibri" w:cs="Calibri"/>
          <w:sz w:val="20"/>
          <w:szCs w:val="20"/>
          <w:lang w:val="ru-RU"/>
        </w:rPr>
      </w:pPr>
    </w:p>
    <w:sectPr w:rsidR="00313958" w:rsidRPr="007A1A5E" w:rsidSect="00B5658E">
      <w:pgSz w:w="12240" w:h="15840"/>
      <w:pgMar w:top="63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E5327"/>
    <w:multiLevelType w:val="multilevel"/>
    <w:tmpl w:val="7D2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B6ADA"/>
    <w:multiLevelType w:val="hybridMultilevel"/>
    <w:tmpl w:val="3040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58"/>
    <w:rsid w:val="00313958"/>
    <w:rsid w:val="00465925"/>
    <w:rsid w:val="007A1A5E"/>
    <w:rsid w:val="0085536D"/>
    <w:rsid w:val="00B5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BD03"/>
  <w15:chartTrackingRefBased/>
  <w15:docId w15:val="{49FE89EC-117F-0E41-B298-4CB817C1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313958"/>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13958"/>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1395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13958"/>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313958"/>
    <w:rPr>
      <w:color w:val="0000FF"/>
      <w:u w:val="single"/>
    </w:rPr>
  </w:style>
  <w:style w:type="paragraph" w:styleId="NormalWeb">
    <w:name w:val="Normal (Web)"/>
    <w:basedOn w:val="Normal"/>
    <w:uiPriority w:val="99"/>
    <w:semiHidden/>
    <w:unhideWhenUsed/>
    <w:rsid w:val="0031395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56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734345">
      <w:bodyDiv w:val="1"/>
      <w:marLeft w:val="0"/>
      <w:marRight w:val="0"/>
      <w:marTop w:val="0"/>
      <w:marBottom w:val="0"/>
      <w:divBdr>
        <w:top w:val="none" w:sz="0" w:space="0" w:color="auto"/>
        <w:left w:val="none" w:sz="0" w:space="0" w:color="auto"/>
        <w:bottom w:val="none" w:sz="0" w:space="0" w:color="auto"/>
        <w:right w:val="none" w:sz="0" w:space="0" w:color="auto"/>
      </w:divBdr>
    </w:div>
    <w:div w:id="2100589861">
      <w:bodyDiv w:val="1"/>
      <w:marLeft w:val="0"/>
      <w:marRight w:val="0"/>
      <w:marTop w:val="0"/>
      <w:marBottom w:val="0"/>
      <w:divBdr>
        <w:top w:val="none" w:sz="0" w:space="0" w:color="auto"/>
        <w:left w:val="none" w:sz="0" w:space="0" w:color="auto"/>
        <w:bottom w:val="none" w:sz="0" w:space="0" w:color="auto"/>
        <w:right w:val="none" w:sz="0" w:space="0" w:color="auto"/>
      </w:divBdr>
      <w:divsChild>
        <w:div w:id="223027672">
          <w:marLeft w:val="0"/>
          <w:marRight w:val="0"/>
          <w:marTop w:val="0"/>
          <w:marBottom w:val="0"/>
          <w:divBdr>
            <w:top w:val="none" w:sz="0" w:space="0" w:color="auto"/>
            <w:left w:val="none" w:sz="0" w:space="0" w:color="auto"/>
            <w:bottom w:val="none" w:sz="0" w:space="0" w:color="auto"/>
            <w:right w:val="none" w:sz="0" w:space="0" w:color="auto"/>
          </w:divBdr>
          <w:divsChild>
            <w:div w:id="1007369878">
              <w:marLeft w:val="45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hbgroup.com.s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3</cp:revision>
  <dcterms:created xsi:type="dcterms:W3CDTF">2020-05-15T10:27:00Z</dcterms:created>
  <dcterms:modified xsi:type="dcterms:W3CDTF">2020-05-26T09:03:00Z</dcterms:modified>
</cp:coreProperties>
</file>