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w:t>
      </w:r>
      <w:r>
        <w:t xml:space="preserve"> </w:t>
      </w:r>
      <w:r>
        <w:t xml:space="preserve">Antigen</w:t>
      </w:r>
      <w:r>
        <w:t xml:space="preserve"> </w:t>
      </w:r>
      <w:r>
        <w:t xml:space="preserve">Analysis</w:t>
      </w:r>
    </w:p>
    <w:p>
      <w:pPr>
        <w:pStyle w:val="Author"/>
      </w:pPr>
      <w:r>
        <w:t xml:space="preserve">Derek</w:t>
      </w:r>
      <w:r>
        <w:t xml:space="preserve"> </w:t>
      </w:r>
      <w:r>
        <w:t xml:space="preserve">Sonderegger</w:t>
      </w:r>
    </w:p>
    <w:p>
      <w:pPr>
        <w:pStyle w:val="Date"/>
      </w:pPr>
      <w:r>
        <w:t xml:space="preserve">2019-06-27</w:t>
      </w:r>
    </w:p>
    <w:p>
      <w:pPr>
        <w:pStyle w:val="Heading2"/>
      </w:pPr>
      <w:bookmarkStart w:id="20" w:name="human-single-antigen-predictors"/>
      <w:r>
        <w:t xml:space="preserve">Human Single Antigen Predictors</w:t>
      </w:r>
      <w:bookmarkEnd w:id="20"/>
    </w:p>
    <w:p>
      <w:pPr>
        <w:pStyle w:val="FirstParagraph"/>
      </w:pPr>
      <w:r>
        <w:t xml:space="preserve">For the human test/training data sets, we fit a model using only a single antigen on the training set (which included all the negatives but only positives from that time point) and then calculated the AUC values using the corresponding test set. The following table gives the top 10 antigens for the IgG and IgM serum AUC values.</w:t>
      </w:r>
    </w:p>
    <w:p>
      <w:pPr>
        <w:pStyle w:val="TableCaption"/>
      </w:pPr>
      <w:r>
        <w:t xml:space="preserve">Table continues below</w:t>
      </w:r>
    </w:p>
    <w:tbl>
      <w:tblPr>
        <w:tblStyle w:val="Table"/>
        <w:tblW w:type="pct" w:w="4652.777777777778"/>
        <w:tblLook w:firstRow="1"/>
        <w:tblCaption w:val="Table continues below"/>
      </w:tblPr>
      <w:tblGrid>
        <w:gridCol w:w="770"/>
        <w:gridCol w:w="1760"/>
        <w:gridCol w:w="2420"/>
        <w:gridCol w:w="242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r>
      <w:tr>
        <w:tc>
          <w:p>
            <w:pPr>
              <w:pStyle w:val="Compact"/>
              <w:jc w:val="center"/>
            </w:pPr>
            <w:r>
              <w:t xml:space="preserve">IgG</w:t>
            </w:r>
          </w:p>
        </w:tc>
        <w:tc>
          <w:p>
            <w:pPr>
              <w:pStyle w:val="Compact"/>
              <w:jc w:val="center"/>
            </w:pPr>
            <w:r>
              <w:t xml:space="preserve">CPS</w:t>
            </w:r>
          </w:p>
        </w:tc>
        <w:tc>
          <w:p>
            <w:pPr>
              <w:pStyle w:val="Compact"/>
              <w:jc w:val="center"/>
            </w:pPr>
            <w:r>
              <w:t xml:space="preserve">0.63 (0.572,0.744)</w:t>
            </w:r>
          </w:p>
        </w:tc>
        <w:tc>
          <w:p>
            <w:pPr>
              <w:pStyle w:val="Compact"/>
              <w:jc w:val="center"/>
            </w:pPr>
            <w:r>
              <w:t xml:space="preserve">0.768 (0.73,0.826)</w:t>
            </w:r>
          </w:p>
        </w:tc>
      </w:tr>
      <w:tr>
        <w:tc>
          <w:p>
            <w:pPr>
              <w:pStyle w:val="Compact"/>
              <w:jc w:val="center"/>
            </w:pPr>
            <w:r>
              <w:t xml:space="preserve">IgG</w:t>
            </w:r>
          </w:p>
        </w:tc>
        <w:tc>
          <w:p>
            <w:pPr>
              <w:pStyle w:val="Compact"/>
              <w:jc w:val="center"/>
            </w:pPr>
            <w:r>
              <w:t xml:space="preserve">LPSA</w:t>
            </w:r>
          </w:p>
        </w:tc>
        <w:tc>
          <w:p>
            <w:pPr>
              <w:pStyle w:val="Compact"/>
              <w:jc w:val="center"/>
            </w:pPr>
            <w:r>
              <w:t xml:space="preserve">0.62 (0.512,0.706)</w:t>
            </w:r>
          </w:p>
        </w:tc>
        <w:tc>
          <w:p>
            <w:pPr>
              <w:pStyle w:val="Compact"/>
              <w:jc w:val="center"/>
            </w:pPr>
            <w:r>
              <w:t xml:space="preserve">0.869 (0.82,0.92)</w:t>
            </w:r>
          </w:p>
        </w:tc>
      </w:tr>
      <w:tr>
        <w:tc>
          <w:p>
            <w:pPr>
              <w:pStyle w:val="Compact"/>
              <w:jc w:val="center"/>
            </w:pPr>
            <w:r>
              <w:t xml:space="preserve">IgG</w:t>
            </w:r>
          </w:p>
        </w:tc>
        <w:tc>
          <w:p>
            <w:pPr>
              <w:pStyle w:val="Compact"/>
              <w:jc w:val="center"/>
            </w:pPr>
            <w:r>
              <w:t xml:space="preserve">BPSL1404_ClpX</w:t>
            </w:r>
          </w:p>
        </w:tc>
        <w:tc>
          <w:p>
            <w:pPr>
              <w:pStyle w:val="Compact"/>
              <w:jc w:val="center"/>
            </w:pPr>
            <w:r>
              <w:t xml:space="preserve">0.58 (0.505,0.654)</w:t>
            </w:r>
          </w:p>
        </w:tc>
        <w:tc>
          <w:p>
            <w:pPr>
              <w:pStyle w:val="Compact"/>
              <w:jc w:val="center"/>
            </w:pPr>
            <w:r>
              <w:t xml:space="preserve">0.651 (0.6,0.694)</w:t>
            </w:r>
          </w:p>
        </w:tc>
      </w:tr>
      <w:tr>
        <w:tc>
          <w:p>
            <w:pPr>
              <w:pStyle w:val="Compact"/>
              <w:jc w:val="center"/>
            </w:pPr>
            <w:r>
              <w:t xml:space="preserve">IgG</w:t>
            </w:r>
          </w:p>
        </w:tc>
        <w:tc>
          <w:p>
            <w:pPr>
              <w:pStyle w:val="Compact"/>
              <w:jc w:val="center"/>
            </w:pPr>
            <w:r>
              <w:t xml:space="preserve">BPSS0530</w:t>
            </w:r>
          </w:p>
        </w:tc>
        <w:tc>
          <w:p>
            <w:pPr>
              <w:pStyle w:val="Compact"/>
              <w:jc w:val="center"/>
            </w:pPr>
            <w:r>
              <w:t xml:space="preserve">0.566 (0.488,0.689)</w:t>
            </w:r>
          </w:p>
        </w:tc>
        <w:tc>
          <w:p>
            <w:pPr>
              <w:pStyle w:val="Compact"/>
              <w:jc w:val="center"/>
            </w:pPr>
            <w:r>
              <w:t xml:space="preserve">0.553 (0.489,0.632)</w:t>
            </w:r>
          </w:p>
        </w:tc>
      </w:tr>
      <w:tr>
        <w:tc>
          <w:p>
            <w:pPr>
              <w:pStyle w:val="Compact"/>
              <w:jc w:val="center"/>
            </w:pPr>
            <w:r>
              <w:t xml:space="preserve">IgG</w:t>
            </w:r>
          </w:p>
        </w:tc>
        <w:tc>
          <w:p>
            <w:pPr>
              <w:pStyle w:val="Compact"/>
              <w:jc w:val="center"/>
            </w:pPr>
            <w:r>
              <w:t xml:space="preserve">BPSL3396_AtpD</w:t>
            </w:r>
          </w:p>
        </w:tc>
        <w:tc>
          <w:p>
            <w:pPr>
              <w:pStyle w:val="Compact"/>
              <w:jc w:val="center"/>
            </w:pPr>
            <w:r>
              <w:t xml:space="preserve">0.561 (0.477,0.651)</w:t>
            </w:r>
          </w:p>
        </w:tc>
        <w:tc>
          <w:p>
            <w:pPr>
              <w:pStyle w:val="Compact"/>
              <w:jc w:val="center"/>
            </w:pPr>
            <w:r>
              <w:t xml:space="preserve">0.537 (0.459,0.613)</w:t>
            </w:r>
          </w:p>
        </w:tc>
      </w:tr>
      <w:tr>
        <w:tc>
          <w:p>
            <w:pPr>
              <w:pStyle w:val="Compact"/>
              <w:jc w:val="center"/>
            </w:pPr>
            <w:r>
              <w:t xml:space="preserve">IgG</w:t>
            </w:r>
          </w:p>
        </w:tc>
        <w:tc>
          <w:p>
            <w:pPr>
              <w:pStyle w:val="Compact"/>
              <w:jc w:val="center"/>
            </w:pPr>
            <w:r>
              <w:t xml:space="preserve">BPSS0135</w:t>
            </w:r>
          </w:p>
        </w:tc>
        <w:tc>
          <w:p>
            <w:pPr>
              <w:pStyle w:val="Compact"/>
              <w:jc w:val="center"/>
            </w:pPr>
            <w:r>
              <w:t xml:space="preserve">0.558 (0.505,0.64)</w:t>
            </w:r>
          </w:p>
        </w:tc>
        <w:tc>
          <w:p>
            <w:pPr>
              <w:pStyle w:val="Compact"/>
              <w:jc w:val="center"/>
            </w:pPr>
            <w:r>
              <w:t xml:space="preserve">0.623 (0.567,0.678)</w:t>
            </w:r>
          </w:p>
        </w:tc>
      </w:tr>
      <w:tr>
        <w:tc>
          <w:p>
            <w:pPr>
              <w:pStyle w:val="Compact"/>
              <w:jc w:val="center"/>
            </w:pPr>
            <w:r>
              <w:t xml:space="preserve">IgG</w:t>
            </w:r>
          </w:p>
        </w:tc>
        <w:tc>
          <w:p>
            <w:pPr>
              <w:pStyle w:val="Compact"/>
              <w:jc w:val="center"/>
            </w:pPr>
            <w:r>
              <w:t xml:space="preserve">BPSL3222_rpIL</w:t>
            </w:r>
          </w:p>
        </w:tc>
        <w:tc>
          <w:p>
            <w:pPr>
              <w:pStyle w:val="Compact"/>
              <w:jc w:val="center"/>
            </w:pPr>
            <w:r>
              <w:t xml:space="preserve">0.555 (0.469,0.64)</w:t>
            </w:r>
          </w:p>
        </w:tc>
        <w:tc>
          <w:p>
            <w:pPr>
              <w:pStyle w:val="Compact"/>
              <w:jc w:val="center"/>
            </w:pPr>
            <w:r>
              <w:t xml:space="preserve">0.531 (0.472,0.598)</w:t>
            </w:r>
          </w:p>
        </w:tc>
      </w:tr>
      <w:tr>
        <w:tc>
          <w:p>
            <w:pPr>
              <w:pStyle w:val="Compact"/>
              <w:jc w:val="center"/>
            </w:pPr>
            <w:r>
              <w:t xml:space="preserve">IgG</w:t>
            </w:r>
          </w:p>
        </w:tc>
        <w:tc>
          <w:p>
            <w:pPr>
              <w:pStyle w:val="Compact"/>
              <w:jc w:val="center"/>
            </w:pPr>
            <w:r>
              <w:t xml:space="preserve">BPSL1743_Arg</w:t>
            </w:r>
          </w:p>
        </w:tc>
        <w:tc>
          <w:p>
            <w:pPr>
              <w:pStyle w:val="Compact"/>
              <w:jc w:val="center"/>
            </w:pPr>
            <w:r>
              <w:t xml:space="preserve">0.549 (0.501,0.628)</w:t>
            </w:r>
          </w:p>
        </w:tc>
        <w:tc>
          <w:p>
            <w:pPr>
              <w:pStyle w:val="Compact"/>
              <w:jc w:val="center"/>
            </w:pPr>
            <w:r>
              <w:t xml:space="preserve">0.547 (0.485,0.611)</w:t>
            </w:r>
          </w:p>
        </w:tc>
      </w:tr>
      <w:tr>
        <w:tc>
          <w:p>
            <w:pPr>
              <w:pStyle w:val="Compact"/>
              <w:jc w:val="center"/>
            </w:pPr>
            <w:r>
              <w:t xml:space="preserve">IgG</w:t>
            </w:r>
          </w:p>
        </w:tc>
        <w:tc>
          <w:p>
            <w:pPr>
              <w:pStyle w:val="Compact"/>
              <w:jc w:val="center"/>
            </w:pPr>
            <w:r>
              <w:t xml:space="preserve">MSHR5855.WCL</w:t>
            </w:r>
          </w:p>
        </w:tc>
        <w:tc>
          <w:p>
            <w:pPr>
              <w:pStyle w:val="Compact"/>
              <w:jc w:val="center"/>
            </w:pPr>
            <w:r>
              <w:t xml:space="preserve">0.549 (0.466,0.639)</w:t>
            </w:r>
          </w:p>
        </w:tc>
        <w:tc>
          <w:p>
            <w:pPr>
              <w:pStyle w:val="Compact"/>
              <w:jc w:val="center"/>
            </w:pPr>
            <w:r>
              <w:t xml:space="preserve">0.633 (0.444,0.69)</w:t>
            </w:r>
          </w:p>
        </w:tc>
      </w:tr>
      <w:tr>
        <w:tc>
          <w:p>
            <w:pPr>
              <w:pStyle w:val="Compact"/>
              <w:jc w:val="center"/>
            </w:pPr>
            <w:r>
              <w:t xml:space="preserve">IgG</w:t>
            </w:r>
          </w:p>
        </w:tc>
        <w:tc>
          <w:p>
            <w:pPr>
              <w:pStyle w:val="Compact"/>
              <w:jc w:val="center"/>
            </w:pPr>
            <w:r>
              <w:t xml:space="preserve">BPSL1201_IMPS</w:t>
            </w:r>
          </w:p>
        </w:tc>
        <w:tc>
          <w:p>
            <w:pPr>
              <w:pStyle w:val="Compact"/>
              <w:jc w:val="center"/>
            </w:pPr>
            <w:r>
              <w:t xml:space="preserve">0.547 (0.456,0.611)</w:t>
            </w:r>
          </w:p>
        </w:tc>
        <w:tc>
          <w:p>
            <w:pPr>
              <w:pStyle w:val="Compact"/>
              <w:jc w:val="center"/>
            </w:pPr>
            <w:r>
              <w:t xml:space="preserve">0.532 (0.484,0.592)</w:t>
            </w:r>
          </w:p>
        </w:tc>
      </w:tr>
    </w:tbl>
    <w:tbl>
      <w:tblPr>
        <w:tblStyle w:val="Table"/>
        <w:tblW w:type="pct" w:w="3055.5555555555557"/>
        <w:tblLook w:firstRow="1"/>
      </w:tblPr>
      <w:tblGrid>
        <w:gridCol w:w="2420"/>
        <w:gridCol w:w="2420"/>
      </w:tblGrid>
      <w:tr>
        <w:trPr>
          <w:cnfStyle w:firstRow="1"/>
        </w:trPr>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0.832 (0.766,0.89)</w:t>
            </w:r>
          </w:p>
        </w:tc>
        <w:tc>
          <w:p>
            <w:pPr>
              <w:pStyle w:val="Compact"/>
              <w:jc w:val="center"/>
            </w:pPr>
            <w:r>
              <w:t xml:space="preserve">0.625 (0.491,0.771)</w:t>
            </w:r>
          </w:p>
        </w:tc>
      </w:tr>
      <w:tr>
        <w:tc>
          <w:p>
            <w:pPr>
              <w:pStyle w:val="Compact"/>
              <w:jc w:val="center"/>
            </w:pPr>
            <w:r>
              <w:t xml:space="preserve">0.919 (0.884,0.964)</w:t>
            </w:r>
          </w:p>
        </w:tc>
        <w:tc>
          <w:p>
            <w:pPr>
              <w:pStyle w:val="Compact"/>
              <w:jc w:val="center"/>
            </w:pPr>
            <w:r>
              <w:t xml:space="preserve">0.765 (0.515,1)</w:t>
            </w:r>
          </w:p>
        </w:tc>
      </w:tr>
      <w:tr>
        <w:tc>
          <w:p>
            <w:pPr>
              <w:pStyle w:val="Compact"/>
              <w:jc w:val="center"/>
            </w:pPr>
            <w:r>
              <w:t xml:space="preserve">0.52 (0.478,0.558)</w:t>
            </w:r>
          </w:p>
        </w:tc>
        <w:tc>
          <w:p>
            <w:pPr>
              <w:pStyle w:val="Compact"/>
              <w:jc w:val="center"/>
            </w:pPr>
            <w:r>
              <w:t xml:space="preserve">0.724 (0.537,0.85)</w:t>
            </w:r>
          </w:p>
        </w:tc>
      </w:tr>
      <w:tr>
        <w:tc>
          <w:p>
            <w:pPr>
              <w:pStyle w:val="Compact"/>
              <w:jc w:val="center"/>
            </w:pPr>
            <w:r>
              <w:t xml:space="preserve">0.7 (0.639,0.766)</w:t>
            </w:r>
          </w:p>
        </w:tc>
        <w:tc>
          <w:p>
            <w:pPr>
              <w:pStyle w:val="Compact"/>
              <w:jc w:val="center"/>
            </w:pPr>
            <w:r>
              <w:t xml:space="preserve">0.671 (0.53,0.853)</w:t>
            </w:r>
          </w:p>
        </w:tc>
      </w:tr>
      <w:tr>
        <w:tc>
          <w:p>
            <w:pPr>
              <w:pStyle w:val="Compact"/>
              <w:jc w:val="center"/>
            </w:pPr>
            <w:r>
              <w:t xml:space="preserve">0.539 (0.481,0.589)</w:t>
            </w:r>
          </w:p>
        </w:tc>
        <w:tc>
          <w:p>
            <w:pPr>
              <w:pStyle w:val="Compact"/>
              <w:jc w:val="center"/>
            </w:pPr>
            <w:r>
              <w:t xml:space="preserve">0.623 (0.487,0.908)</w:t>
            </w:r>
          </w:p>
        </w:tc>
      </w:tr>
      <w:tr>
        <w:tc>
          <w:p>
            <w:pPr>
              <w:pStyle w:val="Compact"/>
              <w:jc w:val="center"/>
            </w:pPr>
            <w:r>
              <w:t xml:space="preserve">0.738 (0.692,0.793)</w:t>
            </w:r>
          </w:p>
        </w:tc>
        <w:tc>
          <w:p>
            <w:pPr>
              <w:pStyle w:val="Compact"/>
              <w:jc w:val="center"/>
            </w:pPr>
            <w:r>
              <w:t xml:space="preserve">0.659 (0.525,0.806)</w:t>
            </w:r>
          </w:p>
        </w:tc>
      </w:tr>
      <w:tr>
        <w:tc>
          <w:p>
            <w:pPr>
              <w:pStyle w:val="Compact"/>
              <w:jc w:val="center"/>
            </w:pPr>
            <w:r>
              <w:t xml:space="preserve">0.525 (0.485,0.569)</w:t>
            </w:r>
          </w:p>
        </w:tc>
        <w:tc>
          <w:p>
            <w:pPr>
              <w:pStyle w:val="Compact"/>
              <w:jc w:val="center"/>
            </w:pPr>
            <w:r>
              <w:t xml:space="preserve">0.626 (0.368,0.869)</w:t>
            </w:r>
          </w:p>
        </w:tc>
      </w:tr>
      <w:tr>
        <w:tc>
          <w:p>
            <w:pPr>
              <w:pStyle w:val="Compact"/>
              <w:jc w:val="center"/>
            </w:pPr>
            <w:r>
              <w:t xml:space="preserve">0.659 (0.599,0.723)</w:t>
            </w:r>
          </w:p>
        </w:tc>
        <w:tc>
          <w:p>
            <w:pPr>
              <w:pStyle w:val="Compact"/>
              <w:jc w:val="center"/>
            </w:pPr>
            <w:r>
              <w:t xml:space="preserve">0.641 (0.48,0.798)</w:t>
            </w:r>
          </w:p>
        </w:tc>
      </w:tr>
      <w:tr>
        <w:tc>
          <w:p>
            <w:pPr>
              <w:pStyle w:val="Compact"/>
              <w:jc w:val="center"/>
            </w:pPr>
            <w:r>
              <w:t xml:space="preserve">0.806 (0.758,0.845)</w:t>
            </w:r>
          </w:p>
        </w:tc>
        <w:tc>
          <w:p>
            <w:pPr>
              <w:pStyle w:val="Compact"/>
              <w:jc w:val="center"/>
            </w:pPr>
            <w:r>
              <w:t xml:space="preserve">0.635 (0.45,0.826)</w:t>
            </w:r>
          </w:p>
        </w:tc>
      </w:tr>
      <w:tr>
        <w:tc>
          <w:p>
            <w:pPr>
              <w:pStyle w:val="Compact"/>
              <w:jc w:val="center"/>
            </w:pPr>
            <w:r>
              <w:t xml:space="preserve">0.621 (0.564,0.698)</w:t>
            </w:r>
          </w:p>
        </w:tc>
        <w:tc>
          <w:p>
            <w:pPr>
              <w:pStyle w:val="Compact"/>
              <w:jc w:val="center"/>
            </w:pPr>
            <w:r>
              <w:t xml:space="preserve">0.606 (0.45,0.772)</w:t>
            </w:r>
          </w:p>
        </w:tc>
      </w:tr>
    </w:tbl>
    <w:p>
      <w:pPr>
        <w:pStyle w:val="TableCaption"/>
      </w:pPr>
      <w:r>
        <w:t xml:space="preserve">Table continues below</w:t>
      </w:r>
    </w:p>
    <w:tbl>
      <w:tblPr>
        <w:tblStyle w:val="Table"/>
        <w:tblW w:type="pct" w:w="4652.777777777778"/>
        <w:tblLook w:firstRow="1"/>
        <w:tblCaption w:val="Table continues below"/>
      </w:tblPr>
      <w:tblGrid>
        <w:gridCol w:w="770"/>
        <w:gridCol w:w="1760"/>
        <w:gridCol w:w="2420"/>
        <w:gridCol w:w="242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r>
      <w:tr>
        <w:tc>
          <w:p>
            <w:pPr>
              <w:pStyle w:val="Compact"/>
              <w:jc w:val="center"/>
            </w:pPr>
            <w:r>
              <w:t xml:space="preserve">IgM</w:t>
            </w:r>
          </w:p>
        </w:tc>
        <w:tc>
          <w:p>
            <w:pPr>
              <w:pStyle w:val="Compact"/>
              <w:jc w:val="center"/>
            </w:pPr>
            <w:r>
              <w:t xml:space="preserve">CPS</w:t>
            </w:r>
          </w:p>
        </w:tc>
        <w:tc>
          <w:p>
            <w:pPr>
              <w:pStyle w:val="Compact"/>
              <w:jc w:val="center"/>
            </w:pPr>
            <w:r>
              <w:t xml:space="preserve">0.623 (0.556,0.703)</w:t>
            </w:r>
          </w:p>
        </w:tc>
        <w:tc>
          <w:p>
            <w:pPr>
              <w:pStyle w:val="Compact"/>
              <w:jc w:val="center"/>
            </w:pPr>
            <w:r>
              <w:t xml:space="preserve">0.748 (0.677,0.811)</w:t>
            </w:r>
          </w:p>
        </w:tc>
      </w:tr>
      <w:tr>
        <w:tc>
          <w:p>
            <w:pPr>
              <w:pStyle w:val="Compact"/>
              <w:jc w:val="center"/>
            </w:pPr>
            <w:r>
              <w:t xml:space="preserve">IgM</w:t>
            </w:r>
          </w:p>
        </w:tc>
        <w:tc>
          <w:p>
            <w:pPr>
              <w:pStyle w:val="Compact"/>
              <w:jc w:val="center"/>
            </w:pPr>
            <w:r>
              <w:t xml:space="preserve">LPSA</w:t>
            </w:r>
          </w:p>
        </w:tc>
        <w:tc>
          <w:p>
            <w:pPr>
              <w:pStyle w:val="Compact"/>
              <w:jc w:val="center"/>
            </w:pPr>
            <w:r>
              <w:t xml:space="preserve">0.611 (0.536,0.709)</w:t>
            </w:r>
          </w:p>
        </w:tc>
        <w:tc>
          <w:p>
            <w:pPr>
              <w:pStyle w:val="Compact"/>
              <w:jc w:val="center"/>
            </w:pPr>
            <w:r>
              <w:t xml:space="preserve">0.866 (0.817,0.898)</w:t>
            </w:r>
          </w:p>
        </w:tc>
      </w:tr>
      <w:tr>
        <w:tc>
          <w:p>
            <w:pPr>
              <w:pStyle w:val="Compact"/>
              <w:jc w:val="center"/>
            </w:pPr>
            <w:r>
              <w:t xml:space="preserve">IgM</w:t>
            </w:r>
          </w:p>
        </w:tc>
        <w:tc>
          <w:p>
            <w:pPr>
              <w:pStyle w:val="Compact"/>
              <w:jc w:val="center"/>
            </w:pPr>
            <w:r>
              <w:t xml:space="preserve">BPSL1404_ClpX</w:t>
            </w:r>
          </w:p>
        </w:tc>
        <w:tc>
          <w:p>
            <w:pPr>
              <w:pStyle w:val="Compact"/>
              <w:jc w:val="center"/>
            </w:pPr>
            <w:r>
              <w:t xml:space="preserve">0.583 (0.48,0.67)</w:t>
            </w:r>
          </w:p>
        </w:tc>
        <w:tc>
          <w:p>
            <w:pPr>
              <w:pStyle w:val="Compact"/>
              <w:jc w:val="center"/>
            </w:pPr>
            <w:r>
              <w:t xml:space="preserve">0.656 (0.599,0.706)</w:t>
            </w:r>
          </w:p>
        </w:tc>
      </w:tr>
      <w:tr>
        <w:tc>
          <w:p>
            <w:pPr>
              <w:pStyle w:val="Compact"/>
              <w:jc w:val="center"/>
            </w:pPr>
            <w:r>
              <w:t xml:space="preserve">IgM</w:t>
            </w:r>
          </w:p>
        </w:tc>
        <w:tc>
          <w:p>
            <w:pPr>
              <w:pStyle w:val="Compact"/>
              <w:jc w:val="center"/>
            </w:pPr>
            <w:r>
              <w:t xml:space="preserve">BPSL1743_Arg</w:t>
            </w:r>
          </w:p>
        </w:tc>
        <w:tc>
          <w:p>
            <w:pPr>
              <w:pStyle w:val="Compact"/>
              <w:jc w:val="center"/>
            </w:pPr>
            <w:r>
              <w:t xml:space="preserve">0.566 (0.509,0.637)</w:t>
            </w:r>
          </w:p>
        </w:tc>
        <w:tc>
          <w:p>
            <w:pPr>
              <w:pStyle w:val="Compact"/>
              <w:jc w:val="center"/>
            </w:pPr>
            <w:r>
              <w:t xml:space="preserve">0.551 (0.497,0.604)</w:t>
            </w:r>
          </w:p>
        </w:tc>
      </w:tr>
      <w:tr>
        <w:tc>
          <w:p>
            <w:pPr>
              <w:pStyle w:val="Compact"/>
              <w:jc w:val="center"/>
            </w:pPr>
            <w:r>
              <w:t xml:space="preserve">IgM</w:t>
            </w:r>
          </w:p>
        </w:tc>
        <w:tc>
          <w:p>
            <w:pPr>
              <w:pStyle w:val="Compact"/>
              <w:jc w:val="center"/>
            </w:pPr>
            <w:r>
              <w:t xml:space="preserve">BPSS0135</w:t>
            </w:r>
          </w:p>
        </w:tc>
        <w:tc>
          <w:p>
            <w:pPr>
              <w:pStyle w:val="Compact"/>
              <w:jc w:val="center"/>
            </w:pPr>
            <w:r>
              <w:t xml:space="preserve">0.566 (0.496,0.646)</w:t>
            </w:r>
          </w:p>
        </w:tc>
        <w:tc>
          <w:p>
            <w:pPr>
              <w:pStyle w:val="Compact"/>
              <w:jc w:val="center"/>
            </w:pPr>
            <w:r>
              <w:t xml:space="preserve">0.625 (0.576,0.666)</w:t>
            </w:r>
          </w:p>
        </w:tc>
      </w:tr>
      <w:tr>
        <w:tc>
          <w:p>
            <w:pPr>
              <w:pStyle w:val="Compact"/>
              <w:jc w:val="center"/>
            </w:pPr>
            <w:r>
              <w:t xml:space="preserve">IgM</w:t>
            </w:r>
          </w:p>
        </w:tc>
        <w:tc>
          <w:p>
            <w:pPr>
              <w:pStyle w:val="Compact"/>
              <w:jc w:val="center"/>
            </w:pPr>
            <w:r>
              <w:t xml:space="preserve">BPSL3396_AtpD</w:t>
            </w:r>
          </w:p>
        </w:tc>
        <w:tc>
          <w:p>
            <w:pPr>
              <w:pStyle w:val="Compact"/>
              <w:jc w:val="center"/>
            </w:pPr>
            <w:r>
              <w:t xml:space="preserve">0.557 (0.48,0.629)</w:t>
            </w:r>
          </w:p>
        </w:tc>
        <w:tc>
          <w:p>
            <w:pPr>
              <w:pStyle w:val="Compact"/>
              <w:jc w:val="center"/>
            </w:pPr>
            <w:r>
              <w:t xml:space="preserve">0.53 (0.477,0.583)</w:t>
            </w:r>
          </w:p>
        </w:tc>
      </w:tr>
      <w:tr>
        <w:tc>
          <w:p>
            <w:pPr>
              <w:pStyle w:val="Compact"/>
              <w:jc w:val="center"/>
            </w:pPr>
            <w:r>
              <w:t xml:space="preserve">IgM</w:t>
            </w:r>
          </w:p>
        </w:tc>
        <w:tc>
          <w:p>
            <w:pPr>
              <w:pStyle w:val="Compact"/>
              <w:jc w:val="center"/>
            </w:pPr>
            <w:r>
              <w:t xml:space="preserve">BPSS0530</w:t>
            </w:r>
          </w:p>
        </w:tc>
        <w:tc>
          <w:p>
            <w:pPr>
              <w:pStyle w:val="Compact"/>
              <w:jc w:val="center"/>
            </w:pPr>
            <w:r>
              <w:t xml:space="preserve">0.555 (0.473,0.638)</w:t>
            </w:r>
          </w:p>
        </w:tc>
        <w:tc>
          <w:p>
            <w:pPr>
              <w:pStyle w:val="Compact"/>
              <w:jc w:val="center"/>
            </w:pPr>
            <w:r>
              <w:t xml:space="preserve">0.559 (0.506,0.638)</w:t>
            </w:r>
          </w:p>
        </w:tc>
      </w:tr>
      <w:tr>
        <w:tc>
          <w:p>
            <w:pPr>
              <w:pStyle w:val="Compact"/>
              <w:jc w:val="center"/>
            </w:pPr>
            <w:r>
              <w:t xml:space="preserve">IgM</w:t>
            </w:r>
          </w:p>
        </w:tc>
        <w:tc>
          <w:p>
            <w:pPr>
              <w:pStyle w:val="Compact"/>
              <w:jc w:val="center"/>
            </w:pPr>
            <w:r>
              <w:t xml:space="preserve">BPSL1201_IMPS</w:t>
            </w:r>
          </w:p>
        </w:tc>
        <w:tc>
          <w:p>
            <w:pPr>
              <w:pStyle w:val="Compact"/>
              <w:jc w:val="center"/>
            </w:pPr>
            <w:r>
              <w:t xml:space="preserve">0.554 (0.45,0.64)</w:t>
            </w:r>
          </w:p>
        </w:tc>
        <w:tc>
          <w:p>
            <w:pPr>
              <w:pStyle w:val="Compact"/>
              <w:jc w:val="center"/>
            </w:pPr>
            <w:r>
              <w:t xml:space="preserve">0.537 (0.488,0.587)</w:t>
            </w:r>
          </w:p>
        </w:tc>
      </w:tr>
      <w:tr>
        <w:tc>
          <w:p>
            <w:pPr>
              <w:pStyle w:val="Compact"/>
              <w:jc w:val="center"/>
            </w:pPr>
            <w:r>
              <w:t xml:space="preserve">IgM</w:t>
            </w:r>
          </w:p>
        </w:tc>
        <w:tc>
          <w:p>
            <w:pPr>
              <w:pStyle w:val="Compact"/>
              <w:jc w:val="center"/>
            </w:pPr>
            <w:r>
              <w:t xml:space="preserve">BPSL3222_rpIL</w:t>
            </w:r>
          </w:p>
        </w:tc>
        <w:tc>
          <w:p>
            <w:pPr>
              <w:pStyle w:val="Compact"/>
              <w:jc w:val="center"/>
            </w:pPr>
            <w:r>
              <w:t xml:space="preserve">0.554 (0.438,0.649)</w:t>
            </w:r>
          </w:p>
        </w:tc>
        <w:tc>
          <w:p>
            <w:pPr>
              <w:pStyle w:val="Compact"/>
              <w:jc w:val="center"/>
            </w:pPr>
            <w:r>
              <w:t xml:space="preserve">0.542 (0.483,0.585)</w:t>
            </w:r>
          </w:p>
        </w:tc>
      </w:tr>
      <w:tr>
        <w:tc>
          <w:p>
            <w:pPr>
              <w:pStyle w:val="Compact"/>
              <w:jc w:val="center"/>
            </w:pPr>
            <w:r>
              <w:t xml:space="preserve">IgM</w:t>
            </w:r>
          </w:p>
        </w:tc>
        <w:tc>
          <w:p>
            <w:pPr>
              <w:pStyle w:val="Compact"/>
              <w:jc w:val="center"/>
            </w:pPr>
            <w:r>
              <w:t xml:space="preserve">MSHR5855.WCL</w:t>
            </w:r>
          </w:p>
        </w:tc>
        <w:tc>
          <w:p>
            <w:pPr>
              <w:pStyle w:val="Compact"/>
              <w:jc w:val="center"/>
            </w:pPr>
            <w:r>
              <w:t xml:space="preserve">0.554 (0.49,0.626)</w:t>
            </w:r>
          </w:p>
        </w:tc>
        <w:tc>
          <w:p>
            <w:pPr>
              <w:pStyle w:val="Compact"/>
              <w:jc w:val="center"/>
            </w:pPr>
            <w:r>
              <w:t xml:space="preserve">0.633 (0.551,0.748)</w:t>
            </w:r>
          </w:p>
        </w:tc>
      </w:tr>
    </w:tbl>
    <w:tbl>
      <w:tblPr>
        <w:tblStyle w:val="Table"/>
        <w:tblW w:type="pct" w:w="3055.5555555555557"/>
        <w:tblLook w:firstRow="1"/>
      </w:tblPr>
      <w:tblGrid>
        <w:gridCol w:w="2420"/>
        <w:gridCol w:w="2420"/>
      </w:tblGrid>
      <w:tr>
        <w:trPr>
          <w:cnfStyle w:firstRow="1"/>
        </w:trPr>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0.835 (0.789,0.879)</w:t>
            </w:r>
          </w:p>
        </w:tc>
        <w:tc>
          <w:p>
            <w:pPr>
              <w:pStyle w:val="Compact"/>
              <w:jc w:val="center"/>
            </w:pPr>
            <w:r>
              <w:t xml:space="preserve">0.621 (0.395,0.875)</w:t>
            </w:r>
          </w:p>
        </w:tc>
      </w:tr>
      <w:tr>
        <w:tc>
          <w:p>
            <w:pPr>
              <w:pStyle w:val="Compact"/>
              <w:jc w:val="center"/>
            </w:pPr>
            <w:r>
              <w:t xml:space="preserve">0.919 (0.884,0.955)</w:t>
            </w:r>
          </w:p>
        </w:tc>
        <w:tc>
          <w:p>
            <w:pPr>
              <w:pStyle w:val="Compact"/>
              <w:jc w:val="center"/>
            </w:pPr>
            <w:r>
              <w:t xml:space="preserve">0.772 (0.575,1)</w:t>
            </w:r>
          </w:p>
        </w:tc>
      </w:tr>
      <w:tr>
        <w:tc>
          <w:p>
            <w:pPr>
              <w:pStyle w:val="Compact"/>
              <w:jc w:val="center"/>
            </w:pPr>
            <w:r>
              <w:t xml:space="preserve">0.52 (0.477,0.571)</w:t>
            </w:r>
          </w:p>
        </w:tc>
        <w:tc>
          <w:p>
            <w:pPr>
              <w:pStyle w:val="Compact"/>
              <w:jc w:val="center"/>
            </w:pPr>
            <w:r>
              <w:t xml:space="preserve">0.725 (0.642,0.816)</w:t>
            </w:r>
          </w:p>
        </w:tc>
      </w:tr>
      <w:tr>
        <w:tc>
          <w:p>
            <w:pPr>
              <w:pStyle w:val="Compact"/>
              <w:jc w:val="center"/>
            </w:pPr>
            <w:r>
              <w:t xml:space="preserve">0.663 (0.626,0.71)</w:t>
            </w:r>
          </w:p>
        </w:tc>
        <w:tc>
          <w:p>
            <w:pPr>
              <w:pStyle w:val="Compact"/>
              <w:jc w:val="center"/>
            </w:pPr>
            <w:r>
              <w:t xml:space="preserve">0.61 (0.438,0.794)</w:t>
            </w:r>
          </w:p>
        </w:tc>
      </w:tr>
      <w:tr>
        <w:tc>
          <w:p>
            <w:pPr>
              <w:pStyle w:val="Compact"/>
              <w:jc w:val="center"/>
            </w:pPr>
            <w:r>
              <w:t xml:space="preserve">0.729 (0.694,0.765)</w:t>
            </w:r>
          </w:p>
        </w:tc>
        <w:tc>
          <w:p>
            <w:pPr>
              <w:pStyle w:val="Compact"/>
              <w:jc w:val="center"/>
            </w:pPr>
            <w:r>
              <w:t xml:space="preserve">0.647 (0.458,0.813)</w:t>
            </w:r>
          </w:p>
        </w:tc>
      </w:tr>
      <w:tr>
        <w:tc>
          <w:p>
            <w:pPr>
              <w:pStyle w:val="Compact"/>
              <w:jc w:val="center"/>
            </w:pPr>
            <w:r>
              <w:t xml:space="preserve">0.547 (0.468,0.597)</w:t>
            </w:r>
          </w:p>
        </w:tc>
        <w:tc>
          <w:p>
            <w:pPr>
              <w:pStyle w:val="Compact"/>
              <w:jc w:val="center"/>
            </w:pPr>
            <w:r>
              <w:t xml:space="preserve">0.596 (0.49,0.814)</w:t>
            </w:r>
          </w:p>
        </w:tc>
      </w:tr>
      <w:tr>
        <w:tc>
          <w:p>
            <w:pPr>
              <w:pStyle w:val="Compact"/>
              <w:jc w:val="center"/>
            </w:pPr>
            <w:r>
              <w:t xml:space="preserve">0.704 (0.646,0.761)</w:t>
            </w:r>
          </w:p>
        </w:tc>
        <w:tc>
          <w:p>
            <w:pPr>
              <w:pStyle w:val="Compact"/>
              <w:jc w:val="center"/>
            </w:pPr>
            <w:r>
              <w:t xml:space="preserve">0.636 (0.502,0.876)</w:t>
            </w:r>
          </w:p>
        </w:tc>
      </w:tr>
      <w:tr>
        <w:tc>
          <w:p>
            <w:pPr>
              <w:pStyle w:val="Compact"/>
              <w:jc w:val="center"/>
            </w:pPr>
            <w:r>
              <w:t xml:space="preserve">0.628 (0.543,0.689)</w:t>
            </w:r>
          </w:p>
        </w:tc>
        <w:tc>
          <w:p>
            <w:pPr>
              <w:pStyle w:val="Compact"/>
              <w:jc w:val="center"/>
            </w:pPr>
            <w:r>
              <w:t xml:space="preserve">0.585 (0.456,0.744)</w:t>
            </w:r>
          </w:p>
        </w:tc>
      </w:tr>
      <w:tr>
        <w:tc>
          <w:p>
            <w:pPr>
              <w:pStyle w:val="Compact"/>
              <w:jc w:val="center"/>
            </w:pPr>
            <w:r>
              <w:t xml:space="preserve">0.524 (0.49,0.569)</w:t>
            </w:r>
          </w:p>
        </w:tc>
        <w:tc>
          <w:p>
            <w:pPr>
              <w:pStyle w:val="Compact"/>
              <w:jc w:val="center"/>
            </w:pPr>
            <w:r>
              <w:t xml:space="preserve">0.585 (0.343,0.781)</w:t>
            </w:r>
          </w:p>
        </w:tc>
      </w:tr>
      <w:tr>
        <w:tc>
          <w:p>
            <w:pPr>
              <w:pStyle w:val="Compact"/>
              <w:jc w:val="center"/>
            </w:pPr>
            <w:r>
              <w:t xml:space="preserve">0.814 (0.752,0.878)</w:t>
            </w:r>
          </w:p>
        </w:tc>
        <w:tc>
          <w:p>
            <w:pPr>
              <w:pStyle w:val="Compact"/>
              <w:jc w:val="center"/>
            </w:pPr>
            <w:r>
              <w:t xml:space="preserve">0.652 (0.45,0.858)</w:t>
            </w:r>
          </w:p>
        </w:tc>
      </w:tr>
    </w:tbl>
    <w:p>
      <w:pPr>
        <w:pStyle w:val="Heading2"/>
      </w:pPr>
      <w:bookmarkStart w:id="21" w:name="nonhuman-primates---single-antigen-predictors"/>
      <w:r>
        <w:t xml:space="preserve">Nonhuman Primates - Single Antigen Predictors</w:t>
      </w:r>
      <w:bookmarkEnd w:id="21"/>
    </w:p>
    <w:p>
      <w:pPr>
        <w:pStyle w:val="FirstParagraph"/>
      </w:pPr>
      <w:r>
        <w:t xml:space="preserve">For the non-human primates we do something similar, and we utilize the NHP version 2 datasets. Here the single antigen model</w:t>
      </w:r>
    </w:p>
    <w:p>
      <w:pPr>
        <w:pStyle w:val="TableCaption"/>
      </w:pPr>
      <w:r>
        <w:t xml:space="preserve">Table continues below</w:t>
      </w:r>
    </w:p>
    <w:tbl>
      <w:tblPr>
        <w:tblStyle w:val="Table"/>
        <w:tblW w:type="pct" w:w="4791.666666666667"/>
        <w:tblLook w:firstRow="1"/>
        <w:tblCaption w:val="Table continues below"/>
      </w:tblPr>
      <w:tblGrid>
        <w:gridCol w:w="770"/>
        <w:gridCol w:w="1980"/>
        <w:gridCol w:w="2420"/>
        <w:gridCol w:w="242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r>
      <w:tr>
        <w:tc>
          <w:p>
            <w:pPr>
              <w:pStyle w:val="Compact"/>
              <w:jc w:val="center"/>
            </w:pPr>
            <w:r>
              <w:t xml:space="preserve">IgG</w:t>
            </w:r>
          </w:p>
        </w:tc>
        <w:tc>
          <w:p>
            <w:pPr>
              <w:pStyle w:val="Compact"/>
              <w:jc w:val="center"/>
            </w:pPr>
            <w:r>
              <w:t xml:space="preserve">BPSS1652</w:t>
            </w:r>
          </w:p>
        </w:tc>
        <w:tc>
          <w:p>
            <w:pPr>
              <w:pStyle w:val="Compact"/>
              <w:jc w:val="center"/>
            </w:pPr>
            <w:r>
              <w:t xml:space="preserve">0.633 (0.633,0.633)</w:t>
            </w:r>
          </w:p>
        </w:tc>
        <w:tc>
          <w:p>
            <w:pPr>
              <w:pStyle w:val="Compact"/>
              <w:jc w:val="center"/>
            </w:pPr>
            <w:r>
              <w:t xml:space="preserve">0.818 (0.818,0.818)</w:t>
            </w:r>
          </w:p>
        </w:tc>
      </w:tr>
      <w:tr>
        <w:tc>
          <w:p>
            <w:pPr>
              <w:pStyle w:val="Compact"/>
              <w:jc w:val="center"/>
            </w:pPr>
            <w:r>
              <w:t xml:space="preserve">IgG</w:t>
            </w:r>
          </w:p>
        </w:tc>
        <w:tc>
          <w:p>
            <w:pPr>
              <w:pStyle w:val="Compact"/>
              <w:jc w:val="center"/>
            </w:pPr>
            <w:r>
              <w:t xml:space="preserve">BPSS0477_GroEL2</w:t>
            </w:r>
          </w:p>
        </w:tc>
        <w:tc>
          <w:p>
            <w:pPr>
              <w:pStyle w:val="Compact"/>
              <w:jc w:val="center"/>
            </w:pPr>
            <w:r>
              <w:t xml:space="preserve">0.623 (0.623,0.623)</w:t>
            </w:r>
          </w:p>
        </w:tc>
        <w:tc>
          <w:p>
            <w:pPr>
              <w:pStyle w:val="Compact"/>
              <w:jc w:val="center"/>
            </w:pPr>
            <w:r>
              <w:t xml:space="preserve">0.84 (0.84,0.84)</w:t>
            </w:r>
          </w:p>
        </w:tc>
      </w:tr>
      <w:tr>
        <w:tc>
          <w:p>
            <w:pPr>
              <w:pStyle w:val="Compact"/>
              <w:jc w:val="center"/>
            </w:pPr>
            <w:r>
              <w:t xml:space="preserve">IgG</w:t>
            </w:r>
          </w:p>
        </w:tc>
        <w:tc>
          <w:p>
            <w:pPr>
              <w:pStyle w:val="Compact"/>
              <w:jc w:val="center"/>
            </w:pPr>
            <w:r>
              <w:t xml:space="preserve">BPSL2697_GroEL</w:t>
            </w:r>
          </w:p>
        </w:tc>
        <w:tc>
          <w:p>
            <w:pPr>
              <w:pStyle w:val="Compact"/>
              <w:jc w:val="center"/>
            </w:pPr>
            <w:r>
              <w:t xml:space="preserve">0.603 (0.603,0.603)</w:t>
            </w:r>
          </w:p>
        </w:tc>
        <w:tc>
          <w:p>
            <w:pPr>
              <w:pStyle w:val="Compact"/>
              <w:jc w:val="center"/>
            </w:pPr>
            <w:r>
              <w:t xml:space="preserve">0.892 (0.892,0.892)</w:t>
            </w:r>
          </w:p>
        </w:tc>
      </w:tr>
      <w:tr>
        <w:tc>
          <w:p>
            <w:pPr>
              <w:pStyle w:val="Compact"/>
              <w:jc w:val="center"/>
            </w:pPr>
            <w:r>
              <w:t xml:space="preserve">IgG</w:t>
            </w:r>
          </w:p>
        </w:tc>
        <w:tc>
          <w:p>
            <w:pPr>
              <w:pStyle w:val="Compact"/>
              <w:jc w:val="center"/>
            </w:pPr>
            <w:r>
              <w:t xml:space="preserve">BPSL1743_Arg</w:t>
            </w:r>
          </w:p>
        </w:tc>
        <w:tc>
          <w:p>
            <w:pPr>
              <w:pStyle w:val="Compact"/>
              <w:jc w:val="center"/>
            </w:pPr>
            <w:r>
              <w:t xml:space="preserve">0.598 (0.598,0.598)</w:t>
            </w:r>
          </w:p>
        </w:tc>
        <w:tc>
          <w:p>
            <w:pPr>
              <w:pStyle w:val="Compact"/>
              <w:jc w:val="center"/>
            </w:pPr>
            <w:r>
              <w:t xml:space="preserve">0.853 (0.853,0.853)</w:t>
            </w:r>
          </w:p>
        </w:tc>
      </w:tr>
      <w:tr>
        <w:tc>
          <w:p>
            <w:pPr>
              <w:pStyle w:val="Compact"/>
              <w:jc w:val="center"/>
            </w:pPr>
            <w:r>
              <w:t xml:space="preserve">IgG</w:t>
            </w:r>
          </w:p>
        </w:tc>
        <w:tc>
          <w:p>
            <w:pPr>
              <w:pStyle w:val="Compact"/>
              <w:jc w:val="center"/>
            </w:pPr>
            <w:r>
              <w:t xml:space="preserve">BPSS0530</w:t>
            </w:r>
          </w:p>
        </w:tc>
        <w:tc>
          <w:p>
            <w:pPr>
              <w:pStyle w:val="Compact"/>
              <w:jc w:val="center"/>
            </w:pPr>
            <w:r>
              <w:t xml:space="preserve">0.587 (0.587,0.587)</w:t>
            </w:r>
          </w:p>
        </w:tc>
        <w:tc>
          <w:p>
            <w:pPr>
              <w:pStyle w:val="Compact"/>
              <w:jc w:val="center"/>
            </w:pPr>
            <w:r>
              <w:t xml:space="preserve">0.738 (0.738,0.738)</w:t>
            </w:r>
          </w:p>
        </w:tc>
      </w:tr>
      <w:tr>
        <w:tc>
          <w:p>
            <w:pPr>
              <w:pStyle w:val="Compact"/>
              <w:jc w:val="center"/>
            </w:pPr>
            <w:r>
              <w:t xml:space="preserve">IgG</w:t>
            </w:r>
          </w:p>
        </w:tc>
        <w:tc>
          <w:p>
            <w:pPr>
              <w:pStyle w:val="Compact"/>
              <w:jc w:val="center"/>
            </w:pPr>
            <w:r>
              <w:t xml:space="preserve">BPSL2827_DNAK</w:t>
            </w:r>
          </w:p>
        </w:tc>
        <w:tc>
          <w:p>
            <w:pPr>
              <w:pStyle w:val="Compact"/>
              <w:jc w:val="center"/>
            </w:pPr>
            <w:r>
              <w:t xml:space="preserve">0.586 (0.586,0.586)</w:t>
            </w:r>
          </w:p>
        </w:tc>
        <w:tc>
          <w:p>
            <w:pPr>
              <w:pStyle w:val="Compact"/>
              <w:jc w:val="center"/>
            </w:pPr>
            <w:r>
              <w:t xml:space="preserve">0.644 (0.644,0.644)</w:t>
            </w:r>
          </w:p>
        </w:tc>
      </w:tr>
      <w:tr>
        <w:tc>
          <w:p>
            <w:pPr>
              <w:pStyle w:val="Compact"/>
              <w:jc w:val="center"/>
            </w:pPr>
            <w:r>
              <w:t xml:space="preserve">IgG</w:t>
            </w:r>
          </w:p>
        </w:tc>
        <w:tc>
          <w:p>
            <w:pPr>
              <w:pStyle w:val="Compact"/>
              <w:jc w:val="center"/>
            </w:pPr>
            <w:r>
              <w:t xml:space="preserve">BPSL3396_AtpD</w:t>
            </w:r>
          </w:p>
        </w:tc>
        <w:tc>
          <w:p>
            <w:pPr>
              <w:pStyle w:val="Compact"/>
              <w:jc w:val="center"/>
            </w:pPr>
            <w:r>
              <w:t xml:space="preserve">0.584 (0.584,0.584)</w:t>
            </w:r>
          </w:p>
        </w:tc>
        <w:tc>
          <w:p>
            <w:pPr>
              <w:pStyle w:val="Compact"/>
              <w:jc w:val="center"/>
            </w:pPr>
            <w:r>
              <w:t xml:space="preserve">0.794 (0.794,0.794)</w:t>
            </w:r>
          </w:p>
        </w:tc>
      </w:tr>
      <w:tr>
        <w:tc>
          <w:p>
            <w:pPr>
              <w:pStyle w:val="Compact"/>
              <w:jc w:val="center"/>
            </w:pPr>
            <w:r>
              <w:t xml:space="preserve">IgG</w:t>
            </w:r>
          </w:p>
        </w:tc>
        <w:tc>
          <w:p>
            <w:pPr>
              <w:pStyle w:val="Compact"/>
              <w:jc w:val="center"/>
            </w:pPr>
            <w:r>
              <w:t xml:space="preserve">LPSA</w:t>
            </w:r>
          </w:p>
        </w:tc>
        <w:tc>
          <w:p>
            <w:pPr>
              <w:pStyle w:val="Compact"/>
              <w:jc w:val="center"/>
            </w:pPr>
            <w:r>
              <w:t xml:space="preserve">0.584 (0.584,0.584)</w:t>
            </w:r>
          </w:p>
        </w:tc>
        <w:tc>
          <w:p>
            <w:pPr>
              <w:pStyle w:val="Compact"/>
              <w:jc w:val="center"/>
            </w:pPr>
            <w:r>
              <w:t xml:space="preserve">0.954 (0.954,0.954)</w:t>
            </w:r>
          </w:p>
        </w:tc>
      </w:tr>
      <w:tr>
        <w:tc>
          <w:p>
            <w:pPr>
              <w:pStyle w:val="Compact"/>
              <w:jc w:val="center"/>
            </w:pPr>
            <w:r>
              <w:t xml:space="preserve">IgG</w:t>
            </w:r>
          </w:p>
        </w:tc>
        <w:tc>
          <w:p>
            <w:pPr>
              <w:pStyle w:val="Compact"/>
              <w:jc w:val="center"/>
            </w:pPr>
            <w:r>
              <w:t xml:space="preserve">BPSS0476_GroS</w:t>
            </w:r>
          </w:p>
        </w:tc>
        <w:tc>
          <w:p>
            <w:pPr>
              <w:pStyle w:val="Compact"/>
              <w:jc w:val="center"/>
            </w:pPr>
            <w:r>
              <w:t xml:space="preserve">0.582 (0.582,0.582)</w:t>
            </w:r>
          </w:p>
        </w:tc>
        <w:tc>
          <w:p>
            <w:pPr>
              <w:pStyle w:val="Compact"/>
              <w:jc w:val="center"/>
            </w:pPr>
            <w:r>
              <w:t xml:space="preserve">0.849 (0.849,0.849)</w:t>
            </w:r>
          </w:p>
        </w:tc>
      </w:tr>
      <w:tr>
        <w:tc>
          <w:p>
            <w:pPr>
              <w:pStyle w:val="Compact"/>
              <w:jc w:val="center"/>
            </w:pPr>
            <w:r>
              <w:t xml:space="preserve">IgG</w:t>
            </w:r>
          </w:p>
        </w:tc>
        <w:tc>
          <w:p>
            <w:pPr>
              <w:pStyle w:val="Compact"/>
              <w:jc w:val="center"/>
            </w:pPr>
            <w:r>
              <w:t xml:space="preserve">BPSL2096_AhpC</w:t>
            </w:r>
          </w:p>
        </w:tc>
        <w:tc>
          <w:p>
            <w:pPr>
              <w:pStyle w:val="Compact"/>
              <w:jc w:val="center"/>
            </w:pPr>
            <w:r>
              <w:t xml:space="preserve">0.579 (0.579,0.579)</w:t>
            </w:r>
          </w:p>
        </w:tc>
        <w:tc>
          <w:p>
            <w:pPr>
              <w:pStyle w:val="Compact"/>
              <w:jc w:val="center"/>
            </w:pPr>
            <w:r>
              <w:t xml:space="preserve">0.769 (0.769,0.769)</w:t>
            </w:r>
          </w:p>
        </w:tc>
      </w:tr>
    </w:tbl>
    <w:tbl>
      <w:tblPr>
        <w:tblStyle w:val="Table"/>
        <w:tblW w:type="pct" w:w="2083.3333333333335"/>
        <w:tblLook w:firstRow="1"/>
      </w:tblPr>
      <w:tblGrid>
        <w:gridCol w:w="2420"/>
        <w:gridCol w:w="880"/>
      </w:tblGrid>
      <w:tr>
        <w:trPr>
          <w:cnfStyle w:firstRow="1"/>
        </w:trPr>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0.808 (0.808,0.808)</w:t>
            </w:r>
          </w:p>
        </w:tc>
        <w:tc>
          <w:p>
            <w:pPr>
              <w:pStyle w:val="Compact"/>
              <w:jc w:val="center"/>
            </w:pPr>
            <w:r>
              <w:t xml:space="preserve">NA</w:t>
            </w:r>
          </w:p>
        </w:tc>
      </w:tr>
      <w:tr>
        <w:tc>
          <w:p>
            <w:pPr>
              <w:pStyle w:val="Compact"/>
              <w:jc w:val="center"/>
            </w:pPr>
            <w:r>
              <w:t xml:space="preserve">0.844 (0.844,0.844)</w:t>
            </w:r>
          </w:p>
        </w:tc>
        <w:tc>
          <w:p>
            <w:pPr>
              <w:pStyle w:val="Compact"/>
              <w:jc w:val="center"/>
            </w:pPr>
            <w:r>
              <w:t xml:space="preserve">NA</w:t>
            </w:r>
          </w:p>
        </w:tc>
      </w:tr>
      <w:tr>
        <w:tc>
          <w:p>
            <w:pPr>
              <w:pStyle w:val="Compact"/>
              <w:jc w:val="center"/>
            </w:pPr>
            <w:r>
              <w:t xml:space="preserve">0.884 (0.884,0.884)</w:t>
            </w:r>
          </w:p>
        </w:tc>
        <w:tc>
          <w:p>
            <w:pPr>
              <w:pStyle w:val="Compact"/>
              <w:jc w:val="center"/>
            </w:pPr>
            <w:r>
              <w:t xml:space="preserve">NA</w:t>
            </w:r>
          </w:p>
        </w:tc>
      </w:tr>
      <w:tr>
        <w:tc>
          <w:p>
            <w:pPr>
              <w:pStyle w:val="Compact"/>
              <w:jc w:val="center"/>
            </w:pPr>
            <w:r>
              <w:t xml:space="preserve">0.853 (0.853,0.853)</w:t>
            </w:r>
          </w:p>
        </w:tc>
        <w:tc>
          <w:p>
            <w:pPr>
              <w:pStyle w:val="Compact"/>
              <w:jc w:val="center"/>
            </w:pPr>
            <w:r>
              <w:t xml:space="preserve">NA</w:t>
            </w:r>
          </w:p>
        </w:tc>
      </w:tr>
      <w:tr>
        <w:tc>
          <w:p>
            <w:pPr>
              <w:pStyle w:val="Compact"/>
              <w:jc w:val="center"/>
            </w:pPr>
            <w:r>
              <w:t xml:space="preserve">0.801 (0.801,0.801)</w:t>
            </w:r>
          </w:p>
        </w:tc>
        <w:tc>
          <w:p>
            <w:pPr>
              <w:pStyle w:val="Compact"/>
              <w:jc w:val="center"/>
            </w:pPr>
            <w:r>
              <w:t xml:space="preserve">NA</w:t>
            </w:r>
          </w:p>
        </w:tc>
      </w:tr>
      <w:tr>
        <w:tc>
          <w:p>
            <w:pPr>
              <w:pStyle w:val="Compact"/>
              <w:jc w:val="center"/>
            </w:pPr>
            <w:r>
              <w:t xml:space="preserve">0.756 (0.756,0.756)</w:t>
            </w:r>
          </w:p>
        </w:tc>
        <w:tc>
          <w:p>
            <w:pPr>
              <w:pStyle w:val="Compact"/>
              <w:jc w:val="center"/>
            </w:pPr>
            <w:r>
              <w:t xml:space="preserve">NA</w:t>
            </w:r>
          </w:p>
        </w:tc>
      </w:tr>
      <w:tr>
        <w:tc>
          <w:p>
            <w:pPr>
              <w:pStyle w:val="Compact"/>
              <w:jc w:val="center"/>
            </w:pPr>
            <w:r>
              <w:t xml:space="preserve">0.749 (0.749,0.749)</w:t>
            </w:r>
          </w:p>
        </w:tc>
        <w:tc>
          <w:p>
            <w:pPr>
              <w:pStyle w:val="Compact"/>
              <w:jc w:val="center"/>
            </w:pPr>
            <w:r>
              <w:t xml:space="preserve">NA</w:t>
            </w:r>
          </w:p>
        </w:tc>
      </w:tr>
      <w:tr>
        <w:tc>
          <w:p>
            <w:pPr>
              <w:pStyle w:val="Compact"/>
              <w:jc w:val="center"/>
            </w:pPr>
            <w:r>
              <w:t xml:space="preserve">0.948 (0.948,0.948)</w:t>
            </w:r>
          </w:p>
        </w:tc>
        <w:tc>
          <w:p>
            <w:pPr>
              <w:pStyle w:val="Compact"/>
              <w:jc w:val="center"/>
            </w:pPr>
            <w:r>
              <w:t xml:space="preserve">NA</w:t>
            </w:r>
          </w:p>
        </w:tc>
      </w:tr>
      <w:tr>
        <w:tc>
          <w:p>
            <w:pPr>
              <w:pStyle w:val="Compact"/>
              <w:jc w:val="center"/>
            </w:pPr>
            <w:r>
              <w:t xml:space="preserve">0.897 (0.897,0.897)</w:t>
            </w:r>
          </w:p>
        </w:tc>
        <w:tc>
          <w:p>
            <w:pPr>
              <w:pStyle w:val="Compact"/>
              <w:jc w:val="center"/>
            </w:pPr>
            <w:r>
              <w:t xml:space="preserve">NA</w:t>
            </w:r>
          </w:p>
        </w:tc>
      </w:tr>
      <w:tr>
        <w:tc>
          <w:p>
            <w:pPr>
              <w:pStyle w:val="Compact"/>
              <w:jc w:val="center"/>
            </w:pPr>
            <w:r>
              <w:t xml:space="preserve">0.87 (0.87,0.87)</w:t>
            </w:r>
          </w:p>
        </w:tc>
        <w:tc>
          <w:p>
            <w:pPr>
              <w:pStyle w:val="Compact"/>
              <w:jc w:val="center"/>
            </w:pPr>
            <w:r>
              <w:t xml:space="preserve">NA</w:t>
            </w:r>
          </w:p>
        </w:tc>
      </w:tr>
    </w:tbl>
    <w:p>
      <w:pPr>
        <w:pStyle w:val="TableCaption"/>
      </w:pPr>
      <w:r>
        <w:t xml:space="preserve">Table continues below</w:t>
      </w:r>
    </w:p>
    <w:tbl>
      <w:tblPr>
        <w:tblStyle w:val="Table"/>
        <w:tblW w:type="pct" w:w="4791.666666666667"/>
        <w:tblLook w:firstRow="1"/>
        <w:tblCaption w:val="Table continues below"/>
      </w:tblPr>
      <w:tblGrid>
        <w:gridCol w:w="770"/>
        <w:gridCol w:w="1980"/>
        <w:gridCol w:w="2420"/>
        <w:gridCol w:w="242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r>
      <w:tr>
        <w:tc>
          <w:p>
            <w:pPr>
              <w:pStyle w:val="Compact"/>
              <w:jc w:val="center"/>
            </w:pPr>
            <w:r>
              <w:t xml:space="preserve">IgM</w:t>
            </w:r>
          </w:p>
        </w:tc>
        <w:tc>
          <w:p>
            <w:pPr>
              <w:pStyle w:val="Compact"/>
              <w:jc w:val="center"/>
            </w:pPr>
            <w:r>
              <w:t xml:space="preserve">BPSS1652</w:t>
            </w:r>
          </w:p>
        </w:tc>
        <w:tc>
          <w:p>
            <w:pPr>
              <w:pStyle w:val="Compact"/>
              <w:jc w:val="center"/>
            </w:pPr>
            <w:r>
              <w:t xml:space="preserve">0.633 (0.633,0.633)</w:t>
            </w:r>
          </w:p>
        </w:tc>
        <w:tc>
          <w:p>
            <w:pPr>
              <w:pStyle w:val="Compact"/>
              <w:jc w:val="center"/>
            </w:pPr>
            <w:r>
              <w:t xml:space="preserve">0.818 (0.818,0.818)</w:t>
            </w:r>
          </w:p>
        </w:tc>
      </w:tr>
      <w:tr>
        <w:tc>
          <w:p>
            <w:pPr>
              <w:pStyle w:val="Compact"/>
              <w:jc w:val="center"/>
            </w:pPr>
            <w:r>
              <w:t xml:space="preserve">IgM</w:t>
            </w:r>
          </w:p>
        </w:tc>
        <w:tc>
          <w:p>
            <w:pPr>
              <w:pStyle w:val="Compact"/>
              <w:jc w:val="center"/>
            </w:pPr>
            <w:r>
              <w:t xml:space="preserve">BPSS0477_GroEL2</w:t>
            </w:r>
          </w:p>
        </w:tc>
        <w:tc>
          <w:p>
            <w:pPr>
              <w:pStyle w:val="Compact"/>
              <w:jc w:val="center"/>
            </w:pPr>
            <w:r>
              <w:t xml:space="preserve">0.623 (0.623,0.623)</w:t>
            </w:r>
          </w:p>
        </w:tc>
        <w:tc>
          <w:p>
            <w:pPr>
              <w:pStyle w:val="Compact"/>
              <w:jc w:val="center"/>
            </w:pPr>
            <w:r>
              <w:t xml:space="preserve">0.84 (0.84,0.84)</w:t>
            </w:r>
          </w:p>
        </w:tc>
      </w:tr>
      <w:tr>
        <w:tc>
          <w:p>
            <w:pPr>
              <w:pStyle w:val="Compact"/>
              <w:jc w:val="center"/>
            </w:pPr>
            <w:r>
              <w:t xml:space="preserve">IgM</w:t>
            </w:r>
          </w:p>
        </w:tc>
        <w:tc>
          <w:p>
            <w:pPr>
              <w:pStyle w:val="Compact"/>
              <w:jc w:val="center"/>
            </w:pPr>
            <w:r>
              <w:t xml:space="preserve">BPSL2697_GroEL</w:t>
            </w:r>
          </w:p>
        </w:tc>
        <w:tc>
          <w:p>
            <w:pPr>
              <w:pStyle w:val="Compact"/>
              <w:jc w:val="center"/>
            </w:pPr>
            <w:r>
              <w:t xml:space="preserve">0.603 (0.603,0.603)</w:t>
            </w:r>
          </w:p>
        </w:tc>
        <w:tc>
          <w:p>
            <w:pPr>
              <w:pStyle w:val="Compact"/>
              <w:jc w:val="center"/>
            </w:pPr>
            <w:r>
              <w:t xml:space="preserve">0.892 (0.892,0.892)</w:t>
            </w:r>
          </w:p>
        </w:tc>
      </w:tr>
      <w:tr>
        <w:tc>
          <w:p>
            <w:pPr>
              <w:pStyle w:val="Compact"/>
              <w:jc w:val="center"/>
            </w:pPr>
            <w:r>
              <w:t xml:space="preserve">IgM</w:t>
            </w:r>
          </w:p>
        </w:tc>
        <w:tc>
          <w:p>
            <w:pPr>
              <w:pStyle w:val="Compact"/>
              <w:jc w:val="center"/>
            </w:pPr>
            <w:r>
              <w:t xml:space="preserve">BPSL1743_Arg</w:t>
            </w:r>
          </w:p>
        </w:tc>
        <w:tc>
          <w:p>
            <w:pPr>
              <w:pStyle w:val="Compact"/>
              <w:jc w:val="center"/>
            </w:pPr>
            <w:r>
              <w:t xml:space="preserve">0.598 (0.598,0.598)</w:t>
            </w:r>
          </w:p>
        </w:tc>
        <w:tc>
          <w:p>
            <w:pPr>
              <w:pStyle w:val="Compact"/>
              <w:jc w:val="center"/>
            </w:pPr>
            <w:r>
              <w:t xml:space="preserve">0.853 (0.853,0.853)</w:t>
            </w:r>
          </w:p>
        </w:tc>
      </w:tr>
      <w:tr>
        <w:tc>
          <w:p>
            <w:pPr>
              <w:pStyle w:val="Compact"/>
              <w:jc w:val="center"/>
            </w:pPr>
            <w:r>
              <w:t xml:space="preserve">IgM</w:t>
            </w:r>
          </w:p>
        </w:tc>
        <w:tc>
          <w:p>
            <w:pPr>
              <w:pStyle w:val="Compact"/>
              <w:jc w:val="center"/>
            </w:pPr>
            <w:r>
              <w:t xml:space="preserve">BPSS0530</w:t>
            </w:r>
          </w:p>
        </w:tc>
        <w:tc>
          <w:p>
            <w:pPr>
              <w:pStyle w:val="Compact"/>
              <w:jc w:val="center"/>
            </w:pPr>
            <w:r>
              <w:t xml:space="preserve">0.587 (0.587,0.587)</w:t>
            </w:r>
          </w:p>
        </w:tc>
        <w:tc>
          <w:p>
            <w:pPr>
              <w:pStyle w:val="Compact"/>
              <w:jc w:val="center"/>
            </w:pPr>
            <w:r>
              <w:t xml:space="preserve">0.738 (0.738,0.738)</w:t>
            </w:r>
          </w:p>
        </w:tc>
      </w:tr>
      <w:tr>
        <w:tc>
          <w:p>
            <w:pPr>
              <w:pStyle w:val="Compact"/>
              <w:jc w:val="center"/>
            </w:pPr>
            <w:r>
              <w:t xml:space="preserve">IgM</w:t>
            </w:r>
          </w:p>
        </w:tc>
        <w:tc>
          <w:p>
            <w:pPr>
              <w:pStyle w:val="Compact"/>
              <w:jc w:val="center"/>
            </w:pPr>
            <w:r>
              <w:t xml:space="preserve">BPSL2827_DNAK</w:t>
            </w:r>
          </w:p>
        </w:tc>
        <w:tc>
          <w:p>
            <w:pPr>
              <w:pStyle w:val="Compact"/>
              <w:jc w:val="center"/>
            </w:pPr>
            <w:r>
              <w:t xml:space="preserve">0.586 (0.586,0.586)</w:t>
            </w:r>
          </w:p>
        </w:tc>
        <w:tc>
          <w:p>
            <w:pPr>
              <w:pStyle w:val="Compact"/>
              <w:jc w:val="center"/>
            </w:pPr>
            <w:r>
              <w:t xml:space="preserve">0.644 (0.644,0.644)</w:t>
            </w:r>
          </w:p>
        </w:tc>
      </w:tr>
      <w:tr>
        <w:tc>
          <w:p>
            <w:pPr>
              <w:pStyle w:val="Compact"/>
              <w:jc w:val="center"/>
            </w:pPr>
            <w:r>
              <w:t xml:space="preserve">IgM</w:t>
            </w:r>
          </w:p>
        </w:tc>
        <w:tc>
          <w:p>
            <w:pPr>
              <w:pStyle w:val="Compact"/>
              <w:jc w:val="center"/>
            </w:pPr>
            <w:r>
              <w:t xml:space="preserve">BPSL3396_AtpD</w:t>
            </w:r>
          </w:p>
        </w:tc>
        <w:tc>
          <w:p>
            <w:pPr>
              <w:pStyle w:val="Compact"/>
              <w:jc w:val="center"/>
            </w:pPr>
            <w:r>
              <w:t xml:space="preserve">0.584 (0.584,0.584)</w:t>
            </w:r>
          </w:p>
        </w:tc>
        <w:tc>
          <w:p>
            <w:pPr>
              <w:pStyle w:val="Compact"/>
              <w:jc w:val="center"/>
            </w:pPr>
            <w:r>
              <w:t xml:space="preserve">0.794 (0.794,0.794)</w:t>
            </w:r>
          </w:p>
        </w:tc>
      </w:tr>
      <w:tr>
        <w:tc>
          <w:p>
            <w:pPr>
              <w:pStyle w:val="Compact"/>
              <w:jc w:val="center"/>
            </w:pPr>
            <w:r>
              <w:t xml:space="preserve">IgM</w:t>
            </w:r>
          </w:p>
        </w:tc>
        <w:tc>
          <w:p>
            <w:pPr>
              <w:pStyle w:val="Compact"/>
              <w:jc w:val="center"/>
            </w:pPr>
            <w:r>
              <w:t xml:space="preserve">LPSA</w:t>
            </w:r>
          </w:p>
        </w:tc>
        <w:tc>
          <w:p>
            <w:pPr>
              <w:pStyle w:val="Compact"/>
              <w:jc w:val="center"/>
            </w:pPr>
            <w:r>
              <w:t xml:space="preserve">0.584 (0.584,0.584)</w:t>
            </w:r>
          </w:p>
        </w:tc>
        <w:tc>
          <w:p>
            <w:pPr>
              <w:pStyle w:val="Compact"/>
              <w:jc w:val="center"/>
            </w:pPr>
            <w:r>
              <w:t xml:space="preserve">0.954 (0.954,0.954)</w:t>
            </w:r>
          </w:p>
        </w:tc>
      </w:tr>
      <w:tr>
        <w:tc>
          <w:p>
            <w:pPr>
              <w:pStyle w:val="Compact"/>
              <w:jc w:val="center"/>
            </w:pPr>
            <w:r>
              <w:t xml:space="preserve">IgM</w:t>
            </w:r>
          </w:p>
        </w:tc>
        <w:tc>
          <w:p>
            <w:pPr>
              <w:pStyle w:val="Compact"/>
              <w:jc w:val="center"/>
            </w:pPr>
            <w:r>
              <w:t xml:space="preserve">BPSS0476_GroS</w:t>
            </w:r>
          </w:p>
        </w:tc>
        <w:tc>
          <w:p>
            <w:pPr>
              <w:pStyle w:val="Compact"/>
              <w:jc w:val="center"/>
            </w:pPr>
            <w:r>
              <w:t xml:space="preserve">0.582 (0.582,0.582)</w:t>
            </w:r>
          </w:p>
        </w:tc>
        <w:tc>
          <w:p>
            <w:pPr>
              <w:pStyle w:val="Compact"/>
              <w:jc w:val="center"/>
            </w:pPr>
            <w:r>
              <w:t xml:space="preserve">0.849 (0.849,0.849)</w:t>
            </w:r>
          </w:p>
        </w:tc>
      </w:tr>
      <w:tr>
        <w:tc>
          <w:p>
            <w:pPr>
              <w:pStyle w:val="Compact"/>
              <w:jc w:val="center"/>
            </w:pPr>
            <w:r>
              <w:t xml:space="preserve">IgM</w:t>
            </w:r>
          </w:p>
        </w:tc>
        <w:tc>
          <w:p>
            <w:pPr>
              <w:pStyle w:val="Compact"/>
              <w:jc w:val="center"/>
            </w:pPr>
            <w:r>
              <w:t xml:space="preserve">BPSL2096_AhpC</w:t>
            </w:r>
          </w:p>
        </w:tc>
        <w:tc>
          <w:p>
            <w:pPr>
              <w:pStyle w:val="Compact"/>
              <w:jc w:val="center"/>
            </w:pPr>
            <w:r>
              <w:t xml:space="preserve">0.579 (0.579,0.579)</w:t>
            </w:r>
          </w:p>
        </w:tc>
        <w:tc>
          <w:p>
            <w:pPr>
              <w:pStyle w:val="Compact"/>
              <w:jc w:val="center"/>
            </w:pPr>
            <w:r>
              <w:t xml:space="preserve">0.769 (0.769,0.769)</w:t>
            </w:r>
          </w:p>
        </w:tc>
      </w:tr>
    </w:tbl>
    <w:tbl>
      <w:tblPr>
        <w:tblStyle w:val="Table"/>
        <w:tblW w:type="pct" w:w="2083.3333333333335"/>
        <w:tblLook w:firstRow="1"/>
      </w:tblPr>
      <w:tblGrid>
        <w:gridCol w:w="2420"/>
        <w:gridCol w:w="880"/>
      </w:tblGrid>
      <w:tr>
        <w:trPr>
          <w:cnfStyle w:firstRow="1"/>
        </w:trPr>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0.808 (0.808,0.808)</w:t>
            </w:r>
          </w:p>
        </w:tc>
        <w:tc>
          <w:p>
            <w:pPr>
              <w:pStyle w:val="Compact"/>
              <w:jc w:val="center"/>
            </w:pPr>
            <w:r>
              <w:t xml:space="preserve">NA</w:t>
            </w:r>
          </w:p>
        </w:tc>
      </w:tr>
      <w:tr>
        <w:tc>
          <w:p>
            <w:pPr>
              <w:pStyle w:val="Compact"/>
              <w:jc w:val="center"/>
            </w:pPr>
            <w:r>
              <w:t xml:space="preserve">0.844 (0.844,0.844)</w:t>
            </w:r>
          </w:p>
        </w:tc>
        <w:tc>
          <w:p>
            <w:pPr>
              <w:pStyle w:val="Compact"/>
              <w:jc w:val="center"/>
            </w:pPr>
            <w:r>
              <w:t xml:space="preserve">NA</w:t>
            </w:r>
          </w:p>
        </w:tc>
      </w:tr>
      <w:tr>
        <w:tc>
          <w:p>
            <w:pPr>
              <w:pStyle w:val="Compact"/>
              <w:jc w:val="center"/>
            </w:pPr>
            <w:r>
              <w:t xml:space="preserve">0.884 (0.884,0.884)</w:t>
            </w:r>
          </w:p>
        </w:tc>
        <w:tc>
          <w:p>
            <w:pPr>
              <w:pStyle w:val="Compact"/>
              <w:jc w:val="center"/>
            </w:pPr>
            <w:r>
              <w:t xml:space="preserve">NA</w:t>
            </w:r>
          </w:p>
        </w:tc>
      </w:tr>
      <w:tr>
        <w:tc>
          <w:p>
            <w:pPr>
              <w:pStyle w:val="Compact"/>
              <w:jc w:val="center"/>
            </w:pPr>
            <w:r>
              <w:t xml:space="preserve">0.853 (0.853,0.853)</w:t>
            </w:r>
          </w:p>
        </w:tc>
        <w:tc>
          <w:p>
            <w:pPr>
              <w:pStyle w:val="Compact"/>
              <w:jc w:val="center"/>
            </w:pPr>
            <w:r>
              <w:t xml:space="preserve">NA</w:t>
            </w:r>
          </w:p>
        </w:tc>
      </w:tr>
      <w:tr>
        <w:tc>
          <w:p>
            <w:pPr>
              <w:pStyle w:val="Compact"/>
              <w:jc w:val="center"/>
            </w:pPr>
            <w:r>
              <w:t xml:space="preserve">0.801 (0.801,0.801)</w:t>
            </w:r>
          </w:p>
        </w:tc>
        <w:tc>
          <w:p>
            <w:pPr>
              <w:pStyle w:val="Compact"/>
              <w:jc w:val="center"/>
            </w:pPr>
            <w:r>
              <w:t xml:space="preserve">NA</w:t>
            </w:r>
          </w:p>
        </w:tc>
      </w:tr>
      <w:tr>
        <w:tc>
          <w:p>
            <w:pPr>
              <w:pStyle w:val="Compact"/>
              <w:jc w:val="center"/>
            </w:pPr>
            <w:r>
              <w:t xml:space="preserve">0.756 (0.756,0.756)</w:t>
            </w:r>
          </w:p>
        </w:tc>
        <w:tc>
          <w:p>
            <w:pPr>
              <w:pStyle w:val="Compact"/>
              <w:jc w:val="center"/>
            </w:pPr>
            <w:r>
              <w:t xml:space="preserve">NA</w:t>
            </w:r>
          </w:p>
        </w:tc>
      </w:tr>
      <w:tr>
        <w:tc>
          <w:p>
            <w:pPr>
              <w:pStyle w:val="Compact"/>
              <w:jc w:val="center"/>
            </w:pPr>
            <w:r>
              <w:t xml:space="preserve">0.749 (0.749,0.749)</w:t>
            </w:r>
          </w:p>
        </w:tc>
        <w:tc>
          <w:p>
            <w:pPr>
              <w:pStyle w:val="Compact"/>
              <w:jc w:val="center"/>
            </w:pPr>
            <w:r>
              <w:t xml:space="preserve">NA</w:t>
            </w:r>
          </w:p>
        </w:tc>
      </w:tr>
      <w:tr>
        <w:tc>
          <w:p>
            <w:pPr>
              <w:pStyle w:val="Compact"/>
              <w:jc w:val="center"/>
            </w:pPr>
            <w:r>
              <w:t xml:space="preserve">0.948 (0.948,0.948)</w:t>
            </w:r>
          </w:p>
        </w:tc>
        <w:tc>
          <w:p>
            <w:pPr>
              <w:pStyle w:val="Compact"/>
              <w:jc w:val="center"/>
            </w:pPr>
            <w:r>
              <w:t xml:space="preserve">NA</w:t>
            </w:r>
          </w:p>
        </w:tc>
      </w:tr>
      <w:tr>
        <w:tc>
          <w:p>
            <w:pPr>
              <w:pStyle w:val="Compact"/>
              <w:jc w:val="center"/>
            </w:pPr>
            <w:r>
              <w:t xml:space="preserve">0.897 (0.897,0.897)</w:t>
            </w:r>
          </w:p>
        </w:tc>
        <w:tc>
          <w:p>
            <w:pPr>
              <w:pStyle w:val="Compact"/>
              <w:jc w:val="center"/>
            </w:pPr>
            <w:r>
              <w:t xml:space="preserve">NA</w:t>
            </w:r>
          </w:p>
        </w:tc>
      </w:tr>
      <w:tr>
        <w:tc>
          <w:p>
            <w:pPr>
              <w:pStyle w:val="Compact"/>
              <w:jc w:val="center"/>
            </w:pPr>
            <w:r>
              <w:t xml:space="preserve">0.87 (0.87,0.87)</w:t>
            </w:r>
          </w:p>
        </w:tc>
        <w:tc>
          <w:p>
            <w:pPr>
              <w:pStyle w:val="Compact"/>
              <w:jc w:val="center"/>
            </w:pPr>
            <w:r>
              <w:t xml:space="preserve">NA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Antigen Analysis</dc:title>
  <dc:creator>Derek Sonderegger</dc:creator>
  <cp:keywords/>
  <dcterms:created xsi:type="dcterms:W3CDTF">2019-06-27T22:13:30Z</dcterms:created>
  <dcterms:modified xsi:type="dcterms:W3CDTF">2019-06-27T22:13:30Z</dcterms:modified>
</cp:coreProperties>
</file>