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00549F"/>
          <w:sz w:val="34"/>
          <w:szCs w:val="34"/>
        </w:rPr>
        <w:t xml:space="preserve">Betreuertermin – Stand COM-Schnittstelle und nächste Schritte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Bachelorarbeit: </w:t>
      </w:r>
      <w:r>
        <w:rPr>
          <w:rFonts w:ascii="Arial" w:cs="Arial" w:eastAsia="Arial" w:hAnsi="Arial"/>
          <w:sz w:val="21"/>
          <w:szCs w:val="21"/>
        </w:rPr>
        <w:t xml:space="preserve">Entwicklung eines Softwarepakets zur Automatisierung von Luft- und Raumfahrt-Strukturtests in Python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Teilnehmer: </w:t>
      </w:r>
      <w:r>
        <w:rPr>
          <w:rFonts w:ascii="Arial" w:cs="Arial" w:eastAsia="Arial" w:hAnsi="Arial"/>
          <w:sz w:val="21"/>
          <w:szCs w:val="21"/>
        </w:rPr>
        <w:t xml:space="preserve">Jakob Busch, Daniel Alboldt (SLA)    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Datum: </w:t>
      </w:r>
      <w:r>
        <w:rPr>
          <w:rFonts w:ascii="Arial" w:cs="Arial" w:eastAsia="Arial" w:hAnsi="Arial"/>
          <w:sz w:val="21"/>
          <w:szCs w:val="21"/>
        </w:rPr>
        <w:t xml:space="preserve">__________</w:t>
      </w:r>
    </w:p>
    <w:p>
      <w:pPr>
        <w:pBdr>
          <w:bottom w:val="single" w:color="999999" w:sz="4" w:space="1"/>
        </w:pBdr>
        <w:spacing w:after="0" w:before="320"/>
      </w:pPr>
      <w:r>
        <w:rPr>
          <w:rFonts w:ascii="Arial" w:cs="Arial" w:eastAsia="Arial" w:hAnsi="Arial"/>
          <w:sz w:val="21"/>
          <w:szCs w:val="21"/>
        </w:rPr>
        <w:t xml:space="preserve"> </w:t>
      </w:r>
    </w:p>
    <w:p>
      <w:pPr>
        <w:pStyle w:val="Heading1"/>
        <w:spacing w:after="100" w:before="200"/>
      </w:pPr>
      <w:r>
        <w:rPr>
          <w:rFonts w:ascii="Arial" w:cs="Arial" w:eastAsia="Arial" w:hAnsi="Arial"/>
        </w:rPr>
        <w:t xml:space="preserve">1  Stand der COM-Schnittstelle</w:t>
      </w:r>
    </w:p>
    <w:p>
      <w:pPr>
        <w:pStyle w:val="Heading2"/>
        <w:spacing w:after="100" w:before="200"/>
      </w:pPr>
      <w:r>
        <w:rPr>
          <w:rFonts w:ascii="Arial" w:cs="Arial" w:eastAsia="Arial" w:hAnsi="Arial"/>
        </w:rPr>
        <w:t xml:space="preserve">Was wir aus der Polytec-Dokumentation wissen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Die PSV-Software (Version 10.x) lässt sich über COM vollständig fernsteuern: verbinden, Einstellungen laden und ändern, Scan starten und überwachen, speichern, exportieren.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Polytec zeigt selbst Python-Beispiele mit der Bibliothek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pywin32</w:t>
      </w:r>
      <w:r>
        <w:rPr>
          <w:rFonts w:ascii="Arial" w:cs="Arial" w:eastAsia="Arial" w:hAnsi="Arial"/>
          <w:sz w:val="21"/>
          <w:szCs w:val="21"/>
        </w:rPr>
        <w:t xml:space="preserve">. Python ist damit ein offiziell gangbarer Weg.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Messdaten lassen sich über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Polytec File Access</w:t>
      </w:r>
      <w:r>
        <w:rPr>
          <w:rFonts w:ascii="Arial" w:cs="Arial" w:eastAsia="Arial" w:hAnsi="Arial"/>
          <w:sz w:val="21"/>
          <w:szCs w:val="21"/>
        </w:rPr>
        <w:t xml:space="preserve"> direkt aus den .svd-Dateien lesen (ohne Dongle, nur unter Windows).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Die Signalverarbeitung (FFT, Mittelung, Übertragungsfunktionen, Kohärenz) übernimmt die PSV-Software. Der Mehrwert des Pakets liegt in reproduzierbaren, automatisierten Messabläufen, automatischen Plausibilitätsprüfungen, Dokumentation und weitergehender Auswertung.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Bekannte Stolperstellen sind dokumentiert, u. a.: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Einstellwerte (Bandbreite, Linien) werden eingerastet und müssen zurückgelesen werden.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Meldungsdialoge der PSV-Software können unbeaufsichtigte Abläufe blockieren.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Service-Methoden des Scankopfs können Werkskalibrierdaten überschreiben und werden nie aufgerufen.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</w:rPr>
        <w:t xml:space="preserve">Was bereits erstellt ist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COM-Referenz</w:t>
      </w:r>
      <w:r>
        <w:rPr>
          <w:rFonts w:ascii="Arial" w:cs="Arial" w:eastAsia="Arial" w:hAnsi="Arial"/>
          <w:sz w:val="21"/>
          <w:szCs w:val="21"/>
        </w:rPr>
        <w:t xml:space="preserve">: ausführliche, fachlich geprüfte Beschreibung des Objektmodells mit Belegen, Abläufen und einer Prüfliste für den Messrechner.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Projektgerüst</w:t>
      </w:r>
      <w:r>
        <w:rPr>
          <w:rFonts w:ascii="Arial" w:cs="Arial" w:eastAsia="Arial" w:hAnsi="Arial"/>
          <w:sz w:val="21"/>
          <w:szCs w:val="21"/>
        </w:rPr>
        <w:t xml:space="preserve">: Python 3.11 mit uv, Prüfwerkzeuge (Stil, Typprüfung, Tests mit mindestens 90 % Abdeckung).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Erkundungsskript</w:t>
      </w:r>
      <w:r>
        <w:rPr>
          <w:rFonts w:ascii="Arial" w:cs="Arial" w:eastAsia="Arial" w:hAnsi="Arial"/>
          <w:sz w:val="21"/>
          <w:szCs w:val="21"/>
        </w:rPr>
        <w:t xml:space="preserve">: liest am Messrechner Systemdaten, PSV-Version, Zustand, Einstellungen, Hardware und Abgleich aus; startet keine Messung, schaltet keinen Laser, überschreibt keine Datei. 217 Tests, mehrfach unabhängig geprüft.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</w:rPr>
        <w:t xml:space="preserve">Was noch fehlt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Am echten Gerät ist noch nichts geprüft – alle Aussagen beruhen bisher auf der Dokumentation.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Die eigentliche Steuerung (verbinden, einstellen, scannen, speichern) wird erst nach der Erkundung und dem Lastenheft entworfen.</w:t>
      </w:r>
    </w:p>
    <w:p>
      <w:pPr>
        <w:pStyle w:val="Heading1"/>
        <w:spacing w:after="100" w:before="200"/>
      </w:pPr>
      <w:r>
        <w:rPr>
          <w:rFonts w:ascii="Arial" w:cs="Arial" w:eastAsia="Arial" w:hAnsi="Arial"/>
        </w:rPr>
        <w:t xml:space="preserve">2  Zielbild: Was ich mir vorstelle</w:t>
      </w:r>
    </w:p>
    <w:p>
      <w:pPr>
        <w:pStyle w:val="Heading2"/>
        <w:spacing w:after="100" w:before="200"/>
      </w:pPr>
      <w:r>
        <w:rPr>
          <w:rFonts w:ascii="Arial" w:cs="Arial" w:eastAsia="Arial" w:hAnsi="Arial"/>
        </w:rPr>
        <w:t xml:space="preserve">Schritt 1: Mess-Warteschlange (Kern der Arbeit)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Problem: </w:t>
      </w:r>
      <w:r>
        <w:rPr>
          <w:rFonts w:ascii="Arial" w:cs="Arial" w:eastAsia="Arial" w:hAnsi="Arial"/>
          <w:sz w:val="21"/>
          <w:szCs w:val="21"/>
        </w:rPr>
        <w:t xml:space="preserve">Die PSV-Software führt Messungen nur einzeln aus; eine Messserie läuft nicht automatisch nacheinander.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Warteschlange: </w:t>
      </w:r>
      <w:r>
        <w:rPr>
          <w:rFonts w:ascii="Arial" w:cs="Arial" w:eastAsia="Arial" w:hAnsi="Arial"/>
          <w:sz w:val="21"/>
          <w:szCs w:val="21"/>
        </w:rPr>
        <w:t xml:space="preserve">mehrere Messungen laufen nacheinander automatisch ab.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Bearbeiten: </w:t>
      </w:r>
      <w:r>
        <w:rPr>
          <w:rFonts w:ascii="Arial" w:cs="Arial" w:eastAsia="Arial" w:hAnsi="Arial"/>
          <w:sz w:val="21"/>
          <w:szCs w:val="21"/>
        </w:rPr>
        <w:t xml:space="preserve">Messungen einfügen, entfernen, noch nicht gelaufene bearbeiten und die Reihenfolge ändern – auch während die Warteschlange läuft.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Messung: </w:t>
      </w:r>
      <w:r>
        <w:rPr>
          <w:rFonts w:ascii="Arial" w:cs="Arial" w:eastAsia="Arial" w:hAnsi="Arial"/>
          <w:sz w:val="21"/>
          <w:szCs w:val="21"/>
        </w:rPr>
        <w:t xml:space="preserve">in PSV vorbereitete Einstellungsdatei als Basis, optional mit einzelnen geänderten Parametern.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Pausenpunkte </w:t>
      </w:r>
      <w:r>
        <w:rPr>
          <w:rFonts w:ascii="Arial" w:cs="Arial" w:eastAsia="Arial" w:hAnsi="Arial"/>
          <w:sz w:val="21"/>
          <w:szCs w:val="21"/>
        </w:rPr>
        <w:t xml:space="preserve">für Umbauten am Versuchsaufbau; pausieren, fortsetzen, abbrechen; Warteschlange speichern und laden.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Messprotokoll </w:t>
      </w:r>
      <w:r>
        <w:rPr>
          <w:rFonts w:ascii="Arial" w:cs="Arial" w:eastAsia="Arial" w:hAnsi="Arial"/>
          <w:sz w:val="21"/>
          <w:szCs w:val="21"/>
        </w:rPr>
        <w:t xml:space="preserve">je Messung (Einstellungen, Versionen, Zeitstempel, Status) für reproduzierbare Versuche.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Kleine GUI </w:t>
      </w:r>
      <w:r>
        <w:rPr>
          <w:rFonts w:ascii="Arial" w:cs="Arial" w:eastAsia="Arial" w:hAnsi="Arial"/>
          <w:sz w:val="21"/>
          <w:szCs w:val="21"/>
        </w:rPr>
        <w:t xml:space="preserve">mit Statusanzeige je Messung (Muss).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Wunsch: KI-Assistent, </w:t>
      </w:r>
      <w:r>
        <w:rPr>
          <w:rFonts w:ascii="Arial" w:cs="Arial" w:eastAsia="Arial" w:hAnsi="Arial"/>
          <w:sz w:val="21"/>
          <w:szCs w:val="21"/>
        </w:rPr>
        <w:t xml:space="preserve">der eine Warteschlange aus einer Beschreibung erstellt (Kann).</w:t>
      </w:r>
    </w:p>
    <w:p>
      <w:pPr>
        <w:spacing w:after="80" w:before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Einschätzung: </w:t>
      </w:r>
      <w:r>
        <w:rPr>
          <w:rFonts w:ascii="Arial" w:cs="Arial" w:eastAsia="Arial" w:hAnsi="Arial"/>
          <w:sz w:val="21"/>
          <w:szCs w:val="21"/>
        </w:rPr>
        <w:t xml:space="preserve">Laut Polytec-Dokumentation sind alle Bausteine (Einstellungen laden, Scan starten, auf Ende warten, speichern) per COM verfügbar. Kritisch für den unbeaufsichtigten Betrieb: Meldungsdialoge der PSV-Software und der Umgang mit Fehlern.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</w:rPr>
        <w:t xml:space="preserve">Schritt 2: Auswertung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Mindestens die Grundauswertungen der PSV-Software: Spektren, Übertragungsfunktionen und Kohärenz, Betriebsschwingformen, Peak-Suche mit Dämpfungsschätzung und Frequenzbänder.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Weitergehende Auswertung (z. B. Plausibilitätsprüfungen, Vergleich von Messungen, Modalanalyse) wird am Entscheidungspunkt festgelegt.</w:t>
      </w:r>
    </w:p>
    <w:p>
      <w:pPr>
        <w:spacing w:after="80"/>
        <w:rPr>
          <w:i/>
          <w:iCs/>
          <w:sz w:val="19"/>
          <w:szCs w:val="19"/>
        </w:rPr>
      </w:pPr>
      <w:r>
        <w:rPr>
          <w:rFonts w:ascii="Arial" w:cs="Arial" w:eastAsia="Arial" w:hAnsi="Arial"/>
          <w:i/>
          <w:iCs/>
          <w:sz w:val="19"/>
          <w:szCs w:val="19"/>
        </w:rPr>
        <w:t xml:space="preserve">Details: Lastenheft mit 25 nummerierten Anforderungen (in_progress/anforderungen/lastenheft.md).</w:t>
      </w:r>
    </w:p>
    <w:p>
      <w:pPr>
        <w:pStyle w:val="Heading1"/>
        <w:spacing w:after="100" w:before="200"/>
      </w:pPr>
      <w:r>
        <w:rPr>
          <w:rFonts w:ascii="Arial" w:cs="Arial" w:eastAsia="Arial" w:hAnsi="Arial"/>
        </w:rPr>
        <w:t xml:space="preserve">3  Fragen für das heutige Gespräch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800"/>
        <w:gridCol w:w="2700"/>
        <w:gridCol w:w="2138"/>
      </w:tblGrid>
      <w:tr>
        <w:trPr>
          <w:cantSplit/>
          <w:tblHeader/>
        </w:trPr>
        <w:tc>
          <w:tcPr>
            <w:tcW w:type="dxa" w:w="1000"/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Nr.</w:t>
            </w:r>
          </w:p>
        </w:tc>
        <w:tc>
          <w:tcPr>
            <w:tcW w:type="dxa" w:w="3800"/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Frage</w:t>
            </w:r>
          </w:p>
        </w:tc>
        <w:tc>
          <w:tcPr>
            <w:tcW w:type="dxa" w:w="2700"/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Warum wichtig</w:t>
            </w:r>
          </w:p>
        </w:tc>
        <w:tc>
          <w:tcPr>
            <w:tcW w:type="dxa" w:w="2138"/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Antwort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CE4D6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F20 WICHTIG</w:t>
            </w:r>
          </w:p>
        </w:tc>
        <w:tc>
          <w:tcPr>
            <w:tcW w:type="dxa" w:w="3800"/>
            <w:shd w:fill="FCE4D6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Was soll passieren, wenn eine Messung der Warteschlange fehlschlägt (Fehlermeldung von PSV, Zeitüberschreitung)? Pausieren und nachfragen, überspringen, abbrechen oder einstellbar?</w:t>
            </w:r>
          </w:p>
        </w:tc>
        <w:tc>
          <w:tcPr>
            <w:tcW w:type="dxa" w:w="2700"/>
            <w:shd w:fill="FCE4D6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Kern der Ablaufsteuerung und des unbeaufsichtigten Betriebs</w:t>
            </w:r>
          </w:p>
        </w:tc>
        <w:tc>
          <w:tcPr>
            <w:tcW w:type="dxa" w:w="2138"/>
            <w:shd w:fill="FCE4D6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F4</w:t>
            </w:r>
          </w:p>
        </w:tc>
        <w:tc>
          <w:tcPr>
            <w:tcW w:type="dxa" w:w="3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Darf auf dem PSV-Messrechner Python 3.11 mit pywin32 installiert werden (ggf. Rücksprache mit Polytec)? Alternativ ein anderer Rechner?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Voraussetzung für jeden Test am Gerät; ohne Python keine Automatisierung am Messrechner</w:t>
            </w:r>
          </w:p>
        </w:tc>
        <w:tc>
          <w:tcPr>
            <w:tcW w:type="dxa" w:w="213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F5</w:t>
            </w:r>
          </w:p>
        </w:tc>
        <w:tc>
          <w:tcPr>
            <w:tcW w:type="dxa" w:w="3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Welche PSV-Version und welche lizenzierten Optionen sind vorhanden (v. a. Zeitdaten „TDD“, Exportformate)? Ist Polytec File Access installiert?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Bestimmt den Datenweg und welche Auswertungen möglich sind</w:t>
            </w:r>
          </w:p>
        </w:tc>
        <w:tc>
          <w:tcPr>
            <w:tcW w:type="dxa" w:w="213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F7</w:t>
            </w:r>
          </w:p>
        </w:tc>
        <w:tc>
          <w:tcPr>
            <w:tcW w:type="dxa" w:w="3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Gibt es vorhandene Makros (z. B. SettingsandScan.bas) und eine kleine Referenzmessung (.svd mit UFF-Export)?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Tests mit echten Daten; klärt die Frequenzachse</w:t>
            </w:r>
          </w:p>
        </w:tc>
        <w:tc>
          <w:tcPr>
            <w:tcW w:type="dxa" w:w="213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F10</w:t>
            </w:r>
          </w:p>
        </w:tc>
        <w:tc>
          <w:tcPr>
            <w:tcW w:type="dxa" w:w="3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Wird bei den Versuchen die Anregungskraft gemessen (Kraftsensor, Impulshammer)?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Nur mit Kraft echte Übertragungsfunktionen und skalierte Modalparameter</w:t>
            </w:r>
          </w:p>
        </w:tc>
        <w:tc>
          <w:tcPr>
            <w:tcW w:type="dxa" w:w="213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F1/F2</w:t>
            </w:r>
          </w:p>
        </w:tc>
        <w:tc>
          <w:tcPr>
            <w:tcW w:type="dxa" w:w="3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Anmeldung, Bearbeitungszeit, Abgabetermin; Rhythmus der Termine und Kommunikation dazwischen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Zeitplan und Meilensteine</w:t>
            </w:r>
          </w:p>
        </w:tc>
        <w:tc>
          <w:tcPr>
            <w:tcW w:type="dxa" w:w="213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F11</w:t>
            </w:r>
          </w:p>
        </w:tc>
        <w:tc>
          <w:tcPr>
            <w:tcW w:type="dxa" w:w="3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Ist der beschriebene KI-Einsatz zulässig, und wie soll er in der KI-Erklärung gekennzeichnet werden?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Arbeitsweise und Pflichtangaben in der Thesis</w:t>
            </w:r>
          </w:p>
        </w:tc>
        <w:tc>
          <w:tcPr>
            <w:tcW w:type="dxa" w:w="213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F21</w:t>
            </w:r>
          </w:p>
        </w:tc>
        <w:tc>
          <w:tcPr>
            <w:tcW w:type="dxa" w:w="3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Hat der Messrechner Internetzugang, und welcher KI-Dienst darf für einen KI-Assistenten genutzt werden?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Machbarkeit des KI-Assistenten</w:t>
            </w:r>
          </w:p>
        </w:tc>
        <w:tc>
          <w:tcPr>
            <w:tcW w:type="dxa" w:w="213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F13</w:t>
            </w:r>
          </w:p>
        </w:tc>
        <w:tc>
          <w:tcPr>
            <w:tcW w:type="dxa" w:w="3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Gilt die SLA-LaTeX-Vorlage oder das Dokument „Richtlinien für wissenschaftliches Arbeiten“ (widerspricht u. a. bei Zitierweise und Umfang)?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Formalien der Thesis</w:t>
            </w:r>
          </w:p>
        </w:tc>
        <w:tc>
          <w:tcPr>
            <w:tcW w:type="dxa" w:w="213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  <w:rPr>
          <w:i/>
          <w:iCs/>
          <w:sz w:val="19"/>
          <w:szCs w:val="19"/>
        </w:rPr>
      </w:pPr>
      <w:r>
        <w:rPr>
          <w:rFonts w:ascii="Arial" w:cs="Arial" w:eastAsia="Arial" w:hAnsi="Arial"/>
          <w:i/>
          <w:iCs/>
          <w:sz w:val="19"/>
          <w:szCs w:val="19"/>
        </w:rPr>
        <w:t xml:space="preserve">Weitere Fragen (u. a. Prüfling, Abgabeformalien, Weiterverwendung der Software) stehen im Dokument zum Erwartungsmanagement.</w:t>
      </w:r>
    </w:p>
    <w:p>
      <w:pPr>
        <w:pStyle w:val="Heading1"/>
        <w:spacing w:after="100" w:before="200"/>
      </w:pPr>
      <w:r>
        <w:rPr>
          <w:rFonts w:ascii="Arial" w:cs="Arial" w:eastAsia="Arial" w:hAnsi="Arial"/>
        </w:rPr>
        <w:t xml:space="preserve">4  Vorgeschlagene nächste Schritte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Meeting festhalten: </w:t>
      </w:r>
      <w:r>
        <w:rPr>
          <w:rFonts w:ascii="Arial" w:cs="Arial" w:eastAsia="Arial" w:hAnsi="Arial"/>
          <w:sz w:val="21"/>
          <w:szCs w:val="21"/>
        </w:rPr>
        <w:t xml:space="preserve">Ergebnisse dokumentieren, Erwartungsmanagement aktualisieren, Zeitplan mit Meilensteinen erstellen.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Erkundung am Messrechner</w:t>
      </w:r>
      <w:r>
        <w:rPr>
          <w:rFonts w:ascii="Arial" w:cs="Arial" w:eastAsia="Arial" w:hAnsi="Arial"/>
          <w:sz w:val="21"/>
          <w:szCs w:val="21"/>
        </w:rPr>
        <w:t xml:space="preserve">, sobald F4 geklärt ist: zuerst nur Systemdaten (Stufe 0), dann Verbindung zur laufenden PSV-Software (Stufe 1). Ergebnis: Nachweis, ob und wie Python mit PSV kommuniziert.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Lastenheft abstimmen: </w:t>
      </w:r>
      <w:r>
        <w:rPr>
          <w:rFonts w:ascii="Arial" w:cs="Arial" w:eastAsia="Arial" w:hAnsi="Arial"/>
          <w:sz w:val="21"/>
          <w:szCs w:val="21"/>
        </w:rPr>
        <w:t xml:space="preserve">Entwurf mit 25 Anforderungen nach dem heutigen Gespräch anpassen und festschreiben.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Architekturentscheidungen</w:t>
      </w:r>
      <w:r>
        <w:rPr>
          <w:rFonts w:ascii="Arial" w:cs="Arial" w:eastAsia="Arial" w:hAnsi="Arial"/>
          <w:sz w:val="21"/>
          <w:szCs w:val="21"/>
        </w:rPr>
        <w:t xml:space="preserve">, auf Basis der Erkundung: COM-Bibliothek, Datenweg (Messdatei oder UFF-Export), Umgang mit Meldungsdialogen.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Erster Prototyp der Warteschlange: </w:t>
      </w:r>
      <w:r>
        <w:rPr>
          <w:rFonts w:ascii="Arial" w:cs="Arial" w:eastAsia="Arial" w:hAnsi="Arial"/>
          <w:sz w:val="21"/>
          <w:szCs w:val="21"/>
        </w:rPr>
        <w:t xml:space="preserve">verbinden, Einstellungen laden, Scan starten und überwachen, speichern, mehrere Messungen nacheinander – plus Simulator und kleine GUI.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Entscheidungspunkt: </w:t>
      </w:r>
      <w:r>
        <w:rPr>
          <w:rFonts w:ascii="Arial" w:cs="Arial" w:eastAsia="Arial" w:hAnsi="Arial"/>
          <w:sz w:val="21"/>
          <w:szCs w:val="21"/>
        </w:rPr>
        <w:t xml:space="preserve">nach dem Prototyp gemeinsam festlegen, wie weit die Auswertung gehen soll (Spektren, Schwingformen, Modalanalyse).</w:t>
      </w:r>
    </w:p>
    <w:p>
      <w:pPr>
        <w:pStyle w:val="Heading1"/>
        <w:spacing w:after="100" w:before="200"/>
      </w:pPr>
      <w:r>
        <w:rPr>
          <w:rFonts w:ascii="Arial" w:cs="Arial" w:eastAsia="Arial" w:hAnsi="Arial"/>
        </w:rPr>
        <w:t xml:space="preserve">Notizen aus dem Termin</w:t>
      </w:r>
    </w:p>
    <w:p>
      <w:pPr>
        <w:pBdr>
          <w:bottom w:val="single" w:color="999999" w:sz="4" w:space="1"/>
        </w:pBdr>
        <w:spacing w:after="0" w:before="320"/>
      </w:pPr>
      <w:r>
        <w:rPr>
          <w:rFonts w:ascii="Arial" w:cs="Arial" w:eastAsia="Arial" w:hAnsi="Arial"/>
          <w:sz w:val="21"/>
          <w:szCs w:val="21"/>
        </w:rPr>
        <w:t xml:space="preserve"> </w:t>
      </w:r>
    </w:p>
    <w:p>
      <w:pPr>
        <w:pBdr>
          <w:bottom w:val="single" w:color="999999" w:sz="4" w:space="1"/>
        </w:pBdr>
        <w:spacing w:after="0" w:before="320"/>
      </w:pPr>
      <w:r>
        <w:rPr>
          <w:rFonts w:ascii="Arial" w:cs="Arial" w:eastAsia="Arial" w:hAnsi="Arial"/>
          <w:sz w:val="21"/>
          <w:szCs w:val="21"/>
        </w:rPr>
        <w:t xml:space="preserve"> </w:t>
      </w:r>
    </w:p>
    <w:p>
      <w:pPr>
        <w:pBdr>
          <w:bottom w:val="single" w:color="999999" w:sz="4" w:space="1"/>
        </w:pBdr>
        <w:spacing w:after="0" w:before="320"/>
      </w:pPr>
      <w:r>
        <w:rPr>
          <w:rFonts w:ascii="Arial" w:cs="Arial" w:eastAsia="Arial" w:hAnsi="Arial"/>
          <w:sz w:val="21"/>
          <w:szCs w:val="21"/>
        </w:rPr>
        <w:t xml:space="preserve"> </w:t>
      </w:r>
    </w:p>
    <w:p>
      <w:pPr>
        <w:pBdr>
          <w:bottom w:val="single" w:color="999999" w:sz="4" w:space="1"/>
        </w:pBdr>
        <w:spacing w:after="0" w:before="320"/>
      </w:pPr>
      <w:r>
        <w:rPr>
          <w:rFonts w:ascii="Arial" w:cs="Arial" w:eastAsia="Arial" w:hAnsi="Arial"/>
          <w:sz w:val="21"/>
          <w:szCs w:val="21"/>
        </w:rPr>
        <w:t xml:space="preserve"> </w:t>
      </w:r>
    </w:p>
    <w:p>
      <w:pPr>
        <w:pBdr>
          <w:bottom w:val="single" w:color="999999" w:sz="4" w:space="1"/>
        </w:pBdr>
        <w:spacing w:after="0" w:before="320"/>
      </w:pPr>
      <w:r>
        <w:rPr>
          <w:rFonts w:ascii="Arial" w:cs="Arial" w:eastAsia="Arial" w:hAnsi="Arial"/>
          <w:sz w:val="21"/>
          <w:szCs w:val="21"/>
        </w:rPr>
        <w:t xml:space="preserve"> </w:t>
      </w:r>
    </w:p>
    <w:p>
      <w:pPr>
        <w:pBdr>
          <w:bottom w:val="single" w:color="999999" w:sz="4" w:space="1"/>
        </w:pBdr>
        <w:spacing w:after="0" w:before="320"/>
      </w:pPr>
      <w:r>
        <w:rPr>
          <w:rFonts w:ascii="Arial" w:cs="Arial" w:eastAsia="Arial" w:hAnsi="Arial"/>
          <w:sz w:val="21"/>
          <w:szCs w:val="21"/>
        </w:rPr>
        <w:t xml:space="preserve"> </w:t>
      </w:r>
    </w:p>
    <w:sectPr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50"/>
      </w:pPr>
    </w:lvl>
    <w:lvl w:ilvl="1" w15:tentative="1">
      <w:start w:val="1"/>
      <w:numFmt w:val="bullet"/>
      <w:lvlText w:val="–"/>
      <w:lvlJc w:val="left"/>
      <w:pPr>
        <w:ind w:left="90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00549F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2026-10-26T11:15:17.561Z</dcterms:created>
  <dcterms:modified xsi:type="dcterms:W3CDTF">2026-10-26T11:15:17.574Z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