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ase-1-modelo-de-datos-y-seguridad-rls"/>
    <w:p>
      <w:pPr>
        <w:pStyle w:val="Heading1"/>
      </w:pPr>
      <w:r>
        <w:t xml:space="preserve">FASE 1 — Modelo de datos y seguridad (RLS)</w:t>
      </w:r>
    </w:p>
    <w:p>
      <w:pPr>
        <w:pStyle w:val="BlockText"/>
      </w:pPr>
      <w:r>
        <w:t xml:space="preserve">Alcance: extensiones</w:t>
      </w:r>
      <w:r>
        <w:t xml:space="preserve"> </w:t>
      </w:r>
      <w:r>
        <w:rPr>
          <w:bCs/>
          <w:b/>
        </w:rPr>
        <w:t xml:space="preserve">aditivas</w:t>
      </w:r>
      <w:r>
        <w:t xml:space="preserve"> </w:t>
      </w:r>
      <w:r>
        <w:t xml:space="preserve">al esquema real de BuscoEdu (documentado en</w:t>
      </w:r>
      <w:r>
        <w:t xml:space="preserve"> </w:t>
      </w:r>
      <w:r>
        <w:rPr>
          <w:rStyle w:val="VerbatimChar"/>
        </w:rPr>
        <w:t xml:space="preserve">BUSCOEDU_DATA_DICTIONARY</w:t>
      </w:r>
      <w:r>
        <w:t xml:space="preserve">) para habilitar el Lead Center, más el modelo de seguridad por filas (RLS) para los roles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asesor</w:t>
      </w:r>
      <w:r>
        <w:t xml:space="preserve">.</w:t>
      </w:r>
      <w:r>
        <w:t xml:space="preserve"> </w:t>
      </w:r>
      <w:r>
        <w:rPr>
          <w:bCs/>
          <w:b/>
        </w:rPr>
        <w:t xml:space="preserve">No se elimina ni renombra nada</w:t>
      </w:r>
      <w:r>
        <w:t xml:space="preserve">, no se crean tablas paralelas a las existentes del CRM, y no hay borrado físico en ningún punto.</w:t>
      </w:r>
    </w:p>
    <w:bookmarkStart w:id="23" w:name="migraciones-creadas"/>
    <w:p>
      <w:pPr>
        <w:pStyle w:val="Heading2"/>
      </w:pPr>
      <w:r>
        <w:t xml:space="preserve">1. Migraciones creadas</w:t>
      </w:r>
    </w:p>
    <w:p>
      <w:pPr>
        <w:pStyle w:val="FirstParagraph"/>
      </w:pPr>
      <w:r>
        <w:t xml:space="preserve">Todas viven en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y son</w:t>
      </w:r>
      <w:r>
        <w:t xml:space="preserve"> </w:t>
      </w:r>
      <w:r>
        <w:rPr>
          <w:bCs/>
          <w:b/>
        </w:rPr>
        <w:t xml:space="preserve">idempotentes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 POLICY IF EXISTS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 $$…$$</w:t>
      </w:r>
      <w:r>
        <w:t xml:space="preserve"> </w:t>
      </w:r>
      <w:r>
        <w:t xml:space="preserve">con guardas). Pueden re-ejecutarse sin efectos colaterales.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20260829120000_leadcenter_extension_personas_identidad.sql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por celular E.164 en</w:t>
            </w:r>
            <w:r>
              <w:t xml:space="preserve"> </w:t>
            </w:r>
            <w:r>
              <w:rPr>
                <w:rStyle w:val="VerbatimChar"/>
              </w:rPr>
              <w:t xml:space="preserve">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20260829120100_leadcenter_desafios_otp.sql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NUEVA</w:t>
            </w:r>
            <w:r>
              <w:t xml:space="preserve"> </w:t>
            </w:r>
            <w:r>
              <w:rPr>
                <w:rStyle w:val="VerbatimChar"/>
              </w:rPr>
              <w:t xml:space="preserve">desafios_otp</w:t>
            </w:r>
            <w:r>
              <w:t xml:space="preserve"> </w:t>
            </w:r>
            <w:r>
              <w:t xml:space="preserve">(capacidad inexistente)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20260829120200_leadcenter_modelo_negocio.sql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modelo_negocio</w:t>
            </w:r>
            <w:r>
              <w:t xml:space="preserve"> </w:t>
            </w:r>
            <w:r>
              <w:t xml:space="preserve">en oferta + snapshot/idempotencia en oportunidad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20260829120300_leadcenter_rls_crm.sql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de identidad + RLS del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20260829120400_leadcenter_seeds.sql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Seeds: rol</w:t>
            </w:r>
            <w:r>
              <w:t xml:space="preserve"> </w:t>
            </w:r>
            <w:r>
              <w:rPr>
                <w:rStyle w:val="VerbatimChar"/>
              </w:rPr>
              <w:t xml:space="preserve">asesor</w:t>
            </w:r>
            <w:r>
              <w:t xml:space="preserve">, tipos de consentimiento, etapas, subestados, reglas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20260829120500_leadcenter_fn_convertir_aplicacion.sql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transaccional de conversión (detallado en Fase 3)</w:t>
            </w:r>
          </w:p>
        </w:tc>
      </w:tr>
    </w:tbl>
    <w:bookmarkStart w:id="20" w:name="extensión-de-personas-migración-1"/>
    <w:p>
      <w:pPr>
        <w:pStyle w:val="Heading3"/>
      </w:pPr>
      <w:r>
        <w:t xml:space="preserve">1.1 Extensión de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 </w:t>
      </w:r>
      <w:r>
        <w:t xml:space="preserve">(migración 1)</w:t>
      </w:r>
    </w:p>
    <w:p>
      <w:pPr>
        <w:pStyle w:val="FirstParagraph"/>
      </w:pPr>
      <w:r>
        <w:t xml:space="preserve">Se agregan columnas,</w:t>
      </w:r>
      <w:r>
        <w:t xml:space="preserve"> </w:t>
      </w:r>
      <w:r>
        <w:rPr>
          <w:bCs/>
          <w:b/>
        </w:rPr>
        <w:t xml:space="preserve">sin tocar</w:t>
      </w:r>
      <w:r>
        <w:t xml:space="preserve"> </w:t>
      </w:r>
      <w:r>
        <w:rPr>
          <w:rStyle w:val="VerbatimChar"/>
        </w:rPr>
        <w:t xml:space="preserve">telefono_principal</w:t>
      </w:r>
      <w:r>
        <w:t xml:space="preserve">/</w:t>
      </w:r>
      <w:r>
        <w:rPr>
          <w:rStyle w:val="VerbatimChar"/>
        </w:rPr>
        <w:t xml:space="preserve">whatsapp</w:t>
      </w:r>
      <w:r>
        <w:t xml:space="preserve">/</w:t>
      </w:r>
      <w:r>
        <w:rPr>
          <w:rStyle w:val="VerbatimChar"/>
        </w:rPr>
        <w:t xml:space="preserve">correo_principal</w:t>
      </w:r>
      <w:r>
        <w:t xml:space="preserve"> </w:t>
      </w:r>
      <w:r>
        <w:t xml:space="preserve">existentes: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celular_e164 TEXT</w:t>
      </w:r>
      <w:r>
        <w:t xml:space="preserve"> </w:t>
      </w:r>
      <w:r>
        <w:t xml:space="preserve">— celular normalizado E.164,</w:t>
      </w:r>
      <w:r>
        <w:t xml:space="preserve"> </w:t>
      </w:r>
      <w:r>
        <w:rPr>
          <w:bCs/>
          <w:b/>
        </w:rPr>
        <w:t xml:space="preserve">llave funcional</w:t>
      </w:r>
      <w:r>
        <w:t xml:space="preserve"> </w:t>
      </w:r>
      <w:r>
        <w:t xml:space="preserve">para reconciliar identidad entre canales. No reemplaza</w:t>
      </w:r>
      <w:r>
        <w:t xml:space="preserve"> </w:t>
      </w:r>
      <w:r>
        <w:rPr>
          <w:rStyle w:val="VerbatimChar"/>
        </w:rPr>
        <w:t xml:space="preserve">personas.id</w:t>
      </w:r>
      <w:r>
        <w:t xml:space="preserve"> </w:t>
      </w:r>
      <w:r>
        <w:t xml:space="preserve">(PK).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pais_celular TEXT</w:t>
      </w:r>
      <w:r>
        <w:t xml:space="preserve"> </w:t>
      </w:r>
      <w:r>
        <w:t xml:space="preserve">— código de país usado para normalizar (trazabilidad).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auth_user_id UUID</w:t>
      </w:r>
      <w:r>
        <w:t xml:space="preserve"> </w:t>
      </w:r>
      <w:r>
        <w:t xml:space="preserve">→ FK</w:t>
      </w:r>
      <w:r>
        <w:t xml:space="preserve"> </w:t>
      </w:r>
      <w:r>
        <w:rPr>
          <w:rStyle w:val="VerbatimChar"/>
        </w:rPr>
        <w:t xml:space="preserve">auth.users(id) ON DELETE SET NULL</w:t>
      </w:r>
      <w:r>
        <w:t xml:space="preserve"> </w:t>
      </w:r>
      <w:r>
        <w:t xml:space="preserve">— sesión self-service de la persona.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telefono_verificado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whatsapp_verificado BOOLEAN DEFAULT false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metodo_verificacion 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simulated | twilio | whatsapp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fecha_verificacion_celular TIMESTAMPTZ</w:t>
      </w:r>
      <w:r>
        <w:t xml:space="preserve">.</w:t>
      </w:r>
    </w:p>
    <w:p>
      <w:pPr>
        <w:pStyle w:val="FirstParagraph"/>
      </w:pPr>
      <w:r>
        <w:t xml:space="preserve">Índices: único parcial en</w:t>
      </w:r>
      <w:r>
        <w:t xml:space="preserve"> </w:t>
      </w:r>
      <w:r>
        <w:rPr>
          <w:rStyle w:val="VerbatimChar"/>
        </w:rPr>
        <w:t xml:space="preserve">celular_e164</w:t>
      </w:r>
      <w:r>
        <w:t xml:space="preserve"> </w:t>
      </w:r>
      <w:r>
        <w:t xml:space="preserve">(permite NULL), único parcial en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, y de búsqueda en</w:t>
      </w:r>
      <w:r>
        <w:t xml:space="preserve"> </w:t>
      </w:r>
      <w:r>
        <w:rPr>
          <w:rStyle w:val="VerbatimChar"/>
        </w:rPr>
        <w:t xml:space="preserve">correo_principal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visitante_id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estado_relacion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 se hace backfill automático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telefono_principal → celular_e164</w:t>
      </w:r>
      <w:r>
        <w:t xml:space="preserve">: la reconciliación se hace en servidor (Fase 2). Si al normalizar aparecieran colisiones, se reportan como incidencia;</w:t>
      </w:r>
      <w:r>
        <w:t xml:space="preserve"> </w:t>
      </w:r>
      <w:r>
        <w:rPr>
          <w:bCs/>
          <w:b/>
        </w:rPr>
        <w:t xml:space="preserve">nunca se fusionan</w:t>
      </w:r>
      <w:r>
        <w:t xml:space="preserve"> </w:t>
      </w:r>
      <w:r>
        <w:t xml:space="preserve">registros automáticamente.</w:t>
      </w:r>
    </w:p>
    <w:bookmarkEnd w:id="20"/>
    <w:bookmarkStart w:id="21" w:name="tabla-desafios_otp-migración-2"/>
    <w:p>
      <w:pPr>
        <w:pStyle w:val="Heading3"/>
      </w:pPr>
      <w:r>
        <w:t xml:space="preserve">1.2 Tabla</w:t>
      </w:r>
      <w:r>
        <w:t xml:space="preserve"> 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(migración 2)</w:t>
      </w:r>
    </w:p>
    <w:p>
      <w:pPr>
        <w:pStyle w:val="FirstParagraph"/>
      </w:pPr>
      <w:r>
        <w:t xml:space="preserve">Cubre una capacidad</w:t>
      </w:r>
      <w:r>
        <w:t xml:space="preserve"> </w:t>
      </w:r>
      <w:r>
        <w:rPr>
          <w:bCs/>
          <w:b/>
        </w:rPr>
        <w:t xml:space="preserve">inexistente</w:t>
      </w:r>
      <w:r>
        <w:t xml:space="preserve"> </w:t>
      </w:r>
      <w:r>
        <w:t xml:space="preserve">en el esquema (no hay ninguna tabla OTP). El código OTP</w:t>
      </w:r>
      <w:r>
        <w:t xml:space="preserve"> </w:t>
      </w:r>
      <w:r>
        <w:rPr>
          <w:bCs/>
          <w:b/>
        </w:rPr>
        <w:t xml:space="preserve">jamás</w:t>
      </w:r>
      <w:r>
        <w:t xml:space="preserve"> </w:t>
      </w:r>
      <w:r>
        <w:t xml:space="preserve">se guarda en claro: solo</w:t>
      </w:r>
      <w:r>
        <w:t xml:space="preserve"> </w:t>
      </w:r>
      <w:r>
        <w:rPr>
          <w:rStyle w:val="VerbatimChar"/>
        </w:rPr>
        <w:t xml:space="preserve">codigo_hash</w:t>
      </w:r>
      <w:r>
        <w:t xml:space="preserve"> </w:t>
      </w:r>
      <w:r>
        <w:t xml:space="preserve">(bcrypt). Campos clave:</w:t>
      </w:r>
      <w:r>
        <w:t xml:space="preserve"> </w:t>
      </w:r>
      <w:r>
        <w:rPr>
          <w:rStyle w:val="VerbatimChar"/>
        </w:rPr>
        <w:t xml:space="preserve">celular_e164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proposito</w:t>
      </w:r>
      <w:r>
        <w:t xml:space="preserve"> </w:t>
      </w:r>
      <w:r>
        <w:t xml:space="preserve">(registro/login/reverificacion),</w:t>
      </w:r>
      <w:r>
        <w:t xml:space="preserve"> </w:t>
      </w:r>
      <w:r>
        <w:rPr>
          <w:rStyle w:val="VerbatimChar"/>
        </w:rPr>
        <w:t xml:space="preserve">proveedor</w:t>
      </w:r>
      <w:r>
        <w:t xml:space="preserve"> </w:t>
      </w:r>
      <w:r>
        <w:t xml:space="preserve">(simulated/twilio/whatsapp),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max_intentos DEFAULT 5</w:t>
      </w:r>
      <w:r>
        <w:t xml:space="preserve">,</w:t>
      </w:r>
      <w:r>
        <w:t xml:space="preserve"> </w:t>
      </w:r>
      <w:r>
        <w:rPr>
          <w:rStyle w:val="VerbatimChar"/>
        </w:rPr>
        <w:t xml:space="preserve">ip_origen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visitante_id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expira_en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verificado_en</w:t>
      </w:r>
      <w:r>
        <w:t xml:space="preserve">. El proveedor real reutilizará esta misma tabla sin cambios estructurales.</w:t>
      </w:r>
    </w:p>
    <w:p>
      <w:pPr>
        <w:pStyle w:val="BodyText"/>
      </w:pPr>
      <w:r>
        <w:rPr>
          <w:bCs/>
          <w:b/>
        </w:rPr>
        <w:t xml:space="preserve">RLS:</w:t>
      </w:r>
      <w:r>
        <w:t xml:space="preserve"> </w:t>
      </w:r>
      <w:r>
        <w:t xml:space="preserve">habilitada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políticas de escritura pública; solo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puede hacer SELECT. Toda la operación real ocurre desde el servidor con service role (que bypassa RLS), evitando enumeración de celulares.</w:t>
      </w:r>
    </w:p>
    <w:bookmarkEnd w:id="21"/>
    <w:bookmarkStart w:id="22" w:name="modelo-de-negocio-migración-3"/>
    <w:p>
      <w:pPr>
        <w:pStyle w:val="Heading3"/>
      </w:pPr>
      <w:r>
        <w:t xml:space="preserve">1.3 Modelo de negocio (migración 3)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ofertas_academicas.modelo_negocio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('por_lead','por_inscrito')</w:t>
      </w:r>
      <w:r>
        <w:t xml:space="preserve">,</w:t>
      </w:r>
      <w:r>
        <w:t xml:space="preserve"> </w:t>
      </w:r>
      <w:r>
        <w:rPr>
          <w:bCs/>
          <w:b/>
        </w:rPr>
        <w:t xml:space="preserve">backfill conservador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por_inscrito</w:t>
      </w:r>
      <w:r>
        <w:t xml:space="preserve"> </w:t>
      </w:r>
      <w:r>
        <w:t xml:space="preserve">(el flujo que NO transfiere datos).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oportunidades.modelo_negocio_snapshot</w:t>
      </w:r>
      <w:r>
        <w:t xml:space="preserve"> </w:t>
      </w:r>
      <w:r>
        <w:t xml:space="preserve">— congela el modelo al crear la oportunidad, para que un cambio futuro de la oferta no altere el histórico.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oportunidades.clave_idempotencia</w:t>
      </w:r>
      <w:r>
        <w:t xml:space="preserve"> </w:t>
      </w:r>
      <w:r>
        <w:t xml:space="preserve">+ índice único parcial — evita oportunidades duplicadas ante doble clic / reintento de red.</w:t>
      </w:r>
    </w:p>
    <w:p>
      <w:pPr>
        <w:numPr>
          <w:ilvl w:val="0"/>
          <w:numId w:val="1002"/>
        </w:numPr>
        <w:pStyle w:val="Compact"/>
      </w:pPr>
      <w:r>
        <w:t xml:space="preserve">Índices para dashboard/pipeline (</w:t>
      </w:r>
      <w:r>
        <w:rPr>
          <w:rStyle w:val="VerbatimChar"/>
        </w:rPr>
        <w:t xml:space="preserve">etapa_id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subestado_id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asesor_asignado_id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universidad_id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fecha_proxima_accion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actualizado_en</w:t>
      </w:r>
      <w:r>
        <w:t xml:space="preserve">).</w:t>
      </w:r>
    </w:p>
    <w:bookmarkEnd w:id="22"/>
    <w:bookmarkEnd w:id="23"/>
    <w:bookmarkStart w:id="26" w:name="modelo-de-seguridad-rls-migración-4"/>
    <w:p>
      <w:pPr>
        <w:pStyle w:val="Heading2"/>
      </w:pPr>
      <w:r>
        <w:t xml:space="preserve">2. Modelo de seguridad (RLS) — migración 4</w:t>
      </w:r>
    </w:p>
    <w:bookmarkStart w:id="24" w:name="cadena-de-identidad"/>
    <w:p>
      <w:pPr>
        <w:pStyle w:val="Heading3"/>
      </w:pPr>
      <w:r>
        <w:t xml:space="preserve">2.1 Cadena de identidad</w:t>
      </w:r>
    </w:p>
    <w:p>
      <w:pPr>
        <w:pStyle w:val="SourceCode"/>
      </w:pPr>
      <w:r>
        <w:rPr>
          <w:rStyle w:val="VerbatimChar"/>
        </w:rPr>
        <w:t xml:space="preserve">auth.uid()</w:t>
      </w:r>
      <w:r>
        <w:br/>
      </w:r>
      <w:r>
        <w:rPr>
          <w:rStyle w:val="VerbatimChar"/>
        </w:rPr>
        <w:t xml:space="preserve">  → usuarios_internos.auth_user_id</w:t>
      </w:r>
      <w:r>
        <w:br/>
      </w:r>
      <w:r>
        <w:rPr>
          <w:rStyle w:val="VerbatimChar"/>
        </w:rPr>
        <w:t xml:space="preserve">  → usuarios_internos.id            (rol vía roles.codigo)</w:t>
      </w:r>
      <w:r>
        <w:br/>
      </w:r>
      <w:r>
        <w:rPr>
          <w:rStyle w:val="VerbatimChar"/>
        </w:rPr>
        <w:t xml:space="preserve">  → oportunidades.asesor_asignado_id (asignación vigente)</w:t>
      </w:r>
    </w:p>
    <w:p>
      <w:pPr>
        <w:pStyle w:val="FirstParagraph"/>
      </w:pPr>
      <w:r>
        <w:t xml:space="preserve">Funciones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(para poder leer</w:t>
      </w:r>
      <w:r>
        <w:t xml:space="preserve"> </w:t>
      </w:r>
      <w:r>
        <w:rPr>
          <w:rStyle w:val="VerbatimChar"/>
        </w:rPr>
        <w:t xml:space="preserve">usuarios_internos</w:t>
      </w:r>
      <w:r>
        <w:t xml:space="preserve">/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sin exponerlas):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usuario_interno_id()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usuarios_internos.id</w:t>
      </w:r>
      <w:r>
        <w:t xml:space="preserve"> </w:t>
      </w:r>
      <w:r>
        <w:t xml:space="preserve">del usuario activo (o NULL).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es_asesor_o_super()</w:t>
      </w:r>
      <w:r>
        <w:t xml:space="preserve"> </w:t>
      </w:r>
      <w:r>
        <w:t xml:space="preserve">→ BOOLEAN (rol</w:t>
      </w:r>
      <w:r>
        <w:t xml:space="preserve"> </w:t>
      </w:r>
      <w:r>
        <w:rPr>
          <w:rStyle w:val="VerbatimChar"/>
        </w:rPr>
        <w:t xml:space="preserve">asesor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activo).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puede_ver_oportunidad(uuid)</w:t>
      </w:r>
      <w:r>
        <w:t xml:space="preserve"> </w:t>
      </w:r>
      <w:r>
        <w:t xml:space="preserve">→ super ve todo; asesor solo las asignadas a él.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puede_ver_persona(uuid)</w:t>
      </w:r>
      <w:r>
        <w:t xml:space="preserve"> </w:t>
      </w:r>
      <w:r>
        <w:t xml:space="preserve">→ super ve todas; asesor solo personas con al menos una oportunidad asignada.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bCs/>
          <w:b/>
        </w:rPr>
        <w:t xml:space="preserve">reutiliza</w:t>
      </w:r>
      <w:r>
        <w:t xml:space="preserve"> </w:t>
      </w:r>
      <w:r>
        <w:rPr>
          <w:rStyle w:val="VerbatimChar"/>
        </w:rPr>
        <w:t xml:space="preserve">is_super_admin()</w:t>
      </w:r>
      <w:r>
        <w:t xml:space="preserve"> </w:t>
      </w:r>
      <w:r>
        <w:t xml:space="preserve">ya existente en</w:t>
      </w:r>
      <w:r>
        <w:t xml:space="preserve"> </w:t>
      </w:r>
      <w:r>
        <w:rPr>
          <w:rStyle w:val="VerbatimChar"/>
        </w:rPr>
        <w:t xml:space="preserve">EJECUTAR_EN_SUPABASE.sql</w:t>
      </w:r>
      <w:r>
        <w:t xml:space="preserve"> </w:t>
      </w:r>
      <w:r>
        <w:t xml:space="preserve">(no se redefine).</w:t>
      </w:r>
    </w:p>
    <w:bookmarkEnd w:id="24"/>
    <w:bookmarkStart w:id="25" w:name="políticas"/>
    <w:p>
      <w:pPr>
        <w:pStyle w:val="Heading3"/>
      </w:pPr>
      <w:r>
        <w:t xml:space="preserve">2.2 Políticas</w:t>
      </w:r>
    </w:p>
    <w:p>
      <w:pPr>
        <w:numPr>
          <w:ilvl w:val="0"/>
          <w:numId w:val="1004"/>
        </w:numPr>
        <w:pStyle w:val="Compact"/>
      </w:pPr>
      <w:r>
        <w:t xml:space="preserve">Solo se</w:t>
      </w:r>
      <w:r>
        <w:t xml:space="preserve"> </w:t>
      </w:r>
      <w:r>
        <w:rPr>
          <w:bCs/>
          <w:b/>
        </w:rPr>
        <w:t xml:space="preserve">agregan</w:t>
      </w:r>
      <w:r>
        <w:t xml:space="preserve"> </w:t>
      </w:r>
      <w:r>
        <w:t xml:space="preserve">políticas nombradas con prefijo</w:t>
      </w:r>
      <w:r>
        <w:t xml:space="preserve"> </w:t>
      </w:r>
      <w:r>
        <w:rPr>
          <w:rStyle w:val="VerbatimChar"/>
        </w:rPr>
        <w:t xml:space="preserve">lc_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otp_…</w:t>
      </w:r>
      <w:r>
        <w:t xml:space="preserve"> </w:t>
      </w:r>
      <w:r>
        <w:t xml:space="preserve">para OTP). No se elimina ni reemplaza ninguna política pública existente (lectura de catálogo, INSERT anónimo del explorador en</w:t>
      </w:r>
      <w:r>
        <w:t xml:space="preserve"> </w:t>
      </w:r>
      <w:r>
        <w:rPr>
          <w:rStyle w:val="VerbatimChar"/>
        </w:rPr>
        <w:t xml:space="preserve">visitantes</w:t>
      </w:r>
      <w:r>
        <w:t xml:space="preserve">/</w:t>
      </w:r>
      <w:r>
        <w:rPr>
          <w:rStyle w:val="VerbatimChar"/>
        </w:rPr>
        <w:t xml:space="preserve">eventos_negocio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oportunidades</w:t>
      </w:r>
      <w:r>
        <w:t xml:space="preserve">: SELECT/UPDATE para super (todo) y asesor (asignadas).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personas</w:t>
      </w:r>
      <w:r>
        <w:t xml:space="preserve">: SELECT por</w:t>
      </w:r>
      <w:r>
        <w:t xml:space="preserve"> </w:t>
      </w:r>
      <w:r>
        <w:rPr>
          <w:rStyle w:val="VerbatimChar"/>
        </w:rPr>
        <w:t xml:space="preserve">puede_ver_persona(id)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Tablas hijas de oportunidad (aplicaciones, propuestas, versiones, historiales, asignaciones, transferencias, comunicaciones, conversaciones, mensajes, hechos NaIA, consentimientos, preferencias, perfil): SELECT acotado por</w:t>
      </w:r>
      <w:r>
        <w:t xml:space="preserve"> </w:t>
      </w:r>
      <w:r>
        <w:rPr>
          <w:rStyle w:val="VerbatimChar"/>
        </w:rPr>
        <w:t xml:space="preserve">puede_ver_oportunidad</w:t>
      </w:r>
      <w:r>
        <w:t xml:space="preserve">/</w:t>
      </w:r>
      <w:r>
        <w:rPr>
          <w:rStyle w:val="VerbatimChar"/>
        </w:rPr>
        <w:t xml:space="preserve">puede_ver_persona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notas_crm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tareas_crm</w:t>
      </w:r>
      <w:r>
        <w:t xml:space="preserve">: SELECT + INSERT (+ UPDATE en tareas) para el asesor asignado / super.</w:t>
      </w:r>
    </w:p>
    <w:p>
      <w:pPr>
        <w:numPr>
          <w:ilvl w:val="0"/>
          <w:numId w:val="1004"/>
        </w:numPr>
        <w:pStyle w:val="Compact"/>
      </w:pPr>
      <w:r>
        <w:t xml:space="preserve">Catálogos del embudo (</w:t>
      </w:r>
      <w:r>
        <w:rPr>
          <w:rStyle w:val="VerbatimChar"/>
        </w:rPr>
        <w:t xml:space="preserve">etapas_embudo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subestados_oportunidad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reglas_estancamiento</w:t>
      </w:r>
      <w:r>
        <w:t xml:space="preserve">): SELECT para cualquier asesor/super.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eventos_negocio</w:t>
      </w:r>
      <w:r>
        <w:t xml:space="preserve">: se agrega SELECT para asesor/super</w:t>
      </w:r>
      <w:r>
        <w:t xml:space="preserve"> </w:t>
      </w:r>
      <w:r>
        <w:rPr>
          <w:bCs/>
          <w:b/>
        </w:rPr>
        <w:t xml:space="preserve">sin tocar</w:t>
      </w:r>
      <w:r>
        <w:t xml:space="preserve"> </w:t>
      </w:r>
      <w:r>
        <w:t xml:space="preserve">el INSERT anónimo del explorador.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todas las escrituras del flujo de conversión de una persona anónima se hacen por</w:t>
      </w:r>
      <w:r>
        <w:t xml:space="preserve"> </w:t>
      </w:r>
      <w:r>
        <w:rPr>
          <w:bCs/>
          <w:b/>
        </w:rPr>
        <w:t xml:space="preserve">RPC con service role</w:t>
      </w:r>
      <w:r>
        <w:t xml:space="preserve"> </w:t>
      </w:r>
      <w:r>
        <w:t xml:space="preserve">y NO dependen de estas políticas de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. Las políticas RLS gobiernan lo que el asesor/super ve y edita desde el Lead Center autenticado.</w:t>
      </w:r>
    </w:p>
    <w:bookmarkEnd w:id="25"/>
    <w:bookmarkEnd w:id="26"/>
    <w:bookmarkStart w:id="27" w:name="seeds-migración-5"/>
    <w:p>
      <w:pPr>
        <w:pStyle w:val="Heading2"/>
      </w:pPr>
      <w:r>
        <w:t xml:space="preserve">3. Seeds (migración 5)</w:t>
      </w:r>
    </w:p>
    <w:p>
      <w:pPr>
        <w:pStyle w:val="FirstParagraph"/>
      </w:pPr>
      <w:r>
        <w:t xml:space="preserve">Idempotentes, solo insertan si no existe:</w:t>
      </w:r>
      <w:r>
        <w:t xml:space="preserve"> </w:t>
      </w:r>
      <w:r>
        <w:t xml:space="preserve">- Rol</w:t>
      </w:r>
      <w:r>
        <w:t xml:space="preserve"> </w:t>
      </w:r>
      <w:r>
        <w:rPr>
          <w:rStyle w:val="VerbatimChar"/>
        </w:rPr>
        <w:t xml:space="preserve">asesor</w:t>
      </w:r>
      <w:r>
        <w:t xml:space="preserve">.</w:t>
      </w:r>
      <w:r>
        <w:t xml:space="preserve"> </w:t>
      </w:r>
      <w:r>
        <w:t xml:space="preserve">- 4 tipos de consentimiento:</w:t>
      </w:r>
      <w:r>
        <w:t xml:space="preserve"> </w:t>
      </w:r>
      <w:r>
        <w:rPr>
          <w:rStyle w:val="VerbatimChar"/>
        </w:rPr>
        <w:t xml:space="preserve">tratamiento_datos</w:t>
      </w:r>
      <w:r>
        <w:t xml:space="preserve"> </w:t>
      </w:r>
      <w:r>
        <w:t xml:space="preserve">(obligatorio),</w:t>
      </w:r>
      <w:r>
        <w:t xml:space="preserve"> </w:t>
      </w:r>
      <w:r>
        <w:rPr>
          <w:rStyle w:val="VerbatimChar"/>
        </w:rPr>
        <w:t xml:space="preserve">contacto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contacto_whatsapp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transferencia_universidad</w:t>
      </w:r>
      <w:r>
        <w:t xml:space="preserve"> </w:t>
      </w:r>
      <w:r>
        <w:t xml:space="preserve">— con</w:t>
      </w:r>
      <w:r>
        <w:t xml:space="preserve"> </w:t>
      </w:r>
      <w:r>
        <w:rPr>
          <w:rStyle w:val="VerbatimChar"/>
        </w:rPr>
        <w:t xml:space="preserve">texto_completo</w:t>
      </w:r>
      <w:r>
        <w:t xml:space="preserve"> </w:t>
      </w:r>
      <w:r>
        <w:t xml:space="preserve">legal en español.</w:t>
      </w:r>
      <w:r>
        <w:t xml:space="preserve"> </w:t>
      </w:r>
      <w:r>
        <w:t xml:space="preserve">- 6 etapas del embudo (Nuevo, En gestión, Calificada, Propuesta/Transferencia, Ganada, Perdida) — solo si la tabla está vacía.</w:t>
      </w:r>
      <w:r>
        <w:t xml:space="preserve"> </w:t>
      </w:r>
      <w:r>
        <w:t xml:space="preserve">- Subestados base para Nuevo/En gestión — solo si no hay subestados.</w:t>
      </w:r>
      <w:r>
        <w:t xml:space="preserve"> </w:t>
      </w:r>
      <w:r>
        <w:t xml:space="preserve">- 1 regla de estancamiento base (Nuevo, 24h → crear tarea + reducir score) — solo si no hay reglas.</w:t>
      </w:r>
    </w:p>
    <w:bookmarkEnd w:id="27"/>
    <w:bookmarkStart w:id="28" w:name="cumplimiento-de-restricciones-absolutas"/>
    <w:p>
      <w:pPr>
        <w:pStyle w:val="Heading2"/>
      </w:pPr>
      <w:r>
        <w:t xml:space="preserve">4. Cumplimiento de restricciones absolutas</w:t>
      </w:r>
    </w:p>
    <w:p>
      <w:pPr>
        <w:numPr>
          <w:ilvl w:val="0"/>
          <w:numId w:val="1005"/>
        </w:numPr>
        <w:pStyle w:val="Compact"/>
      </w:pPr>
      <w:r>
        <w:t xml:space="preserve">✅ Sin claves hardcodeadas (todo por env / service role en servidor).</w:t>
      </w:r>
    </w:p>
    <w:p>
      <w:pPr>
        <w:numPr>
          <w:ilvl w:val="0"/>
          <w:numId w:val="1005"/>
        </w:numPr>
        <w:pStyle w:val="Compact"/>
      </w:pPr>
      <w:r>
        <w:t xml:space="preserve">✅ Sin eliminar/renombrar tablas ni columnas.</w:t>
      </w:r>
    </w:p>
    <w:p>
      <w:pPr>
        <w:numPr>
          <w:ilvl w:val="0"/>
          <w:numId w:val="1005"/>
        </w:numPr>
        <w:pStyle w:val="Compact"/>
      </w:pPr>
      <w:r>
        <w:t xml:space="preserve">✅ Sin tablas paralelas a personas/oportunidades/propuestas/etapas/historial/tareas/notas/transferencias — solo se</w:t>
      </w:r>
      <w:r>
        <w:t xml:space="preserve"> </w:t>
      </w:r>
      <w:r>
        <w:rPr>
          <w:bCs/>
          <w:b/>
        </w:rPr>
        <w:t xml:space="preserve">extienden</w:t>
      </w:r>
      <w:r>
        <w:t xml:space="preserve"> </w:t>
      </w:r>
      <w:r>
        <w:t xml:space="preserve">y se agrega la tabla nueva</w:t>
      </w:r>
      <w:r>
        <w:t xml:space="preserve"> 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(capacidad inexistente).</w:t>
      </w:r>
    </w:p>
    <w:p>
      <w:pPr>
        <w:numPr>
          <w:ilvl w:val="0"/>
          <w:numId w:val="1005"/>
        </w:numPr>
        <w:pStyle w:val="Compact"/>
      </w:pPr>
      <w:r>
        <w:t xml:space="preserve">✅ Sin borrado físico (los flags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existentes cubren la baja lógica).</w:t>
      </w:r>
    </w:p>
    <w:p>
      <w:pPr>
        <w:numPr>
          <w:ilvl w:val="0"/>
          <w:numId w:val="1005"/>
        </w:numPr>
        <w:pStyle w:val="Compact"/>
      </w:pPr>
      <w:r>
        <w:t xml:space="preserve">✅ Transferencia solo con consentimiento vigente (garantizado por</w:t>
      </w:r>
      <w:r>
        <w:t xml:space="preserve"> </w:t>
      </w:r>
      <w:r>
        <w:rPr>
          <w:rStyle w:val="VerbatimChar"/>
        </w:rPr>
        <w:t xml:space="preserve">transferencias_universidad.consentimiento_id NOT NULL</w:t>
      </w:r>
      <w:r>
        <w:t xml:space="preserve"> </w:t>
      </w:r>
      <w:r>
        <w:t xml:space="preserve">+ lógica del RPC en Fase 3).</w:t>
      </w:r>
    </w:p>
    <w:bookmarkEnd w:id="28"/>
    <w:bookmarkStart w:id="29" w:name="estado-de-verificación"/>
    <w:p>
      <w:pPr>
        <w:pStyle w:val="Heading2"/>
      </w:pPr>
      <w:r>
        <w:t xml:space="preserve">5. Estado de verificación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Escrito y revisado</w:t>
      </w:r>
      <w:r>
        <w:t xml:space="preserve"> </w:t>
      </w:r>
      <w:r>
        <w:t xml:space="preserve">el SQL; sintaxis validada manualmente contra el diccionario de datos.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ejecutado</w:t>
      </w:r>
      <w:r>
        <w:t xml:space="preserve"> </w:t>
      </w:r>
      <w:r>
        <w:t xml:space="preserve">contra Supabase: el entorno de este paso</w:t>
      </w:r>
      <w:r>
        <w:t xml:space="preserve"> </w:t>
      </w:r>
      <w:r>
        <w:rPr>
          <w:bCs/>
          <w:b/>
        </w:rPr>
        <w:t xml:space="preserve">no dispone de credenciales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SUPABASE_*</w:t>
      </w:r>
      <w:r>
        <w:t xml:space="preserve"> </w:t>
      </w:r>
      <w:r>
        <w:t xml:space="preserve">vacías). Las migraciones quedan</w:t>
      </w:r>
      <w:r>
        <w:t xml:space="preserve"> </w:t>
      </w:r>
      <w:r>
        <w:rPr>
          <w:bCs/>
          <w:b/>
        </w:rPr>
        <w:t xml:space="preserve">preparadas para aplicar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 </w:t>
      </w:r>
      <w:r>
        <w:t xml:space="preserve">o pegándolas en el SQL Editor, en el orden numérico indicado.</w:t>
      </w:r>
    </w:p>
    <w:p>
      <w:pPr>
        <w:numPr>
          <w:ilvl w:val="0"/>
          <w:numId w:val="1006"/>
        </w:numPr>
        <w:pStyle w:val="Compact"/>
      </w:pPr>
      <w:r>
        <w:t xml:space="preserve">Verificación recomendada tras aplicar: correr las 3 queries de snapshot del diccionario (columnas, FKs, CHECKs) y confirmar la aparición de las nuevas columnas/tabla/políticas.</w:t>
      </w:r>
    </w:p>
    <w:bookmarkEnd w:id="29"/>
    <w:bookmarkStart w:id="30" w:name="riesgos-y-mitigaciones"/>
    <w:p>
      <w:pPr>
        <w:pStyle w:val="Heading2"/>
      </w:pPr>
      <w:r>
        <w:t xml:space="preserve">6.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Nombres exactos de columnas menores difieren del diccionario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SQL usa solo FKs/columnas documentadas; el RPC (Fase 3) inserta campos mínimos y deja opcionales anulables. Verificar al aplicar.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pública preexistente creada fuera del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agregan políticas</w:t>
            </w:r>
            <w:r>
              <w:t xml:space="preserve"> </w:t>
            </w:r>
            <w:r>
              <w:rPr>
                <w:rStyle w:val="VerbatimChar"/>
              </w:rPr>
              <w:t xml:space="preserve">lc_</w:t>
            </w:r>
            <w:r>
              <w:t xml:space="preserve">/</w:t>
            </w:r>
            <w:r>
              <w:rPr>
                <w:rStyle w:val="VerbatimChar"/>
              </w:rPr>
              <w:t xml:space="preserve">otp_</w:t>
            </w:r>
            <w:r>
              <w:t xml:space="preserve">; nunca se hace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de políticas ajenas.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Colisión de celular al normalizar históricos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backfill; se resuelve en runtime y se reporta como incidencia.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is_super_admin()</w:t>
            </w:r>
            <w:r>
              <w:t xml:space="preserve"> </w:t>
            </w:r>
            <w:r>
              <w:t xml:space="preserve">no existiera en algún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en</w:t>
            </w:r>
            <w:r>
              <w:t xml:space="preserve"> </w:t>
            </w:r>
            <w:r>
              <w:rPr>
                <w:rStyle w:val="VerbatimChar"/>
              </w:rPr>
              <w:t xml:space="preserve">EJECUTAR_EN_SUPABASE.sql</w:t>
            </w:r>
            <w:r>
              <w:t xml:space="preserve">; documentado como prerequisito.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2026-08-29T19:34:42Z</dcterms:created>
  <dcterms:modified xsi:type="dcterms:W3CDTF">2026-08-29T19:34:42Z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