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ac2f5b08e321f39b5e99c3efd9ce6175701860"/>
    <w:p>
      <w:pPr>
        <w:pStyle w:val="Heading1"/>
      </w:pPr>
      <w:r>
        <w:t xml:space="preserve">FASE 2 — Identidad de la persona + OTP (módulo intercambiable)</w:t>
      </w:r>
    </w:p>
    <w:p>
      <w:pPr>
        <w:pStyle w:val="BlockText"/>
      </w:pPr>
      <w:r>
        <w:t xml:space="preserve">Objetivo: que una persona pueda identificarse/registrarse por</w:t>
      </w:r>
      <w:r>
        <w:t xml:space="preserve"> </w:t>
      </w:r>
      <w:r>
        <w:rPr>
          <w:bCs/>
          <w:b/>
        </w:rPr>
        <w:t xml:space="preserve">celular verificado (OTP)</w:t>
      </w:r>
      <w:r>
        <w:t xml:space="preserve"> </w:t>
      </w:r>
      <w:r>
        <w:t xml:space="preserve">de forma segura, con un módulo de OTP</w:t>
      </w:r>
      <w:r>
        <w:t xml:space="preserve"> </w:t>
      </w:r>
      <w:r>
        <w:rPr>
          <w:bCs/>
          <w:b/>
        </w:rPr>
        <w:t xml:space="preserve">intercambiable</w:t>
      </w:r>
      <w:r>
        <w:t xml:space="preserve"> </w:t>
      </w:r>
      <w:r>
        <w:t xml:space="preserve">(simulado hoy; Twilio/WhatsApp mañana). No se envían SMS/WhatsApp reales en esta fase.</w:t>
      </w:r>
    </w:p>
    <w:bookmarkStart w:id="24" w:name="piezas-creadas"/>
    <w:p>
      <w:pPr>
        <w:pStyle w:val="Heading2"/>
      </w:pPr>
      <w:r>
        <w:t xml:space="preserve">1. Piezas creadas</w:t>
      </w:r>
    </w:p>
    <w:bookmarkStart w:id="20" w:name="utilidades-de-servidor"/>
    <w:p>
      <w:pPr>
        <w:pStyle w:val="Heading3"/>
      </w:pPr>
      <w:r>
        <w:t xml:space="preserve">Utilidades de servidor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src/lib/supabase-server.ts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getServiceRoleClient()</w:t>
      </w:r>
      <w:r>
        <w:t xml:space="preserve"> </w:t>
      </w:r>
      <w:r>
        <w:t xml:space="preserve">→ cliente con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(bypassa RLS). Solo servidor.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getServerSupabase()</w:t>
      </w:r>
      <w:r>
        <w:t xml:space="preserve"> </w:t>
      </w:r>
      <w:r>
        <w:t xml:space="preserve">→ cliente ligado a cookies (respeta RLS) para el Lead Center.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Sin claves hardcodeadas</w:t>
      </w:r>
      <w:r>
        <w:t xml:space="preserve">: todo por variables de entorno.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src/lib/phone.ts</w:t>
      </w:r>
      <w:r>
        <w:t xml:space="preserve"> </w:t>
      </w:r>
      <w:r>
        <w:t xml:space="preserve">— normalización a</w:t>
      </w:r>
      <w:r>
        <w:t xml:space="preserve"> </w:t>
      </w:r>
      <w:r>
        <w:rPr>
          <w:bCs/>
          <w:b/>
        </w:rPr>
        <w:t xml:space="preserve">E.164</w:t>
      </w:r>
      <w:r>
        <w:t xml:space="preserve"> </w:t>
      </w:r>
      <w:r>
        <w:t xml:space="preserve">sin dependencias externas (CO por defecto, más MX/PE/CL/EC/VE/PA/US). Devuelve</w:t>
      </w:r>
      <w:r>
        <w:t xml:space="preserve"> </w:t>
      </w:r>
      <w:r>
        <w:rPr>
          <w:rStyle w:val="VerbatimChar"/>
        </w:rPr>
        <w:t xml:space="preserve">{ e164, pais, valido, motivo }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enmascararCelular()</w:t>
      </w:r>
      <w:r>
        <w:t xml:space="preserve">.</w:t>
      </w:r>
    </w:p>
    <w:bookmarkEnd w:id="20"/>
    <w:bookmarkStart w:id="21" w:name="módulo-otp-intercambiable-srclibotp"/>
    <w:p>
      <w:pPr>
        <w:pStyle w:val="Heading3"/>
      </w:pPr>
      <w:r>
        <w:t xml:space="preserve">Módulo OTP intercambiable (</w:t>
      </w:r>
      <w:r>
        <w:rPr>
          <w:rStyle w:val="VerbatimChar"/>
        </w:rPr>
        <w:t xml:space="preserve">src/lib/otp/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OtpProvider.ts</w:t>
      </w:r>
      <w:r>
        <w:t xml:space="preserve"> </w:t>
      </w:r>
      <w:r>
        <w:t xml:space="preserve">— contrato (</w:t>
      </w:r>
      <w:r>
        <w:rPr>
          <w:rStyle w:val="VerbatimChar"/>
        </w:rPr>
        <w:t xml:space="preserve">requestCode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verifyCode</w:t>
      </w:r>
      <w:r>
        <w:t xml:space="preserve">) + tipos.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SimulatedOtpProvider.ts</w:t>
      </w:r>
      <w:r>
        <w:t xml:space="preserve"> </w:t>
      </w:r>
      <w:r>
        <w:t xml:space="preserve">— implementación de esta fase:</w:t>
      </w:r>
    </w:p>
    <w:p>
      <w:pPr>
        <w:numPr>
          <w:ilvl w:val="1"/>
          <w:numId w:val="1004"/>
        </w:numPr>
        <w:pStyle w:val="Compact"/>
      </w:pPr>
      <w:r>
        <w:t xml:space="preserve">Código de</w:t>
      </w:r>
      <w:r>
        <w:t xml:space="preserve"> </w:t>
      </w:r>
      <w:r>
        <w:rPr>
          <w:bCs/>
          <w:b/>
        </w:rPr>
        <w:t xml:space="preserve">6 dígitos</w:t>
      </w:r>
      <w:r>
        <w:t xml:space="preserve">; se persiste</w:t>
      </w:r>
      <w:r>
        <w:t xml:space="preserve"> </w:t>
      </w:r>
      <w:r>
        <w:rPr>
          <w:bCs/>
          <w:b/>
        </w:rPr>
        <w:t xml:space="preserve">solo el hash bcrypt</w:t>
      </w:r>
      <w:r>
        <w:t xml:space="preserve"> </w:t>
      </w:r>
      <w:r>
        <w:t xml:space="preserve">(</w:t>
      </w:r>
      <w:r>
        <w:rPr>
          <w:rStyle w:val="VerbatimChar"/>
        </w:rPr>
        <w:t xml:space="preserve">bcryptjs</w:t>
      </w:r>
      <w:r>
        <w:t xml:space="preserve">), nunca el código en claro.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Caducidad</w:t>
      </w:r>
      <w:r>
        <w:t xml:space="preserve"> </w:t>
      </w:r>
      <w:r>
        <w:t xml:space="preserve">5 min,</w:t>
      </w:r>
      <w:r>
        <w:t xml:space="preserve"> </w:t>
      </w:r>
      <w:r>
        <w:rPr>
          <w:bCs/>
          <w:b/>
        </w:rPr>
        <w:t xml:space="preserve">máximo 5 intentos</w:t>
      </w:r>
      <w:r>
        <w:t xml:space="preserve">,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 </w:t>
      </w:r>
      <w:r>
        <w:t xml:space="preserve">(1/min y 5/hora por celular).</w:t>
      </w:r>
    </w:p>
    <w:p>
      <w:pPr>
        <w:numPr>
          <w:ilvl w:val="1"/>
          <w:numId w:val="1004"/>
        </w:numPr>
        <w:pStyle w:val="Compact"/>
      </w:pPr>
      <w:r>
        <w:t xml:space="preserve">Invalida retos pendientes previos al pedir uno nuevo.</w:t>
      </w:r>
    </w:p>
    <w:p>
      <w:pPr>
        <w:numPr>
          <w:ilvl w:val="1"/>
          <w:numId w:val="1004"/>
        </w:numPr>
        <w:pStyle w:val="Compact"/>
      </w:pPr>
      <w:r>
        <w:t xml:space="preserve">Registra la intención de envío en</w:t>
      </w:r>
      <w:r>
        <w:t xml:space="preserve"> </w:t>
      </w:r>
      <w:r>
        <w:rPr>
          <w:rStyle w:val="VerbatimChar"/>
        </w:rPr>
        <w:t xml:space="preserve">comunicaciones_transaccionales</w:t>
      </w:r>
      <w:r>
        <w:t xml:space="preserve"> </w:t>
      </w:r>
      <w:r>
        <w:t xml:space="preserve">con estado</w:t>
      </w:r>
      <w:r>
        <w:t xml:space="preserve"> </w:t>
      </w:r>
      <w:r>
        <w:rPr>
          <w:rStyle w:val="VerbatimChar"/>
          <w:bCs/>
          <w:b/>
        </w:rPr>
        <w:t xml:space="preserve">pendiente</w:t>
      </w:r>
      <w:r>
        <w:t xml:space="preserve"> </w:t>
      </w:r>
      <w:r>
        <w:t xml:space="preserve">(no envía nada real).</w:t>
      </w:r>
    </w:p>
    <w:p>
      <w:pPr>
        <w:numPr>
          <w:ilvl w:val="1"/>
          <w:numId w:val="1004"/>
        </w:numPr>
        <w:pStyle w:val="Compact"/>
      </w:pPr>
      <w:r>
        <w:t xml:space="preserve">Devuelve</w:t>
      </w:r>
      <w:r>
        <w:t xml:space="preserve"> </w:t>
      </w:r>
      <w:r>
        <w:rPr>
          <w:rStyle w:val="VerbatimChar"/>
        </w:rPr>
        <w:t xml:space="preserve">codigoDemo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en modo simulado, para que la UI lo muestre bajo aviso.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TwilioOtpProvider.ts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WhatsAppOtpProvider.ts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stubs</w:t>
      </w:r>
      <w:r>
        <w:t xml:space="preserve"> </w:t>
      </w:r>
      <w:r>
        <w:t xml:space="preserve">listos para implementar (ver</w:t>
      </w:r>
      <w:r>
        <w:t xml:space="preserve"> </w:t>
      </w:r>
      <w:r>
        <w:rPr>
          <w:rStyle w:val="VerbatimChar"/>
        </w:rPr>
        <w:t xml:space="preserve">MIGRATION_TO_REAL_OTP.md</w:t>
      </w:r>
      <w:r>
        <w:t xml:space="preserve">). Reutilizan</w:t>
      </w:r>
      <w:r>
        <w:t xml:space="preserve"> </w:t>
      </w:r>
      <w:r>
        <w:rPr>
          <w:rStyle w:val="VerbatimChar"/>
        </w:rPr>
        <w:t xml:space="preserve">desafios_otp</w:t>
      </w:r>
      <w:r>
        <w:t xml:space="preserve"> </w:t>
      </w:r>
      <w:r>
        <w:t xml:space="preserve">sin cambios.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index.ts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getOtpProvider()</w:t>
      </w:r>
      <w:r>
        <w:t xml:space="preserve"> </w:t>
      </w:r>
      <w:r>
        <w:t xml:space="preserve">selecciona por</w:t>
      </w:r>
      <w:r>
        <w:t xml:space="preserve"> </w:t>
      </w:r>
      <w:r>
        <w:rPr>
          <w:rStyle w:val="VerbatimChar"/>
        </w:rPr>
        <w:t xml:space="preserve">OTP_PROVIDER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).</w:t>
      </w:r>
    </w:p>
    <w:bookmarkEnd w:id="21"/>
    <w:bookmarkStart w:id="22" w:name="api-route-handlers-runtime-nodejs"/>
    <w:p>
      <w:pPr>
        <w:pStyle w:val="Heading3"/>
      </w:pPr>
      <w:r>
        <w:t xml:space="preserve">API (Route Handlers, runtime nodejs)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/api/otp/request</w:t>
      </w:r>
      <w:r>
        <w:t xml:space="preserve"> </w:t>
      </w:r>
      <w:r>
        <w:t xml:space="preserve">— normaliza celular, aplica rate limit, genera reto. Expone</w:t>
      </w:r>
      <w:r>
        <w:t xml:space="preserve"> </w:t>
      </w:r>
      <w:r>
        <w:rPr>
          <w:rStyle w:val="VerbatimChar"/>
        </w:rPr>
        <w:t xml:space="preserve">codigoDemo</w:t>
      </w:r>
      <w:r>
        <w:t xml:space="preserve"> </w:t>
      </w:r>
      <w:r>
        <w:t xml:space="preserve">solo si el proveedor es simulado.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/api/otp/verify</w:t>
      </w:r>
      <w:r>
        <w:t xml:space="preserve"> </w:t>
      </w:r>
      <w:r>
        <w:t xml:space="preserve">— verifica código (6 dígitos), controla caducidad/intentos, marca el reto</w:t>
      </w:r>
      <w:r>
        <w:t xml:space="preserve"> </w:t>
      </w:r>
      <w:r>
        <w:rPr>
          <w:rStyle w:val="VerbatimChar"/>
        </w:rPr>
        <w:t xml:space="preserve">verificado</w:t>
      </w:r>
      <w:r>
        <w:t xml:space="preserve"> </w:t>
      </w:r>
      <w:r>
        <w:t xml:space="preserve">y devuelve</w:t>
      </w:r>
      <w:r>
        <w:t xml:space="preserve"> </w:t>
      </w:r>
      <w:r>
        <w:rPr>
          <w:rStyle w:val="VerbatimChar"/>
        </w:rPr>
        <w:t xml:space="preserve">desafioId</w:t>
      </w:r>
      <w:r>
        <w:t xml:space="preserve">/</w:t>
      </w:r>
      <w:r>
        <w:rPr>
          <w:rStyle w:val="VerbatimChar"/>
        </w:rPr>
        <w:t xml:space="preserve">personaId</w:t>
      </w:r>
      <w:r>
        <w:t xml:space="preserve">/</w:t>
      </w:r>
      <w:r>
        <w:rPr>
          <w:rStyle w:val="VerbatimChar"/>
        </w:rPr>
        <w:t xml:space="preserve">visitanteId</w:t>
      </w:r>
      <w:r>
        <w:t xml:space="preserve">.</w:t>
      </w:r>
    </w:p>
    <w:bookmarkEnd w:id="22"/>
    <w:bookmarkStart w:id="23" w:name="X54d977b38d3125620a3beea3fe3d497fee3f468"/>
    <w:p>
      <w:pPr>
        <w:pStyle w:val="Heading3"/>
      </w:pPr>
      <w:r>
        <w:t xml:space="preserve">Componentes UI (mobile-first,</w:t>
      </w:r>
      <w:r>
        <w:t xml:space="preserve"> </w:t>
      </w:r>
      <w:r>
        <w:rPr>
          <w:rStyle w:val="VerbatimChar"/>
        </w:rPr>
        <w:t xml:space="preserve">components/leadcenter/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OtpInput.tsx</w:t>
      </w:r>
      <w:r>
        <w:t xml:space="preserve"> </w:t>
      </w:r>
      <w:r>
        <w:t xml:space="preserve">— 6 casillas con autofoco, pegado y teclado numérico.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VerificacionCelularModal.tsx</w:t>
      </w:r>
      <w:r>
        <w:t xml:space="preserve"> </w:t>
      </w:r>
      <w:r>
        <w:t xml:space="preserve">— flujo pedir→verificar; muestra</w:t>
      </w:r>
      <w:r>
        <w:t xml:space="preserve"> </w:t>
      </w:r>
      <w:r>
        <w:t xml:space="preserve">“</w:t>
      </w:r>
      <w:r>
        <w:t xml:space="preserve">Código de demostración</w:t>
      </w:r>
      <w:r>
        <w:t xml:space="preserve">”</w:t>
      </w:r>
      <w:r>
        <w:t xml:space="preserve"> </w:t>
      </w:r>
      <w:r>
        <w:t xml:space="preserve">solo en modo simulado.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RegistroPersonaModal.tsx</w:t>
      </w:r>
      <w:r>
        <w:t xml:space="preserve"> </w:t>
      </w:r>
      <w:r>
        <w:t xml:space="preserve">— captura nombre/correo + verificación de celular (propósito</w:t>
      </w:r>
      <w:r>
        <w:t xml:space="preserve"> </w:t>
      </w:r>
      <w:r>
        <w:rPr>
          <w:rStyle w:val="VerbatimChar"/>
        </w:rPr>
        <w:t xml:space="preserve">registro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LoginCelularModal.tsx</w:t>
      </w:r>
      <w:r>
        <w:t xml:space="preserve"> </w:t>
      </w:r>
      <w:r>
        <w:t xml:space="preserve">— inicio de sesión por celular (propósito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).</w:t>
      </w:r>
    </w:p>
    <w:bookmarkEnd w:id="23"/>
    <w:bookmarkEnd w:id="24"/>
    <w:bookmarkStart w:id="25" w:name="seguridad-del-otp"/>
    <w:p>
      <w:pPr>
        <w:pStyle w:val="Heading2"/>
      </w:pPr>
      <w:r>
        <w:t xml:space="preserve">2. Seguridad del OTP</w:t>
      </w:r>
    </w:p>
    <w:p>
      <w:pPr>
        <w:numPr>
          <w:ilvl w:val="0"/>
          <w:numId w:val="1007"/>
        </w:numPr>
        <w:pStyle w:val="Compact"/>
      </w:pPr>
      <w:r>
        <w:t xml:space="preserve">El código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se guarda ni se loguea en claro (solo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hash).</w:t>
      </w:r>
    </w:p>
    <w:p>
      <w:pPr>
        <w:numPr>
          <w:ilvl w:val="0"/>
          <w:numId w:val="1007"/>
        </w:numPr>
        <w:pStyle w:val="Compact"/>
      </w:pPr>
      <w:r>
        <w:t xml:space="preserve">La tabla</w:t>
      </w:r>
      <w:r>
        <w:t xml:space="preserve"> </w:t>
      </w:r>
      <w:r>
        <w:rPr>
          <w:rStyle w:val="VerbatimChar"/>
        </w:rPr>
        <w:t xml:space="preserve">desafios_otp</w:t>
      </w:r>
      <w:r>
        <w:t xml:space="preserve"> </w:t>
      </w:r>
      <w:r>
        <w:t xml:space="preserve">tiene RLS 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es accesible por clientes anónimos/autenticados normales; toda la operación pasa por el servidor con service role.</w:t>
      </w:r>
    </w:p>
    <w:p>
      <w:pPr>
        <w:numPr>
          <w:ilvl w:val="0"/>
          <w:numId w:val="1007"/>
        </w:numPr>
        <w:pStyle w:val="Compact"/>
      </w:pPr>
      <w:r>
        <w:t xml:space="preserve">El</w:t>
      </w:r>
      <w:r>
        <w:t xml:space="preserve"> </w:t>
      </w:r>
      <w:r>
        <w:rPr>
          <w:rStyle w:val="VerbatimChar"/>
        </w:rPr>
        <w:t xml:space="preserve">codigoDemo</w:t>
      </w:r>
      <w:r>
        <w:t xml:space="preserve"> </w:t>
      </w:r>
      <w:r>
        <w:t xml:space="preserve">viaja al cliente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en modo simulado y se muestra con aviso explícito de demostración.</w:t>
      </w:r>
    </w:p>
    <w:p>
      <w:pPr>
        <w:numPr>
          <w:ilvl w:val="0"/>
          <w:numId w:val="1007"/>
        </w:numPr>
        <w:pStyle w:val="Compact"/>
      </w:pPr>
      <w:r>
        <w:t xml:space="preserve">Caducidad + intentos + rate limiting mitigan fuerza bruta y enumeración.</w:t>
      </w:r>
    </w:p>
    <w:bookmarkEnd w:id="25"/>
    <w:bookmarkStart w:id="26" w:name="X9fb79c324b56de0ee66921e338d289017481059"/>
    <w:p>
      <w:pPr>
        <w:pStyle w:val="Heading2"/>
      </w:pPr>
      <w:r>
        <w:t xml:space="preserve">3. Reconciliación de identidad (visitante ↔ persona)</w:t>
      </w:r>
    </w:p>
    <w:p>
      <w:pPr>
        <w:numPr>
          <w:ilvl w:val="0"/>
          <w:numId w:val="1008"/>
        </w:numPr>
        <w:pStyle w:val="Compact"/>
      </w:pPr>
      <w:r>
        <w:t xml:space="preserve">El explorador ya crea un</w:t>
      </w:r>
      <w:r>
        <w:t xml:space="preserve"> </w:t>
      </w:r>
      <w:r>
        <w:rPr>
          <w:rStyle w:val="VerbatimChar"/>
        </w:rPr>
        <w:t xml:space="preserve">visitante_id</w:t>
      </w:r>
      <w:r>
        <w:t xml:space="preserve"> </w:t>
      </w:r>
      <w:r>
        <w:t xml:space="preserve">anónimo (</w:t>
      </w:r>
      <w:r>
        <w:rPr>
          <w:rStyle w:val="VerbatimChar"/>
        </w:rPr>
        <w:t xml:space="preserve">src/lib/visitor.ts</w:t>
      </w:r>
      <w:r>
        <w:t xml:space="preserve">, intacto).</w:t>
      </w:r>
    </w:p>
    <w:p>
      <w:pPr>
        <w:numPr>
          <w:ilvl w:val="0"/>
          <w:numId w:val="1008"/>
        </w:numPr>
        <w:pStyle w:val="Compact"/>
      </w:pPr>
      <w:r>
        <w:t xml:space="preserve">Al verificar el celular se propaga</w:t>
      </w:r>
      <w:r>
        <w:t xml:space="preserve"> </w:t>
      </w:r>
      <w:r>
        <w:rPr>
          <w:rStyle w:val="VerbatimChar"/>
        </w:rPr>
        <w:t xml:space="preserve">visitante_id</w:t>
      </w:r>
      <w:r>
        <w:t xml:space="preserve"> </w:t>
      </w:r>
      <w:r>
        <w:t xml:space="preserve">al reto OTP; el flujo de conversión (Fase 3) vincula ese visitante con la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(por</w:t>
      </w:r>
      <w:r>
        <w:t xml:space="preserve"> </w:t>
      </w:r>
      <w:r>
        <w:rPr>
          <w:rStyle w:val="VerbatimChar"/>
        </w:rPr>
        <w:t xml:space="preserve">personas.visitante_id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personas.celular_e164</w:t>
      </w:r>
      <w:r>
        <w:t xml:space="preserve">), sin fusionar registros automáticamente ante colisión.</w:t>
      </w:r>
    </w:p>
    <w:bookmarkEnd w:id="26"/>
    <w:bookmarkStart w:id="27" w:name="X7bb4619f14ee81cc03bd4e61e76b4a3550dd87b"/>
    <w:p>
      <w:pPr>
        <w:pStyle w:val="Heading2"/>
      </w:pPr>
      <w:r>
        <w:t xml:space="preserve">4. Variables de entorno requeridas (no incluidas aquí)</w:t>
      </w:r>
    </w:p>
    <w:p>
      <w:pPr>
        <w:pStyle w:val="SourceCode"/>
      </w:pPr>
      <w:r>
        <w:rPr>
          <w:rStyle w:val="VerbatimChar"/>
        </w:rPr>
        <w:t xml:space="preserve">NEXT_PUBLIC_SUPABASE_URL=...</w:t>
      </w:r>
      <w:r>
        <w:br/>
      </w:r>
      <w:r>
        <w:rPr>
          <w:rStyle w:val="VerbatimChar"/>
        </w:rPr>
        <w:t xml:space="preserve">NEXT_PUBLIC_SUPABASE_ANON_KEY=...</w:t>
      </w:r>
      <w:r>
        <w:br/>
      </w:r>
      <w:r>
        <w:rPr>
          <w:rStyle w:val="VerbatimChar"/>
        </w:rPr>
        <w:t xml:space="preserve">SUPABASE_SERVICE_ROLE_KEY=...      # solo servidor</w:t>
      </w:r>
      <w:r>
        <w:br/>
      </w:r>
      <w:r>
        <w:rPr>
          <w:rStyle w:val="VerbatimChar"/>
        </w:rPr>
        <w:t xml:space="preserve">OTP_PROVIDER=simulated             # simulated | twilio | whatsapp</w:t>
      </w:r>
    </w:p>
    <w:bookmarkEnd w:id="27"/>
    <w:bookmarkStart w:id="28" w:name="estado-de-verificación"/>
    <w:p>
      <w:pPr>
        <w:pStyle w:val="Heading2"/>
      </w:pPr>
      <w:r>
        <w:t xml:space="preserve">5. Estado de verificación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Código escrito y con tipado consistente.</w:t>
      </w:r>
      <w:r>
        <w:t xml:space="preserve"> </w:t>
      </w:r>
      <w:r>
        <w:t xml:space="preserve">Se instaló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@types/bcryptjs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ejecutado en runtime real</w:t>
      </w:r>
      <w:r>
        <w:t xml:space="preserve">: sin credenciales Supabase en este entorno, no se puede llamar a las rutas contra una BD real ni completar un OTP de extremo a extremo. Queda</w:t>
      </w:r>
      <w:r>
        <w:t xml:space="preserve"> </w:t>
      </w:r>
      <w:r>
        <w:rPr>
          <w:bCs/>
          <w:b/>
        </w:rPr>
        <w:t xml:space="preserve">preparado</w:t>
      </w:r>
      <w:r>
        <w:t xml:space="preserve">; la verificación E2E se hará al desplegar con variables de entorno.</w:t>
      </w:r>
    </w:p>
    <w:p>
      <w:pPr>
        <w:numPr>
          <w:ilvl w:val="0"/>
          <w:numId w:val="1009"/>
        </w:numPr>
        <w:pStyle w:val="Compact"/>
      </w:pPr>
      <w:r>
        <w:t xml:space="preserve">La compilación del proyecto se valida en la Fase 6 (</w:t>
      </w:r>
      <w:r>
        <w:rPr>
          <w:rStyle w:val="VerbatimChar"/>
        </w:rPr>
        <w:t xml:space="preserve">npm run build</w:t>
      </w:r>
      <w:r>
        <w:t xml:space="preserve">).</w:t>
      </w:r>
    </w:p>
    <w:bookmarkEnd w:id="28"/>
    <w:bookmarkStart w:id="29" w:name="riesgos"/>
    <w:p>
      <w:pPr>
        <w:pStyle w:val="Heading2"/>
      </w:pPr>
      <w:r>
        <w:t xml:space="preserve">6. Riesgos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Columnas de</w:t>
            </w:r>
            <w:r>
              <w:t xml:space="preserve"> </w:t>
            </w:r>
            <w:r>
              <w:rPr>
                <w:rStyle w:val="VerbatimChar"/>
              </w:rPr>
              <w:t xml:space="preserve">comunicaciones_transaccionales</w:t>
            </w:r>
            <w:r>
              <w:t xml:space="preserve"> </w:t>
            </w:r>
            <w:r>
              <w:t xml:space="preserve">distintas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insert va dentro de try/catch y no bloquea el OTP; se ajustará al aplicar.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Normalización E.164 limitada a países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Cubre LatAm principal + US; ampliable en</w:t>
            </w:r>
            <w:r>
              <w:t xml:space="preserve"> </w:t>
            </w:r>
            <w:r>
              <w:rPr>
                <w:rStyle w:val="VerbatimChar"/>
              </w:rPr>
              <w:t xml:space="preserve">phone.ts</w:t>
            </w:r>
            <w:r>
              <w:t xml:space="preserve"> </w:t>
            </w:r>
            <w:r>
              <w:t xml:space="preserve">sin tocar el flujo.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Enumeración de celulares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desafios_otp</w:t>
            </w:r>
            <w:r>
              <w:t xml:space="preserve"> </w:t>
            </w:r>
            <w:r>
              <w:t xml:space="preserve">sin lectura pública; respuestas de error genéricas.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2026-08-29T19:38:50Z</dcterms:created>
  <dcterms:modified xsi:type="dcterms:W3CDTF">2026-08-29T19:38:50Z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