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30A895" wp14:paraId="2C078E63" wp14:textId="347DF8F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430A895" w:rsidR="4BA8751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Introduction</w:t>
      </w:r>
      <w:r w:rsidRPr="7430A895" w:rsidR="03FF06E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/Objective</w:t>
      </w:r>
    </w:p>
    <w:p w:rsidR="07B8E1C5" w:rsidP="7430A895" w:rsidRDefault="07B8E1C5" w14:paraId="7210DD28" w14:textId="4BEF91F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430A895" w:rsidR="3FE88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7430A895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unding play</w:t>
      </w:r>
      <w:r w:rsidRPr="7430A895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a pivotal role in </w:t>
      </w:r>
      <w:r w:rsidRPr="7430A895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providing</w:t>
      </w:r>
      <w:r w:rsidRPr="7430A895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necessary resources and support for startups to thrive. In this article,</w:t>
      </w:r>
      <w:r w:rsidRPr="7430A895" w:rsidR="1F3AF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29E96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 will explore</w:t>
      </w:r>
      <w:r w:rsidRPr="7430A895" w:rsidR="6CDF1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62F17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funding received by various startups in India in</w:t>
      </w:r>
      <w:r w:rsidRPr="7430A895" w:rsidR="14292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7430A895" w:rsidR="502C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period</w:t>
      </w:r>
      <w:r w:rsidRPr="7430A895" w:rsidR="14292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2018</w:t>
      </w:r>
      <w:r w:rsidRPr="7430A895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</w:t>
      </w:r>
      <w:r w:rsidRPr="7430A895" w:rsidR="14292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2021</w:t>
      </w:r>
      <w:r w:rsidRPr="7430A895" w:rsidR="53B191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through data analysis</w:t>
      </w:r>
      <w:r w:rsidRPr="7430A895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7430A895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analysis aims to </w:t>
      </w:r>
      <w:r w:rsidRPr="7430A895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provide</w:t>
      </w:r>
      <w:r w:rsidRPr="7430A895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insights and recommendations to </w:t>
      </w:r>
      <w:r w:rsidRPr="7430A895" w:rsidR="03D44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potential investors </w:t>
      </w:r>
      <w:r w:rsidRPr="7430A895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that wants to venture into the Indian Start-up Ecosystem</w:t>
      </w:r>
      <w:r w:rsidRPr="7430A895" w:rsidR="55000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potential insights to secure funding.</w:t>
      </w:r>
    </w:p>
    <w:p w:rsidR="07B8E1C5" w:rsidP="7430A895" w:rsidRDefault="07B8E1C5" w14:paraId="1918837C" w14:textId="762CDA3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430A895" w:rsidR="55000A2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Project Structure</w:t>
      </w:r>
    </w:p>
    <w:p w:rsidR="07B8E1C5" w:rsidP="7430A895" w:rsidRDefault="07B8E1C5" w14:paraId="2C5236D4" w14:textId="169748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430A895" w:rsidR="379414D9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430A895" w:rsidR="55000A23">
        <w:rPr>
          <w:rFonts w:ascii="Times New Roman" w:hAnsi="Times New Roman" w:eastAsia="Times New Roman" w:cs="Times New Roman"/>
          <w:sz w:val="24"/>
          <w:szCs w:val="24"/>
        </w:rPr>
        <w:t>Cross Industry Standard Process for Data Mining (CRISP-DM) framework</w:t>
      </w:r>
      <w:r w:rsidRPr="7430A895" w:rsidR="6D2E0A50">
        <w:rPr>
          <w:rFonts w:ascii="Times New Roman" w:hAnsi="Times New Roman" w:eastAsia="Times New Roman" w:cs="Times New Roman"/>
          <w:sz w:val="24"/>
          <w:szCs w:val="24"/>
        </w:rPr>
        <w:t xml:space="preserve"> was fully adopted in conducting the data analysis process on this </w:t>
      </w:r>
      <w:r w:rsidRPr="7430A895" w:rsidR="6D2E0A50">
        <w:rPr>
          <w:rFonts w:ascii="Times New Roman" w:hAnsi="Times New Roman" w:eastAsia="Times New Roman" w:cs="Times New Roman"/>
          <w:sz w:val="24"/>
          <w:szCs w:val="24"/>
        </w:rPr>
        <w:t>project.</w:t>
      </w:r>
      <w:r w:rsidRPr="7430A895" w:rsidR="0DF671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>Th</w:t>
      </w: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>e</w:t>
      </w: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 xml:space="preserve"> sequential steps followed in this were:</w:t>
      </w:r>
    </w:p>
    <w:p w:rsidR="07B8E1C5" w:rsidP="7430A895" w:rsidRDefault="07B8E1C5" w14:paraId="59A6F7D5" w14:textId="4852122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>Business understanding.</w:t>
      </w:r>
      <w:r w:rsidRPr="7430A895" w:rsidR="607BB76E">
        <w:rPr>
          <w:rFonts w:ascii="Times New Roman" w:hAnsi="Times New Roman" w:eastAsia="Times New Roman" w:cs="Times New Roman"/>
          <w:sz w:val="24"/>
          <w:szCs w:val="24"/>
        </w:rPr>
        <w:t xml:space="preserve"> This stage involved setting the project </w:t>
      </w:r>
      <w:r w:rsidRPr="7430A895" w:rsidR="607BB76E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7430A895" w:rsidR="607BB76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7B8E1C5" w:rsidP="7430A895" w:rsidRDefault="07B8E1C5" w14:paraId="1C3CF2D3" w14:textId="5EC8F67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>Data understanding.</w:t>
      </w:r>
      <w:r w:rsidRPr="7430A895" w:rsidR="240353DB">
        <w:rPr>
          <w:rFonts w:ascii="Times New Roman" w:hAnsi="Times New Roman" w:eastAsia="Times New Roman" w:cs="Times New Roman"/>
          <w:sz w:val="24"/>
          <w:szCs w:val="24"/>
        </w:rPr>
        <w:t xml:space="preserve"> What data do we have / need? Is it clean?</w:t>
      </w:r>
    </w:p>
    <w:p w:rsidR="07B8E1C5" w:rsidP="7430A895" w:rsidRDefault="07B8E1C5" w14:paraId="469BC45D" w14:textId="23A80D2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>Data preparation.</w:t>
      </w:r>
      <w:r w:rsidRPr="7430A895" w:rsidR="5EC6B5B7">
        <w:rPr>
          <w:rFonts w:ascii="Times New Roman" w:hAnsi="Times New Roman" w:eastAsia="Times New Roman" w:cs="Times New Roman"/>
          <w:sz w:val="24"/>
          <w:szCs w:val="24"/>
        </w:rPr>
        <w:t xml:space="preserve"> This entailed performing data cleaning and EDA for use later.</w:t>
      </w:r>
    </w:p>
    <w:p w:rsidR="07B8E1C5" w:rsidP="7430A895" w:rsidRDefault="07B8E1C5" w14:paraId="0B0DBC6B" w14:textId="7568F20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>Data Visualization and storytelling.</w:t>
      </w:r>
    </w:p>
    <w:p w:rsidR="07B8E1C5" w:rsidP="7430A895" w:rsidRDefault="07B8E1C5" w14:paraId="55AB9962" w14:textId="7CF02B5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430A895" w:rsidR="13593789">
        <w:rPr>
          <w:rFonts w:ascii="Times New Roman" w:hAnsi="Times New Roman" w:eastAsia="Times New Roman" w:cs="Times New Roman"/>
          <w:sz w:val="24"/>
          <w:szCs w:val="24"/>
        </w:rPr>
        <w:t>Deployment.</w:t>
      </w:r>
    </w:p>
    <w:p w:rsidR="07B8E1C5" w:rsidP="7430A895" w:rsidRDefault="07B8E1C5" w14:paraId="081FF612" w14:textId="50466EE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7B335B" w:rsidP="7430A895" w:rsidRDefault="4F7B335B" w14:paraId="6A609AD4" w14:textId="00E8F4A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7430A895" w:rsidR="27B8E2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Bu</w:t>
      </w:r>
      <w:r w:rsidRPr="7430A895" w:rsidR="27B8E2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siness Und</w:t>
      </w:r>
      <w:r w:rsidRPr="7430A895" w:rsidR="27B8E2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erstanding</w:t>
      </w:r>
    </w:p>
    <w:p w:rsidR="3CA5BCD1" w:rsidP="7430A895" w:rsidRDefault="3CA5BCD1" w14:paraId="689B7A88" w14:textId="51EBC8A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30A895" w:rsidR="3CA5BCD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overview</w:t>
      </w:r>
    </w:p>
    <w:p w:rsidR="6F272D2B" w:rsidP="7430A895" w:rsidRDefault="6F272D2B" w14:paraId="35504520" w14:textId="5B094F5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430A895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This data analysis project focuses on the funding received by start-ups in India from 2018 to 2021. </w:t>
      </w:r>
      <w:r w:rsidRPr="7430A895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The </w:t>
      </w:r>
      <w:r w:rsidRPr="7430A895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objective</w:t>
      </w:r>
      <w:r w:rsidRPr="7430A895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is to gain insights into the Indian start-up ecosystem and propose the best course of action for our team's venture.</w:t>
      </w:r>
      <w:r w:rsidRPr="7430A895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By analyzing the data on funding amounts, start-up details, and investor information, we aim to unearth prevailing patterns and gain insights about the opportunities in India's start-up ecosystem to inform decision-making.</w:t>
      </w:r>
    </w:p>
    <w:p w:rsidR="4F7B335B" w:rsidP="7430A895" w:rsidRDefault="4F7B335B" w14:paraId="3039C4C9" w14:textId="6D8A4CAF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16DDFDE" w:rsidP="7430A895" w:rsidRDefault="616DDFDE" w14:paraId="5892E4D7" w14:textId="7CE01073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7430A895" w:rsidR="070B555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2. </w:t>
      </w:r>
      <w:r w:rsidRPr="7430A895" w:rsidR="616DDFD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Data </w:t>
      </w:r>
      <w:r w:rsidRPr="7430A895" w:rsidR="5AF8643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understanding</w:t>
      </w:r>
    </w:p>
    <w:p w:rsidR="3B71099C" w:rsidP="7430A895" w:rsidRDefault="3B71099C" w14:paraId="1FCBE9D8" w14:textId="60D626A6">
      <w:pPr>
        <w:bidi w:val="0"/>
        <w:spacing w:before="0" w:beforeAutospacing="off" w:after="160" w:afterAutospacing="off" w:line="285" w:lineRule="exact"/>
        <w:ind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430A895" w:rsidR="6650D8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The data used in this project was sampled from different start-up companies in India. It </w:t>
      </w:r>
      <w:r w:rsidRPr="7430A895" w:rsidR="6650D8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contains</w:t>
      </w:r>
      <w:r w:rsidRPr="7430A895" w:rsidR="6650D8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funding history for the period 2018 - 2021. The data was obtained from 4 datasets.</w:t>
      </w:r>
    </w:p>
    <w:p w:rsidR="3B71099C" w:rsidP="7430A895" w:rsidRDefault="3B71099C" w14:paraId="31FA5100" w14:textId="33D59C7C">
      <w:pPr>
        <w:pStyle w:val="Normal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430A895" w:rsidR="3B71099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2.1 Loading packages</w:t>
      </w:r>
    </w:p>
    <w:p w:rsidR="7229CD17" w:rsidP="7430A895" w:rsidRDefault="7229CD17" w14:paraId="542DF813" w14:textId="5DF0DCF2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430A895" w:rsidR="7229CD1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For the data analysis, some Python libraries </w:t>
      </w:r>
      <w:r w:rsidRPr="7430A895" w:rsidR="11D62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for data </w:t>
      </w:r>
      <w:r w:rsidRPr="7430A895" w:rsidR="110C8CF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manipulation</w:t>
      </w:r>
      <w:r w:rsidRPr="7430A895" w:rsidR="11D62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data visualization </w:t>
      </w:r>
      <w:r w:rsidRPr="7430A895" w:rsidR="7229CD1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will be loaded as shown below</w:t>
      </w:r>
      <w:r w:rsidRPr="7430A895" w:rsidR="56E1A22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137A3579" w:rsidP="53CFE041" w:rsidRDefault="137A3579" w14:paraId="4911DC27" w14:textId="097FE161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61EDEA88">
        <w:drawing>
          <wp:inline wp14:editId="753DFDB8" wp14:anchorId="67B107F5">
            <wp:extent cx="4572000" cy="3152775"/>
            <wp:effectExtent l="0" t="0" r="0" b="0"/>
            <wp:docPr id="187796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628b3e267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1A22E" w:rsidP="7430A895" w:rsidRDefault="56E1A22E" w14:paraId="4B4FA72A" w14:textId="59EDC906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430A895" w:rsidR="56E1A22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2.2 Loading the data</w:t>
      </w:r>
    </w:p>
    <w:p w:rsidR="3AA3EA5E" w:rsidP="7430A895" w:rsidRDefault="3AA3EA5E" w14:paraId="707B12B5" w14:textId="64BB6FBA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30A895" w:rsidR="3AA3EA5E">
        <w:rPr>
          <w:rFonts w:ascii="Times New Roman" w:hAnsi="Times New Roman" w:eastAsia="Times New Roman" w:cs="Times New Roman"/>
          <w:sz w:val="24"/>
          <w:szCs w:val="24"/>
        </w:rPr>
        <w:t>To start off we read our data and had a simple preview of each dataset.</w:t>
      </w:r>
    </w:p>
    <w:p w:rsidR="09894EFE" w:rsidP="7430A895" w:rsidRDefault="09894EFE" w14:paraId="07F608B6" w14:textId="08033E1F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9894EFE">
        <w:drawing>
          <wp:inline wp14:editId="38EAD159" wp14:anchorId="6F996826">
            <wp:extent cx="4572000" cy="1990725"/>
            <wp:effectExtent l="0" t="0" r="0" b="0"/>
            <wp:docPr id="137094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8a15b9cd140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DA884" w:rsidP="7430A895" w:rsidRDefault="13CDA884" w14:paraId="0834C16E" w14:textId="77E2C0E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3CDA884">
        <w:drawing>
          <wp:inline wp14:editId="76A9AC7B" wp14:anchorId="18B572B1">
            <wp:extent cx="4572000" cy="2076450"/>
            <wp:effectExtent l="0" t="0" r="0" b="0"/>
            <wp:docPr id="1677973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cb6f282254a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35D1629F" w14:textId="746C547C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30A895" w:rsidP="7430A895" w:rsidRDefault="7430A895" w14:paraId="67333EEB" w14:textId="2CA8233D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2F03EC" w:rsidP="7430A895" w:rsidRDefault="392F03EC" w14:paraId="6ADAFADB" w14:textId="2214AF3C">
      <w:pPr>
        <w:pStyle w:val="Normal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7430A895" w:rsidR="7F4FF6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3. Data preparation</w:t>
      </w:r>
    </w:p>
    <w:p w:rsidR="53CFE041" w:rsidP="7430A895" w:rsidRDefault="53CFE041" w14:paraId="6DD48DD9" w14:textId="35A0101F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Once we h</w:t>
      </w:r>
      <w:r w:rsidRPr="7430A895" w:rsidR="76A6BE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ad </w:t>
      </w: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strong understanding of our data, we move</w:t>
      </w:r>
      <w:r w:rsidRPr="7430A895" w:rsidR="1053C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onto preparing</w:t>
      </w:r>
      <w:r w:rsidRPr="7430A895" w:rsidR="6742338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data for the </w:t>
      </w:r>
      <w:r w:rsidRPr="7430A895" w:rsidR="58278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analysis</w:t>
      </w:r>
      <w:r w:rsidRPr="7430A895" w:rsidR="3986C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7430A895" w:rsidR="053F33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During</w:t>
      </w: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stage, the data was </w:t>
      </w:r>
      <w:r w:rsidRPr="7430A895" w:rsidR="0D279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cleaned</w:t>
      </w:r>
      <w:r w:rsidRPr="7430A895" w:rsidR="32BA99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689C0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separately</w:t>
      </w:r>
      <w:r w:rsidRPr="7430A895" w:rsidR="32BA99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each </w:t>
      </w:r>
      <w:r w:rsidRPr="7430A895" w:rsidR="32BA998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da</w:t>
      </w:r>
      <w:r w:rsidRPr="7430A895" w:rsidR="0D279C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taset starting from 2018 </w:t>
      </w:r>
      <w:r w:rsidRPr="7430A895" w:rsidR="14FC12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up to</w:t>
      </w:r>
      <w:r w:rsidRPr="7430A895" w:rsidR="0D279C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the 2021 dataset</w:t>
      </w:r>
      <w:r w:rsidRPr="7430A895" w:rsidR="0CA1398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and merged thereafter</w:t>
      </w:r>
      <w:r w:rsidRPr="7430A895" w:rsidR="0D279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3CFE041" w:rsidP="7430A895" w:rsidRDefault="53CFE041" w14:paraId="7B7E4E0E" w14:textId="7021E9C7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2868B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following issues were handled:</w:t>
      </w:r>
    </w:p>
    <w:p w:rsidR="2DD5299D" w:rsidP="7430A895" w:rsidRDefault="2DD5299D" w14:paraId="684114EA" w14:textId="1ED1D04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Detecting and dealing with missing values</w:t>
      </w:r>
      <w:r w:rsidRPr="7430A895" w:rsidR="1B2D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duplicates</w:t>
      </w:r>
      <w:r w:rsidRPr="7430A895" w:rsidR="7406C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7430A895" w:rsidP="7430A895" w:rsidRDefault="7430A895" w14:paraId="5C0B1471" w14:textId="341AEAAB">
      <w:pPr>
        <w:pStyle w:val="Normal"/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8B7F9A3" w:rsidP="7430A895" w:rsidRDefault="18B7F9A3" w14:paraId="7B7C4E0A" w14:textId="31A6DBA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Splitting Location and Industry Columns: The location and industry columns </w:t>
      </w: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contained</w:t>
      </w: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multiple values separated by commas. </w:t>
      </w:r>
      <w:r w:rsidRPr="7430A895" w:rsidR="1864B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Only the</w:t>
      </w: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first value </w:t>
      </w:r>
      <w:r w:rsidRPr="7430A895" w:rsidR="27DE4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was selected </w:t>
      </w: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the primary sector. </w:t>
      </w:r>
    </w:p>
    <w:p w:rsidR="18B7F9A3" w:rsidP="7430A895" w:rsidRDefault="18B7F9A3" w14:paraId="09B5A2CB" w14:textId="7411D06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Currency Conversion for 2018 Amounts: In the 2018 dataset, the amounts column </w:t>
      </w: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contained</w:t>
      </w:r>
      <w:r w:rsidRPr="7430A895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mix of Indian Rupees (INR) and US Dollars (USD). To standardize the amounts, </w:t>
      </w:r>
      <w:r w:rsidRPr="7430A895" w:rsidR="2B678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Indian Rupee was converted to US </w:t>
      </w:r>
      <w:r w:rsidRPr="7430A895" w:rsidR="2FF57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Dollars (</w:t>
      </w:r>
      <w:r w:rsidRPr="7430A895" w:rsidR="2B678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USD</w:t>
      </w:r>
      <w:r w:rsidRPr="7430A895" w:rsidR="25F66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7430A895" w:rsidP="7430A895" w:rsidRDefault="7430A895" w14:paraId="78B10994" w14:textId="270F4732">
      <w:pPr>
        <w:pStyle w:val="Normal"/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AE35EE1" w:rsidP="7430A895" w:rsidRDefault="7AE35EE1" w14:paraId="3F5AE416" w14:textId="700A582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7AE35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Removing commas and currency signs from the Amount column in all datasets. </w:t>
      </w:r>
      <w:r w:rsidRPr="7430A895" w:rsidR="0C91B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allowed the amounts to be properly recognized as numeric values.</w:t>
      </w:r>
    </w:p>
    <w:p w:rsidR="7430A895" w:rsidP="7430A895" w:rsidRDefault="7430A895" w14:paraId="1C76E580" w14:textId="2C5E01B4">
      <w:pPr>
        <w:pStyle w:val="Normal"/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0F652DB" w:rsidP="7430A895" w:rsidRDefault="70F652DB" w14:paraId="2A03079C" w14:textId="391AC96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70F652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Correcting </w:t>
      </w:r>
      <w:r w:rsidRPr="7430A895" w:rsidR="09DB8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misplaced/</w:t>
      </w:r>
      <w:r w:rsidRPr="7430A895" w:rsidR="09DB8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erroneous</w:t>
      </w:r>
      <w:r w:rsidRPr="7430A895" w:rsidR="09DB8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values especially in the 2021 </w:t>
      </w:r>
      <w:r w:rsidRPr="7430A895" w:rsidR="1B62A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dataset.</w:t>
      </w:r>
    </w:p>
    <w:p w:rsidR="7430A895" w:rsidP="7430A895" w:rsidRDefault="7430A895" w14:paraId="2C81E75A" w14:textId="5DA897F8">
      <w:pPr>
        <w:pStyle w:val="Normal"/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5666614" w:rsidP="7430A895" w:rsidRDefault="35666614" w14:paraId="0935339D" w14:textId="1A5BB84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35666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Dropping an extra column named “</w:t>
      </w:r>
      <w:r w:rsidRPr="7430A895" w:rsidR="68A5E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column10</w:t>
      </w:r>
      <w:r w:rsidRPr="7430A895" w:rsidR="68A5E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” </w:t>
      </w:r>
      <w:r w:rsidRPr="7430A895" w:rsidR="35666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2020 </w:t>
      </w:r>
      <w:r w:rsidRPr="7430A895" w:rsidR="379D1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dataset:</w:t>
      </w:r>
      <w:r w:rsidRPr="7430A895" w:rsidR="038B1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was to align the columns as this column was not present in other datasets.</w:t>
      </w:r>
    </w:p>
    <w:p w:rsidR="7430A895" w:rsidP="7430A895" w:rsidRDefault="7430A895" w14:paraId="1CA5212E" w14:textId="497ED136">
      <w:pPr>
        <w:pStyle w:val="Normal"/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9A0AB67" w:rsidP="7430A895" w:rsidRDefault="79A0AB67" w14:paraId="59C53CC8" w14:textId="0E7FE14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79A0A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Adding “</w:t>
      </w:r>
      <w:r w:rsidRPr="7430A895" w:rsidR="038B1C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7430A895" w:rsidR="038B1C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unding Yea</w:t>
      </w:r>
      <w:r w:rsidRPr="7430A895" w:rsidR="038B1C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7430A895" w:rsidR="038B1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” </w:t>
      </w:r>
      <w:r w:rsidRPr="7430A895" w:rsidR="51E56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column to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</w:t>
      </w:r>
      <w:r w:rsidRPr="7430A895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 enable analyzing the funding trends </w:t>
      </w:r>
      <w:r w:rsidRPr="7430A895" w:rsidR="0F8953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 time.</w:t>
      </w:r>
    </w:p>
    <w:p w:rsidR="7430A895" w:rsidP="7430A895" w:rsidRDefault="7430A895" w14:paraId="4F9C1049" w14:textId="00552FDD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B678AAD" w:rsidP="7430A895" w:rsidRDefault="2B678AAD" w14:paraId="428F1C87" w14:textId="7F7B5F9A">
      <w:pPr>
        <w:pStyle w:val="ListParagraph"/>
        <w:numPr>
          <w:ilvl w:val="0"/>
          <w:numId w:val="2"/>
        </w:numPr>
        <w:spacing w:before="0" w:beforeAutospacing="off" w:after="0" w:afterAutospacing="off" w:line="480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2B678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Renaming Columns and Concatenation</w:t>
      </w:r>
      <w:r w:rsidRPr="7430A895" w:rsidR="37420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7430A895" w:rsidP="7430A895" w:rsidRDefault="7430A895" w14:paraId="401A7139" w14:textId="3352AAEE">
      <w:pPr>
        <w:pStyle w:val="Normal"/>
        <w:bidi w:val="0"/>
        <w:spacing w:before="0" w:beforeAutospacing="off" w:after="0" w:afterAutospacing="off" w:line="48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D5299D" w:rsidP="7430A895" w:rsidRDefault="2DD5299D" w14:paraId="632E3143" w14:textId="4D86EFA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type conversions (</w:t>
      </w:r>
      <w:r w:rsidRPr="7430A895" w:rsidR="1351E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e.g.,</w:t>
      </w:r>
      <w:r w:rsidRPr="7430A895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numeric data mistakenly encoded as strings)</w:t>
      </w:r>
    </w:p>
    <w:p w:rsidR="53CFE041" w:rsidP="7430A895" w:rsidRDefault="53CFE041" w14:paraId="09844670" w14:textId="7D03F527">
      <w:pPr>
        <w:pStyle w:val="Normal"/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7430A895" w:rsidRDefault="53CFE041" w14:paraId="6C4EFCB6" w14:textId="1253DE1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0F6A29C" w:rsidP="7430A895" w:rsidRDefault="20F6A29C" w14:paraId="62308801" w14:textId="576CF3A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7430A895" w:rsidR="104353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4. </w:t>
      </w:r>
      <w:r w:rsidRPr="7430A895" w:rsidR="20F6A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Expl</w:t>
      </w:r>
      <w:r w:rsidRPr="7430A895" w:rsidR="4F5E3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ora</w:t>
      </w:r>
      <w:r w:rsidRPr="7430A895" w:rsidR="20F6A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tory</w:t>
      </w:r>
      <w:r w:rsidRPr="7430A895" w:rsidR="20F6A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data analysis</w:t>
      </w:r>
    </w:p>
    <w:p w:rsidR="53CFE041" w:rsidP="7430A895" w:rsidRDefault="53CFE041" w14:paraId="5641B528" w14:textId="489C8DF7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53CFE041" w:rsidP="7430A895" w:rsidRDefault="53CFE041" w14:paraId="6F4359E3" w14:textId="5175B9A7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stage involved conducting </w:t>
      </w:r>
      <w:r w:rsidRPr="7430A895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 initial</w:t>
      </w:r>
      <w:r w:rsidRPr="7430A895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exploration of the dataset to gain insights and </w:t>
      </w:r>
      <w:r w:rsidRPr="7430A895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7430A895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patterns or trends</w:t>
      </w:r>
      <w:r w:rsidRPr="7430A895" w:rsidR="7C54BA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430A895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generating summary statistics, visualizations, and descriptive analysis to understand the distribution, relationships, and characteristics of the data.</w:t>
      </w:r>
    </w:p>
    <w:p w:rsidR="53CFE041" w:rsidP="7430A895" w:rsidRDefault="53CFE041" w14:paraId="4FEA4533" w14:textId="561963FA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7430A895" w:rsidRDefault="53CFE041" w14:paraId="73262D71" w14:textId="2FF3584A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430A895" w:rsidR="6C5B5E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4.1 </w:t>
      </w:r>
      <w:r w:rsidRPr="7430A895" w:rsidR="6C5B5E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Univariate Analysis</w:t>
      </w:r>
    </w:p>
    <w:p w:rsidR="53CFE041" w:rsidP="7430A895" w:rsidRDefault="53CFE041" w14:paraId="2508A801" w14:textId="06883B9C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53CFE041" w:rsidP="7430A895" w:rsidRDefault="53CFE041" w14:paraId="2E3B053D" w14:textId="18D223A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Univariate analysis is a </w:t>
      </w:r>
      <w:r w:rsidRPr="7430A895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component</w:t>
      </w:r>
      <w:r w:rsidRPr="7430A895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exploratory data analysis (EDA) that focuses on examining and interpreting individual variables in isolation.</w:t>
      </w:r>
    </w:p>
    <w:p w:rsidR="53CFE041" w:rsidP="7430A895" w:rsidRDefault="53CFE041" w14:paraId="366982FF" w14:textId="4EF0664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 scrutinizing a variable independently, researchers can uncover valuable information about its properties without considering the influence of other variables.</w:t>
      </w:r>
    </w:p>
    <w:p w:rsidR="53CFE041" w:rsidP="7430A895" w:rsidRDefault="53CFE041" w14:paraId="6BFC6B69" w14:textId="6D912F5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7430A895" w:rsidRDefault="53CFE041" w14:paraId="44798B88" w14:textId="4AEB91EC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4F4884BB">
        <w:drawing>
          <wp:inline wp14:editId="20747985" wp14:anchorId="5905EE28">
            <wp:extent cx="5210175" cy="1228725"/>
            <wp:effectExtent l="0" t="0" r="0" b="0"/>
            <wp:docPr id="169883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05efd0c24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7F5C1C29" w14:textId="66222C76">
      <w:pPr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4E06DA6F" w14:textId="3CEFDF26">
      <w:pPr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Sector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3CFE041" w:rsidP="7430A895" w:rsidRDefault="53CFE041" w14:paraId="5C2DE757" w14:textId="52FC37F7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5261BC23" w14:textId="1F8ECEC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AB51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recategorized sector column has 2839 rows with 48 unique sectors.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'</w:t>
      </w:r>
      <w:r w:rsidRPr="7430A895" w:rsidR="3A2ED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Financial Services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occurred most at 361 times.</w:t>
      </w:r>
    </w:p>
    <w:p w:rsidR="53CFE041" w:rsidP="7430A895" w:rsidRDefault="53CFE041" w14:paraId="6E1BCB42" w14:textId="7ED89F4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that, the financial services sector is the most </w:t>
      </w:r>
      <w:r w:rsidRPr="7430A895" w:rsidR="32F36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dominant</w:t>
      </w:r>
      <w:r w:rsidRPr="7430A895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Indian start-up ecosystem for the period under review.</w:t>
      </w:r>
    </w:p>
    <w:p w:rsidR="53CFE041" w:rsidP="7430A895" w:rsidRDefault="53CFE041" w14:paraId="3B7250FA" w14:textId="47A12C1D">
      <w:pPr>
        <w:pStyle w:val="Normal"/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6275DEFF" w14:textId="7A96BD0D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7C5E1B3D" w14:textId="64F1FE98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49C37D3">
        <w:drawing>
          <wp:inline wp14:editId="5D903E26" wp14:anchorId="30DDF098">
            <wp:extent cx="4572000" cy="1028700"/>
            <wp:effectExtent l="0" t="0" r="0" b="0"/>
            <wp:docPr id="175503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29bd4eafe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388E879B" w14:textId="487022A1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033C3754" w14:textId="1CB48FB6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</w:t>
      </w:r>
      <w:r w:rsidRPr="7430A895" w:rsidR="649C37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Stage</w:t>
      </w:r>
      <w:r w:rsidRPr="7430A895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column:</w:t>
      </w:r>
    </w:p>
    <w:p w:rsidR="53CFE041" w:rsidP="7430A895" w:rsidRDefault="53CFE041" w14:paraId="20A66F04" w14:textId="618DF4AE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3AE4D37F" w14:textId="4496DD74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5429D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Series B funding stage</w:t>
      </w:r>
      <w:r w:rsidRPr="7430A895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the most common funding stage at which Indian start-ups obtained funding. </w:t>
      </w:r>
      <w:r w:rsidRPr="7430A895" w:rsidR="04D04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dominated with 525 funding deals from 2018 to 2021.</w:t>
      </w:r>
    </w:p>
    <w:p w:rsidR="53CFE041" w:rsidP="7430A895" w:rsidRDefault="53CFE041" w14:paraId="1880ED99" w14:textId="193EF5BB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40EA5C26" w14:textId="5F065548">
      <w:pPr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1245D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 us</w:t>
      </w:r>
      <w:r w:rsidRPr="7430A895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 the visual impressions about these stages and their distribution per counts.</w:t>
      </w:r>
    </w:p>
    <w:p w:rsidR="53CFE041" w:rsidP="7430A895" w:rsidRDefault="53CFE041" w14:paraId="2478A16E" w14:textId="0EA6403D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02285A55" w14:textId="36E814E5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7508702">
        <w:drawing>
          <wp:inline wp14:editId="71A9762D" wp14:anchorId="26F457C7">
            <wp:extent cx="4572000" cy="2419350"/>
            <wp:effectExtent l="0" t="0" r="0" b="0"/>
            <wp:docPr id="160349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b35954b95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01B0952E" w14:textId="6709B689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7A3A24CC" w14:textId="5E8B8585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diagram above depicts the fact that most funded stage in the Indian start-up funding ecosystem is the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622768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Series B stage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361 successful </w:t>
      </w:r>
      <w:r w:rsidRPr="7430A895" w:rsidR="2FB90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funding was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obtained at this stage throughout the period.</w:t>
      </w:r>
    </w:p>
    <w:p w:rsidR="53CFE041" w:rsidP="7430A895" w:rsidRDefault="53CFE041" w14:paraId="71C07EC1" w14:textId="1464F7D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the number of start-ups in the said ecosystem whose funding stages were not 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disclosed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just 61 short of that of the top funded stage.</w:t>
      </w:r>
    </w:p>
    <w:p w:rsidR="53CFE041" w:rsidP="7430A895" w:rsidRDefault="53CFE041" w14:paraId="540DD9F8" w14:textId="7C0AE5C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 the third most stage at which funding was obtained among these said start-ups is the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622768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Seed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stage. </w:t>
      </w:r>
      <w:r w:rsidRPr="7430A895" w:rsidR="44A1C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Funding was obtained 444 times at this stage from 2018 through to 2021.</w:t>
      </w:r>
    </w:p>
    <w:p w:rsidR="53CFE041" w:rsidP="7430A895" w:rsidRDefault="53CFE041" w14:paraId="192461E1" w14:textId="53C4290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Meanwhile at the venture equity stage whose series are unknown, 441 funding deals were obtained then a drastic drop in number of deals </w:t>
      </w:r>
      <w:r w:rsidRPr="7430A895" w:rsidR="03453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occurred</w:t>
      </w:r>
      <w:r w:rsidRPr="7430A895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Series A, Series C, Pre-series, Pre-seed and the last for the top ten have been at the debt financing stage.</w:t>
      </w:r>
    </w:p>
    <w:p w:rsidR="53CFE041" w:rsidP="7430A895" w:rsidRDefault="53CFE041" w14:paraId="73EAD956" w14:textId="3F11967C">
      <w:pPr>
        <w:pStyle w:val="Normal"/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598173AB" w14:textId="27DBB603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4179DB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4.2 Multivariate analysis</w:t>
      </w:r>
    </w:p>
    <w:p w:rsidR="53CFE041" w:rsidP="7430A895" w:rsidRDefault="53CFE041" w14:paraId="7AA33672" w14:textId="0087D940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1E39ADA4" w14:textId="32E76A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303E5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form of exploratory data analysis </w:t>
      </w:r>
      <w:r w:rsidRPr="7430A895" w:rsidR="303E5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seeks</w:t>
      </w:r>
      <w:r w:rsidRPr="7430A895" w:rsidR="303E5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find relationships among numeric variables. A correlation heatmap is used in this regard.</w:t>
      </w:r>
    </w:p>
    <w:p w:rsidR="53CFE041" w:rsidP="7430A895" w:rsidRDefault="53CFE041" w14:paraId="11AFA86F" w14:textId="5DD684B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1B7A5E10" w14:textId="71EE4BEE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C14501C">
        <w:drawing>
          <wp:inline wp14:editId="31FE4A5E" wp14:anchorId="1537DEF4">
            <wp:extent cx="4572000" cy="2000250"/>
            <wp:effectExtent l="0" t="0" r="0" b="0"/>
            <wp:docPr id="996875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87ef8ae8d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291FA7F9" w14:textId="3E83702A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3CFE041" w:rsidP="7430A895" w:rsidRDefault="53CFE041" w14:paraId="14A9FFFD" w14:textId="509B18F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our correlation heatmap, there </w:t>
      </w:r>
      <w:r w:rsidRPr="7430A895" w:rsidR="461CE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seems</w:t>
      </w:r>
      <w:r w:rsidRPr="7430A895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a very weak positive relationship between the year funded and funding amount received.</w:t>
      </w:r>
    </w:p>
    <w:p w:rsidR="53CFE041" w:rsidP="7430A895" w:rsidRDefault="53CFE041" w14:paraId="5F859AB1" w14:textId="5B99DC1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founding years of companies and funding obtained, there </w:t>
      </w:r>
      <w:r w:rsidRPr="7430A895" w:rsidR="2AD71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exists</w:t>
      </w:r>
      <w:r w:rsidRPr="7430A895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weak negative relationship.</w:t>
      </w:r>
    </w:p>
    <w:p w:rsidR="53CFE041" w:rsidP="7430A895" w:rsidRDefault="53CFE041" w14:paraId="4CC7A387" w14:textId="35B1F4D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303D3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implies that the amount funded does not depend on the year in which it was received.</w:t>
      </w:r>
      <w:r w:rsidRPr="7430A895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Also, it does not rely on the age of such companies.</w:t>
      </w:r>
    </w:p>
    <w:p w:rsidR="53CFE041" w:rsidP="7430A895" w:rsidRDefault="53CFE041" w14:paraId="0588EEEA" w14:textId="1B4502FD">
      <w:pPr>
        <w:pStyle w:val="Normal"/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0B13A4E0" w14:textId="40265898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0F85B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guide our analysis, we formulated 5 SMART questions:</w:t>
      </w:r>
    </w:p>
    <w:p w:rsidR="53CFE041" w:rsidP="7430A895" w:rsidRDefault="53CFE041" w14:paraId="555B08E9" w14:textId="0770FEB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FE041" w:rsidP="7430A895" w:rsidRDefault="53CFE041" w14:paraId="55007094" w14:textId="39A85FA9">
      <w:pPr>
        <w:pStyle w:val="ListParagraph"/>
        <w:numPr>
          <w:ilvl w:val="0"/>
          <w:numId w:val="10"/>
        </w:numPr>
        <w:bidi w:val="0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7FC1F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the overall trend in funding received by </w:t>
      </w:r>
      <w:r w:rsidRPr="7430A895" w:rsidR="731C14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startups</w:t>
      </w:r>
      <w:r w:rsidRPr="7430A895" w:rsidR="77FC1F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India from 2018-</w:t>
      </w:r>
      <w:r w:rsidRPr="7430A895" w:rsidR="77FC1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2021?</w:t>
      </w:r>
    </w:p>
    <w:p w:rsidR="53CFE041" w:rsidP="7430A895" w:rsidRDefault="53CFE041" w14:paraId="713B571B" w14:textId="478D07C4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DFEB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7430A895" w:rsidR="245BA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 this question, we us</w:t>
      </w:r>
      <w:r w:rsidRPr="7430A895" w:rsidR="3128D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 the ‘</w:t>
      </w:r>
      <w:r w:rsidRPr="7430A895" w:rsidR="3128D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groupby</w:t>
      </w:r>
      <w:r w:rsidRPr="7430A895" w:rsidR="3128D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’ function in python to </w:t>
      </w:r>
      <w:r w:rsidRPr="7430A895" w:rsidR="6FCDB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the data according to ‘Year Funded’ and aggre</w:t>
      </w:r>
      <w:r w:rsidRPr="7430A895" w:rsidR="4F202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gate ‘Amount’ by sum. The resulting visual is illustrated here:</w:t>
      </w:r>
    </w:p>
    <w:p w:rsidR="53CFE041" w:rsidP="7430A895" w:rsidRDefault="53CFE041" w14:paraId="54047C15" w14:textId="796E52A8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47E0E19">
        <w:drawing>
          <wp:inline wp14:editId="0B24337B" wp14:anchorId="7D99B17C">
            <wp:extent cx="4572000" cy="2228850"/>
            <wp:effectExtent l="0" t="0" r="0" b="0"/>
            <wp:docPr id="975189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27e5c0522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327AD467" w14:textId="4E5811C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85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period 2018 -2019, there was a downward trend </w:t>
      </w:r>
      <w:r w:rsidRPr="7430A895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amount of</w:t>
      </w:r>
      <w:r w:rsidRPr="7430A895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money funded into startups.</w:t>
      </w:r>
    </w:p>
    <w:p w:rsidR="53CFE041" w:rsidP="7430A895" w:rsidRDefault="53CFE041" w14:paraId="3D0FF323" w14:textId="6FD13F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85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7430A895" w:rsidR="5E356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2019,</w:t>
      </w:r>
      <w:r w:rsidRPr="7430A895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money funded has steadily increased.</w:t>
      </w:r>
    </w:p>
    <w:p w:rsidR="53CFE041" w:rsidP="7430A895" w:rsidRDefault="53CFE041" w14:paraId="3DDA499D" w14:textId="18154626">
      <w:pPr>
        <w:pStyle w:val="Normal"/>
        <w:bidi w:val="0"/>
        <w:spacing w:before="0" w:beforeAutospacing="off" w:after="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3CFE041" w:rsidP="7430A895" w:rsidRDefault="53CFE041" w14:paraId="5D2749E8" w14:textId="692C8AF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85" w:lineRule="exact"/>
        <w:ind w:left="360" w:hanging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FD3D9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2</w:t>
      </w:r>
    </w:p>
    <w:p w:rsidR="53CFE041" w:rsidP="7430A895" w:rsidRDefault="53CFE041" w14:paraId="7BFA6CC2" w14:textId="73165CE8">
      <w:pPr>
        <w:pStyle w:val="Heading4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FD3D9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industries or sectors have received the highest funding during this period?</w:t>
      </w:r>
    </w:p>
    <w:p w:rsidR="53CFE041" w:rsidP="7430A895" w:rsidRDefault="53CFE041" w14:paraId="7E7F2D21" w14:textId="2A331DAE">
      <w:pPr>
        <w:pStyle w:val="Normal"/>
        <w:bidi w:val="0"/>
        <w:rPr>
          <w:noProof w:val="0"/>
          <w:lang w:val="en-US"/>
        </w:rPr>
      </w:pPr>
    </w:p>
    <w:p w:rsidR="53CFE041" w:rsidP="7430A895" w:rsidRDefault="53CFE041" w14:paraId="4A0809FE" w14:textId="6E4DBC98">
      <w:pPr>
        <w:pStyle w:val="Normal"/>
        <w:bidi w:val="0"/>
        <w:spacing w:before="0" w:beforeAutospacing="off" w:after="0" w:afterAutospacing="off" w:line="285" w:lineRule="exact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01CE0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08041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grouped the data by the ‘Sector’</w:t>
      </w:r>
      <w:r w:rsidRPr="7430A895" w:rsidR="6BC8E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 and got the sum of the amounts. The diagram is </w:t>
      </w:r>
      <w:r w:rsidRPr="7430A895" w:rsidR="6BC8E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presented</w:t>
      </w:r>
      <w:r w:rsidRPr="7430A895" w:rsidR="6BC8E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below:</w:t>
      </w:r>
    </w:p>
    <w:p w:rsidR="53CFE041" w:rsidP="7430A895" w:rsidRDefault="53CFE041" w14:paraId="6CF7C9B0" w14:textId="6C7797AE">
      <w:pPr>
        <w:pStyle w:val="Normal"/>
        <w:bidi w:val="0"/>
        <w:spacing w:before="0" w:beforeAutospacing="off" w:after="0" w:afterAutospacing="off" w:line="285" w:lineRule="exact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0155F4C2" w14:textId="203E58F0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0E4F680E">
        <w:drawing>
          <wp:inline wp14:editId="73B9AF9A" wp14:anchorId="73E9F942">
            <wp:extent cx="4572000" cy="2095500"/>
            <wp:effectExtent l="0" t="0" r="0" b="0"/>
            <wp:docPr id="1295066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9a4dc95be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4245104E" w14:textId="359188B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graph above, </w:t>
      </w:r>
      <w:r w:rsidRPr="7430A895" w:rsidR="32292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Financial Services</w:t>
      </w:r>
      <w:r w:rsidRPr="7430A895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highest funded </w:t>
      </w:r>
      <w:r w:rsidRPr="7430A895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sector</w:t>
      </w:r>
      <w:r w:rsidRPr="7430A895" w:rsidR="1E97D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430A895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is then followed by </w:t>
      </w:r>
      <w:r w:rsidRPr="7430A895" w:rsidR="32292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Commerce and Shopping</w:t>
      </w:r>
      <w:r w:rsidRPr="7430A895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42A27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</w:t>
      </w:r>
      <w:r w:rsidRPr="7430A895" w:rsidR="32292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Administrative Services</w:t>
      </w:r>
      <w:r w:rsidRPr="7430A895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430A895" w:rsidR="7F8CD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7E63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Edu</w:t>
      </w:r>
      <w:r w:rsidRPr="7430A895" w:rsidR="3D5C6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7430A895" w:rsidR="7E63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ation, Transport, Food and Beverage</w:t>
      </w:r>
      <w:r w:rsidRPr="7430A895" w:rsidR="24C0B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also among the top ten most funded sectors.</w:t>
      </w:r>
    </w:p>
    <w:p w:rsidR="53CFE041" w:rsidP="7430A895" w:rsidRDefault="53CFE041" w14:paraId="4289FCA4" w14:textId="40539A3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15536F38" w14:textId="32A27CEF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3</w:t>
      </w:r>
    </w:p>
    <w:p w:rsidR="53CFE041" w:rsidP="7430A895" w:rsidRDefault="53CFE041" w14:paraId="1396E274" w14:textId="3265FEC1">
      <w:pPr>
        <w:pStyle w:val="Heading4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</w:t>
      </w:r>
      <w:r w:rsidRPr="7430A895" w:rsidR="19250F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430A895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7430A895" w:rsidR="10094C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7430A895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Distribution </w:t>
      </w:r>
      <w:r w:rsidRPr="7430A895" w:rsidR="7F4F48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7430A895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Start-ups Across </w:t>
      </w:r>
      <w:r w:rsidRPr="7430A895" w:rsidR="72F100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7430A895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Cities </w:t>
      </w:r>
      <w:r w:rsidRPr="7430A895" w:rsidR="487761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7430A895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India?</w:t>
      </w:r>
    </w:p>
    <w:p w:rsidR="53CFE041" w:rsidP="7430A895" w:rsidRDefault="53CFE041" w14:paraId="32BCA9ED" w14:textId="182140C8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3CFE041" w:rsidP="7430A895" w:rsidRDefault="53CFE041" w14:paraId="76826FA9" w14:textId="3916B38F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430A895" w:rsidR="207F3824">
        <w:rPr>
          <w:rFonts w:ascii="Times New Roman" w:hAnsi="Times New Roman" w:eastAsia="Times New Roman" w:cs="Times New Roman"/>
          <w:sz w:val="24"/>
          <w:szCs w:val="24"/>
        </w:rPr>
        <w:t xml:space="preserve">Here, we plotted the population of start-ups </w:t>
      </w:r>
      <w:r w:rsidRPr="7430A895" w:rsidR="7FD1AABC">
        <w:rPr>
          <w:rFonts w:ascii="Times New Roman" w:hAnsi="Times New Roman" w:eastAsia="Times New Roman" w:cs="Times New Roman"/>
          <w:sz w:val="24"/>
          <w:szCs w:val="24"/>
        </w:rPr>
        <w:t xml:space="preserve">headquarters </w:t>
      </w:r>
      <w:r w:rsidRPr="7430A895" w:rsidR="207F3824">
        <w:rPr>
          <w:rFonts w:ascii="Times New Roman" w:hAnsi="Times New Roman" w:eastAsia="Times New Roman" w:cs="Times New Roman"/>
          <w:sz w:val="24"/>
          <w:szCs w:val="24"/>
        </w:rPr>
        <w:t xml:space="preserve">per </w:t>
      </w:r>
      <w:r w:rsidRPr="7430A895" w:rsidR="380FF98A">
        <w:rPr>
          <w:rFonts w:ascii="Times New Roman" w:hAnsi="Times New Roman" w:eastAsia="Times New Roman" w:cs="Times New Roman"/>
          <w:sz w:val="24"/>
          <w:szCs w:val="24"/>
        </w:rPr>
        <w:t>city</w:t>
      </w:r>
      <w:r w:rsidRPr="7430A895" w:rsidR="380FF98A">
        <w:rPr>
          <w:rFonts w:ascii="Times New Roman" w:hAnsi="Times New Roman" w:eastAsia="Times New Roman" w:cs="Times New Roman"/>
          <w:sz w:val="24"/>
          <w:szCs w:val="24"/>
        </w:rPr>
        <w:t xml:space="preserve"> as shown in the diagram below.</w:t>
      </w:r>
    </w:p>
    <w:p w:rsidR="53CFE041" w:rsidP="7430A895" w:rsidRDefault="53CFE041" w14:paraId="49780B90" w14:textId="37EE8340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754B53B0">
        <w:drawing>
          <wp:inline wp14:editId="00D7E65E" wp14:anchorId="5E7FA49F">
            <wp:extent cx="4572000" cy="2714625"/>
            <wp:effectExtent l="0" t="0" r="0" b="0"/>
            <wp:docPr id="1216606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791d62bce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07D2020F" w14:textId="6F1D81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Most startups have their headquarters </w:t>
      </w:r>
      <w:r w:rsidRPr="7430A895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7430A895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7430A895" w:rsidR="764AE67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Bengaluru (</w:t>
      </w:r>
      <w:r w:rsidRPr="7430A895" w:rsidR="764AE67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Bangalore</w:t>
      </w:r>
      <w:r w:rsidRPr="7430A895" w:rsidR="764AE67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430A895" w:rsidR="356CCD6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430A895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</w:t>
      </w:r>
      <w:r w:rsidRPr="7430A895" w:rsidR="4595E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in</w:t>
      </w:r>
      <w:r w:rsidRPr="7430A895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Indian State of Karnataka followed by </w:t>
      </w:r>
      <w:r w:rsidRPr="7430A895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Mumbai</w:t>
      </w:r>
      <w:r w:rsidRPr="7430A895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</w:t>
      </w:r>
      <w:r w:rsidRPr="7430A895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Gurugram</w:t>
      </w:r>
      <w:r w:rsidRPr="7430A895" w:rsidR="23416E8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7CB1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7430A895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Delhi</w:t>
      </w:r>
      <w:r w:rsidRPr="7430A895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3CFE041" w:rsidP="7430A895" w:rsidRDefault="53CFE041" w14:paraId="43332409" w14:textId="76919CDB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FE041" w:rsidP="7430A895" w:rsidRDefault="53CFE041" w14:paraId="625CEA77" w14:textId="445FD60C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151AFF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4</w:t>
      </w:r>
    </w:p>
    <w:p w:rsidR="53CFE041" w:rsidP="7430A895" w:rsidRDefault="53CFE041" w14:paraId="3ABC56A7" w14:textId="03D578E6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151AFF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average funding amount received by start-ups in India during this period?</w:t>
      </w:r>
    </w:p>
    <w:p w:rsidR="53CFE041" w:rsidP="7430A895" w:rsidRDefault="53CFE041" w14:paraId="55766F32" w14:textId="44FBD88F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2CF7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illustrate the trend of average funding received by start-ups</w:t>
      </w:r>
      <w:r w:rsidRPr="7430A895" w:rsidR="5A71C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the period of 2018 to 2021, we grouped the data by ‘Year Funded’</w:t>
      </w:r>
      <w:r w:rsidRPr="7430A895" w:rsidR="45A10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aggregated the average (mean)</w:t>
      </w:r>
      <w:r w:rsidRPr="7430A895" w:rsidR="13EFF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‘Amount’.</w:t>
      </w:r>
    </w:p>
    <w:p w:rsidR="53CFE041" w:rsidP="7430A895" w:rsidRDefault="53CFE041" w14:paraId="4C5180E7" w14:textId="2D30631D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3A0768F9" w14:textId="0F862865">
      <w:pPr>
        <w:pStyle w:val="Normal"/>
        <w:bidi w:val="0"/>
        <w:spacing w:before="0" w:beforeAutospacing="off" w:after="0" w:afterAutospacing="off" w:line="285" w:lineRule="exact"/>
        <w:ind/>
        <w:jc w:val="left"/>
      </w:pPr>
      <w:r w:rsidR="151AFF30">
        <w:drawing>
          <wp:inline wp14:editId="6015DF59" wp14:anchorId="0297B25F">
            <wp:extent cx="4572000" cy="2895600"/>
            <wp:effectExtent l="0" t="0" r="0" b="0"/>
            <wp:docPr id="96953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39f578f08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71886DAB" w14:textId="2E95B8C6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7430A895" w:rsidRDefault="53CFE041" w14:paraId="02EBAC62" w14:textId="22B9BA6C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5CD93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Following </w:t>
      </w:r>
      <w:r w:rsidRPr="7430A895" w:rsidR="20BD2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same</w:t>
      </w:r>
      <w:r w:rsidRPr="7430A895" w:rsidR="5CD93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pattern </w:t>
      </w:r>
      <w:r w:rsidRPr="7430A895" w:rsidR="58FB7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exhibited by </w:t>
      </w:r>
      <w:r w:rsidRPr="7430A895" w:rsidR="5CD93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funding,</w:t>
      </w:r>
      <w:r w:rsidRPr="7430A895" w:rsidR="1A568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there was a downward trajectory in the average money funded in startups but from 2019 there was a steady increase.</w:t>
      </w:r>
    </w:p>
    <w:p w:rsidR="53CFE041" w:rsidP="7430A895" w:rsidRDefault="53CFE041" w14:paraId="43902918" w14:textId="69738870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7430A895" w:rsidRDefault="53CFE041" w14:paraId="12154203" w14:textId="715239C7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5</w:t>
      </w:r>
    </w:p>
    <w:p w:rsidR="53CFE041" w:rsidP="7430A895" w:rsidRDefault="53CFE041" w14:paraId="7E94786E" w14:textId="5BC2E0A6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</w:t>
      </w:r>
      <w:r w:rsidRPr="7430A895" w:rsidR="64EBE3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ich</w:t>
      </w:r>
      <w:r w:rsidRPr="7430A895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Investors </w:t>
      </w:r>
      <w:r w:rsidRPr="7430A895" w:rsidR="23E954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Funded Most Start-Ups Over the Period</w:t>
      </w:r>
      <w:r w:rsidRPr="7430A895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53CFE041" w:rsidP="7430A895" w:rsidRDefault="53CFE041" w14:paraId="1E4B8345" w14:textId="70290B78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7430A895" w:rsidRDefault="53CFE041" w14:paraId="03452465" w14:textId="513900FA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771742E6">
        <w:drawing>
          <wp:inline wp14:editId="6BCEDA78" wp14:anchorId="5E79CA20">
            <wp:extent cx="4572000" cy="2867025"/>
            <wp:effectExtent l="0" t="0" r="0" b="0"/>
            <wp:docPr id="4027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8e9e46537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6D6B3899" w14:textId="23B31AD4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most startups, their investors were either Unknown or Undisclosed.</w:t>
      </w:r>
      <w:r w:rsidRPr="7430A895" w:rsidR="61F3F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7430A895" w:rsidR="61F3F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7430A895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assume it makes sense to </w:t>
      </w:r>
      <w:bookmarkStart w:name="_Int_iZKlgvTr" w:id="97614826"/>
      <w:r w:rsidRPr="7430A895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expurgate</w:t>
      </w:r>
      <w:bookmarkEnd w:id="97614826"/>
      <w:r w:rsidRPr="7430A895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such information from our analysis since it will not be of much benefit </w:t>
      </w:r>
      <w:r w:rsidRPr="7430A895" w:rsidR="2F054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7430A895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our stakehold</w:t>
      </w:r>
      <w:r w:rsidRPr="7430A895" w:rsidR="7B86D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ers.</w:t>
      </w:r>
      <w:r w:rsidRPr="7430A895" w:rsidR="61F3F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53CFE041" w:rsidP="7430A895" w:rsidRDefault="53CFE041" w14:paraId="14A8A7A8" w14:textId="5CFB291E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7430A895" w:rsidRDefault="53CFE041" w14:paraId="70D6FE13" w14:textId="096A8685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leading investor that had invested in most startups </w:t>
      </w:r>
      <w:r w:rsidRPr="7430A895" w:rsidR="4DFDD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was therefore</w:t>
      </w:r>
      <w:r w:rsidRPr="7430A895" w:rsidR="3140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Venture Catalysts</w:t>
      </w:r>
      <w:r w:rsidRPr="7430A895" w:rsidR="07677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7430A895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which was closely followed by </w:t>
      </w:r>
      <w:r w:rsidRPr="7430A895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Inflection Point Ventures</w:t>
      </w:r>
      <w:r w:rsidRPr="7430A895" w:rsidR="4C204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Thereafter came Tita</w:t>
      </w:r>
      <w:r w:rsidRPr="7430A895" w:rsidR="1DCCE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7430A895" w:rsidR="4C204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Capital, Tiger Global and Mumbai</w:t>
      </w:r>
      <w:r w:rsidRPr="7430A895" w:rsidR="0CA2B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Angels Network.</w:t>
      </w:r>
    </w:p>
    <w:p w:rsidR="53CFE041" w:rsidP="7430A895" w:rsidRDefault="53CFE041" w14:paraId="07993A43" w14:textId="46775B8D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53CFE041" w:rsidP="7430A895" w:rsidRDefault="53CFE041" w14:paraId="3DB65E06" w14:textId="0F7E1DFA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E2243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6</w:t>
      </w:r>
    </w:p>
    <w:p w:rsidR="53CFE041" w:rsidP="7430A895" w:rsidRDefault="53CFE041" w14:paraId="1DAAA310" w14:textId="73ECE5E7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E2243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Investors Funded the Most Money</w:t>
      </w:r>
      <w:r w:rsidRPr="7430A895" w:rsidR="1CC215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Average</w:t>
      </w:r>
      <w:r w:rsidRPr="7430A895" w:rsidR="6E2243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the Period?</w:t>
      </w:r>
    </w:p>
    <w:p w:rsidR="53CFE041" w:rsidP="7430A895" w:rsidRDefault="53CFE041" w14:paraId="63D6F20E" w14:textId="51CA94CE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>
        <w:br/>
      </w:r>
      <w:r w:rsidR="4397933C">
        <w:drawing>
          <wp:inline wp14:editId="2D2F98F9" wp14:anchorId="0E749909">
            <wp:extent cx="4572000" cy="1800225"/>
            <wp:effectExtent l="0" t="0" r="0" b="0"/>
            <wp:docPr id="114086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6d6c7bcd9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7430A895" w:rsidRDefault="53CFE041" w14:paraId="5D0FC04B" w14:textId="6327CE87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30A895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Silver Lake</w:t>
      </w:r>
      <w:r w:rsidRPr="7430A895" w:rsidR="0E964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7430A895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Mubadala Investment Company</w:t>
      </w:r>
      <w:r w:rsidRPr="7430A895" w:rsidR="2BAE6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76F18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</w:t>
      </w:r>
      <w:r w:rsidRPr="7430A895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leading </w:t>
      </w:r>
      <w:r w:rsidRPr="7430A895" w:rsidR="53219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investors who</w:t>
      </w:r>
      <w:r w:rsidRPr="7430A895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59883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funded the highest</w:t>
      </w:r>
      <w:r w:rsidRPr="7430A895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average amount</w:t>
      </w:r>
      <w:r w:rsidRPr="7430A895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into startups.</w:t>
      </w:r>
    </w:p>
    <w:p w:rsidR="53CFE041" w:rsidP="7430A895" w:rsidRDefault="53CFE041" w14:paraId="1B9BE6EE" w14:textId="2ABA59D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53CFE041" w:rsidP="7430A895" w:rsidRDefault="53CFE041" w14:paraId="23722FE5" w14:textId="61089325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BE7C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7</w:t>
      </w:r>
    </w:p>
    <w:p w:rsidR="53CFE041" w:rsidP="7430A895" w:rsidRDefault="53CFE041" w14:paraId="28A8BEF3" w14:textId="70C783C4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BE7C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What Stages were Most Start-ups Funded?</w:t>
      </w:r>
    </w:p>
    <w:p w:rsidR="53CFE041" w:rsidP="7430A895" w:rsidRDefault="53CFE041" w14:paraId="6C931C0B" w14:textId="2B93F5F0">
      <w:pPr>
        <w:pStyle w:val="Normal"/>
        <w:bidi w:val="0"/>
        <w:spacing w:before="0" w:beforeAutospacing="off" w:after="0" w:afterAutospacing="off" w:line="285" w:lineRule="exact"/>
        <w:ind/>
        <w:jc w:val="left"/>
      </w:pPr>
    </w:p>
    <w:p w:rsidR="53CFE041" w:rsidP="53CFE041" w:rsidRDefault="53CFE041" w14:paraId="032DF06A" w14:textId="7D1F4648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6BE7CF98">
        <w:drawing>
          <wp:inline wp14:editId="66104556" wp14:anchorId="005C58CF">
            <wp:extent cx="3441700" cy="2343150"/>
            <wp:effectExtent l="0" t="0" r="0" b="0"/>
            <wp:docPr id="1911931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f2318a6a8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8E1C5" w:rsidP="7430A895" w:rsidRDefault="07B8E1C5" w14:paraId="5174C997" w14:textId="3B3F5280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430A895" w:rsidR="3A1DC07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Dept financing recorded the highest fund</w:t>
      </w:r>
      <w:r w:rsidRPr="7430A895" w:rsidR="3EB3390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ing</w:t>
      </w:r>
      <w:r w:rsidRPr="7430A895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in the Indian start-up ecosystem with a whooping </w:t>
      </w:r>
      <w:r w:rsidRPr="7430A895" w:rsidR="1970330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84.2</w:t>
      </w:r>
      <w:r w:rsidRPr="7430A895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1970330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percent</w:t>
      </w:r>
      <w:r w:rsidRPr="7430A895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share among </w:t>
      </w:r>
      <w:r w:rsidRPr="7430A895" w:rsidR="5D2EC2E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three top</w:t>
      </w:r>
      <w:r w:rsidRPr="7430A895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stages of funding</w:t>
      </w:r>
      <w:r w:rsidRPr="7430A895" w:rsidR="572EA0E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over the period of 2018 to 2021</w:t>
      </w:r>
      <w:r w:rsidRPr="7430A895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  <w:r w:rsidRPr="7430A895" w:rsidR="4E741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430A895" w:rsidR="246C41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This was followed by venture equity whose series was not know</w:t>
      </w:r>
      <w:r w:rsidRPr="7430A895" w:rsidR="2549D35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n then Series C. These were just </w:t>
      </w:r>
      <w:r w:rsidRPr="7430A895" w:rsidR="7868B4B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8.3% and 7.5% respectively.</w:t>
      </w:r>
    </w:p>
    <w:p w:rsidR="07B8E1C5" w:rsidP="07B8E1C5" w:rsidRDefault="07B8E1C5" w14:paraId="61291288" w14:textId="7E3CF4A9">
      <w:pPr>
        <w:pStyle w:val="Normal"/>
        <w:spacing w:line="285" w:lineRule="exact"/>
      </w:pPr>
    </w:p>
    <w:p w:rsidR="07B8E1C5" w:rsidP="7430A895" w:rsidRDefault="07B8E1C5" w14:paraId="47238CEA" w14:textId="7A5AC295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868B4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</w:t>
      </w:r>
      <w:r w:rsidRPr="7430A895" w:rsidR="73DD5F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</w:p>
    <w:p w:rsidR="07B8E1C5" w:rsidP="7430A895" w:rsidRDefault="07B8E1C5" w14:paraId="069FEF30" w14:textId="12C09851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7868B4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5 Cities Recorded Most Funding?</w:t>
      </w:r>
    </w:p>
    <w:p w:rsidR="07B8E1C5" w:rsidP="7430A895" w:rsidRDefault="07B8E1C5" w14:paraId="7DA8F7C2" w14:textId="5048BBC8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7B8E1C5" w:rsidP="07B8E1C5" w:rsidRDefault="07B8E1C5" w14:paraId="3E2E59B0" w14:textId="5903A937">
      <w:pPr>
        <w:pStyle w:val="Normal"/>
      </w:pPr>
      <w:r w:rsidR="7868B4BD">
        <w:drawing>
          <wp:inline wp14:editId="6E67468A" wp14:anchorId="10CDDB2A">
            <wp:extent cx="4572000" cy="2714625"/>
            <wp:effectExtent l="0" t="0" r="0" b="0"/>
            <wp:docPr id="23203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9ee0f34b2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D9D40" w:rsidP="7430A895" w:rsidRDefault="25DD9D40" w14:paraId="2B478B86" w14:textId="631E5EE5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25DD9D40">
        <w:rPr/>
        <w:t>According to the analysis,</w:t>
      </w:r>
      <w:r w:rsidR="60D221AA">
        <w:rPr/>
        <w:t xml:space="preserve"> </w:t>
      </w:r>
      <w:r w:rsidR="05300FD9">
        <w:rPr/>
        <w:t>the most</w:t>
      </w:r>
      <w:r w:rsidR="60D221AA">
        <w:rPr/>
        <w:t xml:space="preserve"> </w:t>
      </w:r>
      <w:r w:rsidR="4EDE8CFA">
        <w:rPr/>
        <w:t xml:space="preserve">highly </w:t>
      </w:r>
      <w:r w:rsidR="60D221AA">
        <w:rPr/>
        <w:t xml:space="preserve">funded start-ups are in Mumbai as it received over </w:t>
      </w:r>
      <w:bookmarkStart w:name="_Int_Zl2lCcSz" w:id="1418774835"/>
      <w:r w:rsidR="60D221AA">
        <w:rPr/>
        <w:t>2</w:t>
      </w:r>
      <w:r w:rsidR="132E0C36">
        <w:rPr/>
        <w:t>33 billion dollars</w:t>
      </w:r>
      <w:bookmarkEnd w:id="1418774835"/>
      <w:r w:rsidR="132E0C36">
        <w:rPr/>
        <w:t xml:space="preserve"> over the period. The next was </w:t>
      </w:r>
      <w:bookmarkStart w:name="_Int_QiXeTASB" w:id="1170216900"/>
      <w:r w:rsidR="132E0C36">
        <w:rPr/>
        <w:t>Bangalore</w:t>
      </w:r>
      <w:bookmarkEnd w:id="1170216900"/>
      <w:r w:rsidR="132E0C36">
        <w:rPr/>
        <w:t xml:space="preserve">, </w:t>
      </w:r>
      <w:r w:rsidR="165A3ADB">
        <w:rPr/>
        <w:t>which had a little over 24 billion dollars.</w:t>
      </w:r>
      <w:r w:rsidR="232767A3">
        <w:rPr/>
        <w:t xml:space="preserve"> New Delhi then came with about 5 billion dollars with just minute gaps from </w:t>
      </w:r>
      <w:r w:rsidR="38698BB8">
        <w:rPr/>
        <w:t xml:space="preserve">Gurugram and those </w:t>
      </w:r>
      <w:r w:rsidR="38698BB8">
        <w:rPr/>
        <w:t>located</w:t>
      </w:r>
      <w:r w:rsidR="38698BB8">
        <w:rPr/>
        <w:t xml:space="preserve"> outside India.</w:t>
      </w:r>
    </w:p>
    <w:p w:rsidR="7430A895" w:rsidP="7430A895" w:rsidRDefault="7430A895" w14:paraId="0DBD126C" w14:textId="490CB6CC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</w:p>
    <w:p w:rsidR="38698BB8" w:rsidP="7430A895" w:rsidRDefault="38698BB8" w14:paraId="496A7BA4" w14:textId="2D3EDA79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38698B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</w:t>
      </w:r>
    </w:p>
    <w:p w:rsidR="59466BDF" w:rsidP="7430A895" w:rsidRDefault="59466BDF" w14:paraId="29F98AF5" w14:textId="0415B293">
      <w:pPr>
        <w:pStyle w:val="Normal"/>
        <w:bidi w:val="0"/>
        <w:spacing w:line="285" w:lineRule="exact"/>
        <w:jc w:val="left"/>
        <w:rPr>
          <w:noProof w:val="0"/>
          <w:lang w:val="en-US"/>
        </w:rPr>
      </w:pPr>
      <w:r w:rsidR="59466BDF">
        <w:rPr/>
        <w:t xml:space="preserve">We discovered through our analysis that funding dropped from 2018 to 2019 by </w:t>
      </w:r>
      <w:r w:rsidR="37E47EF3">
        <w:rPr/>
        <w:t>over</w:t>
      </w:r>
      <w:r w:rsidR="614F72B2">
        <w:rPr/>
        <w:t xml:space="preserve"> </w:t>
      </w:r>
      <w:bookmarkStart w:name="_Int_0yFqGw3D" w:id="298113486"/>
      <w:r w:rsidR="37E47EF3">
        <w:rPr/>
        <w:t>17 billion dollars</w:t>
      </w:r>
      <w:bookmarkEnd w:id="298113486"/>
      <w:r w:rsidR="37E47EF3">
        <w:rPr/>
        <w:t xml:space="preserve"> </w:t>
      </w:r>
      <w:r w:rsidR="614F72B2">
        <w:rPr/>
        <w:t xml:space="preserve">before rising steadily through to </w:t>
      </w:r>
      <w:r w:rsidR="40A1E54B">
        <w:rPr/>
        <w:t>2021</w:t>
      </w:r>
      <w:r w:rsidR="614F72B2">
        <w:rPr/>
        <w:t xml:space="preserve">. We therefore </w:t>
      </w:r>
      <w:r w:rsidR="4ED3C833">
        <w:rPr/>
        <w:t>fail to</w:t>
      </w:r>
      <w:r w:rsidR="4ED3C833">
        <w:rPr/>
        <w:t xml:space="preserve"> </w:t>
      </w:r>
      <w:r w:rsidR="614F72B2">
        <w:rPr/>
        <w:t>reject the null hypothesi</w:t>
      </w:r>
      <w:r w:rsidR="614F72B2">
        <w:rPr/>
        <w:t>s w</w:t>
      </w:r>
      <w:r w:rsidR="614F72B2">
        <w:rPr/>
        <w:t>hic</w:t>
      </w:r>
      <w:r w:rsidR="614F72B2">
        <w:rPr/>
        <w:t>h</w:t>
      </w:r>
      <w:r w:rsidR="614F72B2">
        <w:rPr/>
        <w:t xml:space="preserve"> </w:t>
      </w:r>
      <w:r w:rsidR="614F72B2">
        <w:rPr/>
        <w:t>state</w:t>
      </w:r>
      <w:r w:rsidR="614F72B2">
        <w:rPr/>
        <w:t>s</w:t>
      </w:r>
      <w:r w:rsidR="614F72B2">
        <w:rPr/>
        <w:t xml:space="preserve"> that </w:t>
      </w:r>
      <w:r w:rsidRPr="7430A895" w:rsidR="36A228B8">
        <w:rPr>
          <w:noProof w:val="0"/>
          <w:lang w:val="en-US"/>
        </w:rPr>
        <w:t xml:space="preserve">the funding received by start-ups in India has not </w:t>
      </w:r>
      <w:r w:rsidRPr="7430A895" w:rsidR="36A228B8">
        <w:rPr>
          <w:noProof w:val="0"/>
          <w:lang w:val="en-US"/>
        </w:rPr>
        <w:t>demonstrated</w:t>
      </w:r>
      <w:r w:rsidRPr="7430A895" w:rsidR="36A228B8">
        <w:rPr>
          <w:noProof w:val="0"/>
          <w:lang w:val="en-US"/>
        </w:rPr>
        <w:t xml:space="preserve"> consistent upward trajectory over the years.</w:t>
      </w:r>
    </w:p>
    <w:p w:rsidR="32D28258" w:rsidP="7430A895" w:rsidRDefault="32D28258" w14:paraId="1D98BC96" w14:textId="1357C40D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lang w:val="en-US"/>
        </w:rPr>
      </w:pPr>
      <w:r w:rsidRPr="7430A895" w:rsidR="32D28258">
        <w:rPr>
          <w:noProof w:val="0"/>
          <w:lang w:val="en-US"/>
        </w:rPr>
        <w:t xml:space="preserve">We also found out </w:t>
      </w:r>
      <w:r w:rsidRPr="7430A895" w:rsidR="45821362">
        <w:rPr>
          <w:noProof w:val="0"/>
          <w:lang w:val="en-US"/>
        </w:rPr>
        <w:t>that</w:t>
      </w:r>
      <w:r w:rsidRPr="7430A895" w:rsidR="36A228B8">
        <w:rPr>
          <w:noProof w:val="0"/>
          <w:lang w:val="en-US"/>
        </w:rPr>
        <w:t xml:space="preserve"> </w:t>
      </w:r>
      <w:r w:rsidRPr="7430A895" w:rsidR="7839451E">
        <w:rPr>
          <w:noProof w:val="0"/>
          <w:lang w:val="en-US"/>
        </w:rPr>
        <w:t xml:space="preserve">there are significant disparities in funding received during </w:t>
      </w:r>
      <w:r w:rsidRPr="7430A895" w:rsidR="78CAB9D1">
        <w:rPr>
          <w:noProof w:val="0"/>
          <w:lang w:val="en-US"/>
        </w:rPr>
        <w:t>various stages</w:t>
      </w:r>
      <w:r w:rsidRPr="7430A895" w:rsidR="7839451E">
        <w:rPr>
          <w:noProof w:val="0"/>
          <w:lang w:val="en-US"/>
        </w:rPr>
        <w:t xml:space="preserve">. The </w:t>
      </w:r>
      <w:r w:rsidRPr="7430A895" w:rsidR="2ED9D083">
        <w:rPr>
          <w:noProof w:val="0"/>
          <w:lang w:val="en-US"/>
        </w:rPr>
        <w:t>debt financing stage received the highest funding over the period</w:t>
      </w:r>
      <w:r w:rsidRPr="7430A895" w:rsidR="0C265A18">
        <w:rPr>
          <w:noProof w:val="0"/>
          <w:lang w:val="en-US"/>
        </w:rPr>
        <w:t xml:space="preserve"> with 150.7 </w:t>
      </w:r>
      <w:r w:rsidRPr="7430A895" w:rsidR="4464A8E5">
        <w:rPr>
          <w:noProof w:val="0"/>
          <w:lang w:val="en-US"/>
        </w:rPr>
        <w:t>billion</w:t>
      </w:r>
      <w:r w:rsidRPr="7430A895" w:rsidR="0C265A18">
        <w:rPr>
          <w:noProof w:val="0"/>
          <w:lang w:val="en-US"/>
        </w:rPr>
        <w:t xml:space="preserve">. </w:t>
      </w:r>
      <w:r w:rsidRPr="7430A895" w:rsidR="08EBF259">
        <w:rPr>
          <w:noProof w:val="0"/>
          <w:lang w:val="en-US"/>
        </w:rPr>
        <w:t xml:space="preserve">Venture capital with unknown </w:t>
      </w:r>
      <w:r w:rsidRPr="7430A895" w:rsidR="08EBF259">
        <w:rPr>
          <w:noProof w:val="0"/>
          <w:lang w:val="en-US"/>
        </w:rPr>
        <w:t>series, however,</w:t>
      </w:r>
      <w:r w:rsidRPr="7430A895" w:rsidR="08EBF259">
        <w:rPr>
          <w:noProof w:val="0"/>
          <w:lang w:val="en-US"/>
        </w:rPr>
        <w:t xml:space="preserve"> came second with 14.9 billion and Series C with 13.4 billion.</w:t>
      </w:r>
    </w:p>
    <w:p w:rsidR="7430A895" w:rsidP="7430A895" w:rsidRDefault="7430A895" w14:paraId="63197BC2" w14:textId="4D5C5B0F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lang w:val="en-US"/>
        </w:rPr>
      </w:pPr>
    </w:p>
    <w:p w:rsidR="42A16E14" w:rsidP="7430A895" w:rsidRDefault="42A16E14" w14:paraId="610D1672" w14:textId="66A5CCF7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42A16E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Recommendations</w:t>
      </w:r>
    </w:p>
    <w:p w:rsidR="42A16E14" w:rsidP="7430A895" w:rsidRDefault="42A16E14" w14:paraId="0F1275EE" w14:textId="284ED4F2">
      <w:pPr>
        <w:pStyle w:val="ListParagraph"/>
        <w:numPr>
          <w:ilvl w:val="0"/>
          <w:numId w:val="16"/>
        </w:numPr>
        <w:bidi w:val="0"/>
        <w:spacing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Situation analysis for a venture into the Indian ecosystem </w:t>
      </w:r>
      <w:r w:rsidRPr="7430A895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regarding</w:t>
      </w:r>
      <w:r w:rsidRPr="7430A895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funding of start-ups is </w:t>
      </w:r>
      <w:r w:rsidRPr="7430A895" w:rsidR="587D2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particularly important</w:t>
      </w:r>
      <w:r w:rsidRPr="7430A895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7430A895" w:rsidR="2B86A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7430A895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7430A895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highly likely to receive funding as a start-up when </w:t>
      </w:r>
      <w:r w:rsidRPr="7430A895" w:rsidR="00F26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headquartered</w:t>
      </w:r>
      <w:r w:rsidRPr="7430A895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Mumbai,</w:t>
      </w:r>
      <w:r w:rsidRPr="7430A895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knR4fzpg" w:id="2098220246"/>
      <w:r w:rsidRPr="7430A895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Bangalor</w:t>
      </w:r>
      <w:r w:rsidRPr="7430A895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bookmarkEnd w:id="2098220246"/>
      <w:r w:rsidRPr="7430A895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430A895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 Delhi and</w:t>
      </w:r>
      <w:r w:rsidRPr="7430A895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L4bnMggx" w:id="2086896050"/>
      <w:r w:rsidRPr="7430A895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Gurugra</w:t>
      </w:r>
      <w:r w:rsidRPr="7430A895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bookmarkEnd w:id="2086896050"/>
      <w:r w:rsidRPr="7430A895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respectively.</w:t>
      </w:r>
    </w:p>
    <w:p w:rsidR="7430A895" w:rsidP="7430A895" w:rsidRDefault="7430A895" w14:paraId="47795DE9" w14:textId="7DCEBB73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2B8AE7" w:rsidP="7430A895" w:rsidRDefault="6A2B8AE7" w14:paraId="36D4080C" w14:textId="384BFFF4">
      <w:pPr>
        <w:pStyle w:val="ListParagraph"/>
        <w:numPr>
          <w:ilvl w:val="0"/>
          <w:numId w:val="16"/>
        </w:numPr>
        <w:bidi w:val="0"/>
        <w:spacing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430A895" w:rsidR="4DD0A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lternative </w:t>
      </w:r>
      <w:r w:rsidRPr="7430A895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financing sources </w:t>
      </w:r>
      <w:r w:rsidRPr="7430A895" w:rsidR="103E7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must</w:t>
      </w:r>
      <w:r w:rsidRPr="7430A895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</w:t>
      </w:r>
      <w:r w:rsidRPr="7430A895" w:rsidR="5D540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implored</w:t>
      </w:r>
      <w:r w:rsidRPr="7430A895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support </w:t>
      </w:r>
      <w:r w:rsidRPr="7430A895" w:rsidR="7F144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start-up</w:t>
      </w:r>
      <w:r w:rsidRPr="7430A895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most of the start-ups </w:t>
      </w:r>
      <w:r w:rsidRPr="7430A895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failed to</w:t>
      </w:r>
      <w:r w:rsidRPr="7430A895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56ED7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receive</w:t>
      </w:r>
      <w:r w:rsidRPr="7430A895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2EBFA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highly </w:t>
      </w:r>
      <w:r w:rsidRPr="7430A895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significant funding at their </w:t>
      </w:r>
      <w:r w:rsidRPr="7430A895" w:rsidR="2F5EA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7430A895" w:rsidR="2F5EA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stages</w:t>
      </w:r>
      <w:r w:rsidRPr="7430A895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earliest </w:t>
      </w:r>
      <w:r w:rsidRPr="7430A895" w:rsidR="4EE35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highly funded </w:t>
      </w:r>
      <w:r w:rsidRPr="7430A895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at the Series C stage</w:t>
      </w:r>
      <w:r w:rsidRPr="7430A895" w:rsidR="1F295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it is expected to be a market fit.</w:t>
      </w:r>
    </w:p>
    <w:p w:rsidR="7430A895" w:rsidP="7430A895" w:rsidRDefault="7430A895" w14:paraId="57E8D4FA" w14:textId="3CA19F52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A0EE57" w:rsidP="7430A895" w:rsidRDefault="1EA0EE57" w14:paraId="7EF42773" w14:textId="66B2A59A">
      <w:pPr>
        <w:pStyle w:val="ListParagraph"/>
        <w:numPr>
          <w:ilvl w:val="0"/>
          <w:numId w:val="16"/>
        </w:numPr>
        <w:bidi w:val="0"/>
        <w:spacing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0A895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the sector to venture into as far as funding for </w:t>
      </w:r>
      <w:r w:rsidRPr="7430A895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430A895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30A895" w:rsidR="2833B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</w:t>
      </w:r>
      <w:r w:rsidRPr="7430A895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-up in India is concerned is vital as it is </w:t>
      </w:r>
      <w:r w:rsidRPr="7430A895" w:rsidR="7DF36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more likely to receive funding when at the financial services, </w:t>
      </w:r>
      <w:r w:rsidRPr="7430A895" w:rsidR="3C9846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commerce and shopping, administrative and education sectors, respectively.</w:t>
      </w:r>
      <w:r w:rsidRPr="7430A895" w:rsidR="7DF36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430A895" w:rsidP="7430A895" w:rsidRDefault="7430A895" w14:paraId="07CC11F0" w14:textId="798464E7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BMKIrAzjDpt99" int2:id="syjN7zj5">
      <int2:state int2:type="AugLoop_Text_Critique" int2:value="Rejected"/>
    </int2:textHash>
    <int2:textHash int2:hashCode="OvWurb4HgMCUn4" int2:id="5urKkl6O">
      <int2:state int2:type="AugLoop_Text_Critique" int2:value="Rejected"/>
    </int2:textHash>
    <int2:bookmark int2:bookmarkName="_Int_L4bnMggx" int2:invalidationBookmarkName="" int2:hashCode="kF6stje01+WLxG" int2:id="6Mwtv5O1">
      <int2:state int2:type="AugLoop_Text_Critique" int2:value="Rejected"/>
    </int2:bookmark>
    <int2:bookmark int2:bookmarkName="_Int_knR4fzpg" int2:invalidationBookmarkName="" int2:hashCode="kfb8sYSCzG/jAx" int2:id="mZR5X9Jg">
      <int2:state int2:type="AugLoop_Text_Critique" int2:value="Rejected"/>
    </int2:bookmark>
    <int2:bookmark int2:bookmarkName="_Int_0yFqGw3D" int2:invalidationBookmarkName="" int2:hashCode="kE5w6gcvC4aL2B" int2:id="TiKO6Zns">
      <int2:state int2:type="AugLoop_Text_Critique" int2:value="Rejected"/>
    </int2:bookmark>
    <int2:bookmark int2:bookmarkName="_Int_QiXeTASB" int2:invalidationBookmarkName="" int2:hashCode="kfb8sYSCzG/jAx" int2:id="SrSAGKFr">
      <int2:state int2:type="AugLoop_Text_Critique" int2:value="Rejected"/>
    </int2:bookmark>
    <int2:bookmark int2:bookmarkName="_Int_Zl2lCcSz" int2:invalidationBookmarkName="" int2:hashCode="HNK73B5tThP7qj" int2:id="yiAHvAnY">
      <int2:state int2:type="AugLoop_Text_Critique" int2:value="Rejected"/>
    </int2:bookmark>
    <int2:bookmark int2:bookmarkName="_Int_iZKlgvTr" int2:invalidationBookmarkName="" int2:hashCode="XzHs8fA45lb7QW" int2:id="PS2kbAW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9341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5d4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114ba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1c1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e4c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055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3862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cf3a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a4a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53f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563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8de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0ae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4d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e2c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fbd3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DFDD4"/>
    <w:rsid w:val="0004F1C2"/>
    <w:rsid w:val="0090252B"/>
    <w:rsid w:val="00DC4562"/>
    <w:rsid w:val="00F26E5A"/>
    <w:rsid w:val="01CE0C12"/>
    <w:rsid w:val="01FB4AA0"/>
    <w:rsid w:val="020F4507"/>
    <w:rsid w:val="02B950C1"/>
    <w:rsid w:val="02D5463D"/>
    <w:rsid w:val="02DE6DB8"/>
    <w:rsid w:val="02F9F2C0"/>
    <w:rsid w:val="030AC9B3"/>
    <w:rsid w:val="031DFDD4"/>
    <w:rsid w:val="03453AD9"/>
    <w:rsid w:val="036E3A41"/>
    <w:rsid w:val="038B1C89"/>
    <w:rsid w:val="03D447FE"/>
    <w:rsid w:val="03D82A3C"/>
    <w:rsid w:val="03FF06EF"/>
    <w:rsid w:val="04D04815"/>
    <w:rsid w:val="04DA9DA4"/>
    <w:rsid w:val="051F88D6"/>
    <w:rsid w:val="05300FD9"/>
    <w:rsid w:val="053E0A15"/>
    <w:rsid w:val="053F3392"/>
    <w:rsid w:val="05AC066A"/>
    <w:rsid w:val="05EE3AD2"/>
    <w:rsid w:val="070B5558"/>
    <w:rsid w:val="07208648"/>
    <w:rsid w:val="0750AE8C"/>
    <w:rsid w:val="075C81F6"/>
    <w:rsid w:val="07677BAE"/>
    <w:rsid w:val="078670D3"/>
    <w:rsid w:val="078A0B33"/>
    <w:rsid w:val="07B8E1C5"/>
    <w:rsid w:val="07D98603"/>
    <w:rsid w:val="080411D4"/>
    <w:rsid w:val="08CA7ECF"/>
    <w:rsid w:val="08EBF259"/>
    <w:rsid w:val="08EC7EED"/>
    <w:rsid w:val="09894EFE"/>
    <w:rsid w:val="09BD0D7C"/>
    <w:rsid w:val="09DB8669"/>
    <w:rsid w:val="0A1E92C2"/>
    <w:rsid w:val="0A210C4D"/>
    <w:rsid w:val="0A664F30"/>
    <w:rsid w:val="0A884F4E"/>
    <w:rsid w:val="0A9B9EDF"/>
    <w:rsid w:val="0ABC09DF"/>
    <w:rsid w:val="0B1126C5"/>
    <w:rsid w:val="0B7832D8"/>
    <w:rsid w:val="0BAB41D6"/>
    <w:rsid w:val="0C04A0BC"/>
    <w:rsid w:val="0C241FAF"/>
    <w:rsid w:val="0C265A18"/>
    <w:rsid w:val="0C726F82"/>
    <w:rsid w:val="0C91BC06"/>
    <w:rsid w:val="0CA13987"/>
    <w:rsid w:val="0CA2B6FF"/>
    <w:rsid w:val="0CDAD620"/>
    <w:rsid w:val="0D279C36"/>
    <w:rsid w:val="0D4E0990"/>
    <w:rsid w:val="0D56C319"/>
    <w:rsid w:val="0D8F4DEC"/>
    <w:rsid w:val="0DCBC37A"/>
    <w:rsid w:val="0DEFB71D"/>
    <w:rsid w:val="0DF6719E"/>
    <w:rsid w:val="0E2293FF"/>
    <w:rsid w:val="0E4F680E"/>
    <w:rsid w:val="0E8EDFD1"/>
    <w:rsid w:val="0E964618"/>
    <w:rsid w:val="0E9A65C6"/>
    <w:rsid w:val="0F74858A"/>
    <w:rsid w:val="0F85B081"/>
    <w:rsid w:val="0F8953FC"/>
    <w:rsid w:val="0FBF21BA"/>
    <w:rsid w:val="0FF680D2"/>
    <w:rsid w:val="10094C47"/>
    <w:rsid w:val="103E7ACD"/>
    <w:rsid w:val="104353DC"/>
    <w:rsid w:val="1053CADB"/>
    <w:rsid w:val="10F790D2"/>
    <w:rsid w:val="110C8CF4"/>
    <w:rsid w:val="11D62699"/>
    <w:rsid w:val="123BD5AB"/>
    <w:rsid w:val="1245DCEB"/>
    <w:rsid w:val="126502EB"/>
    <w:rsid w:val="13272942"/>
    <w:rsid w:val="132E0C36"/>
    <w:rsid w:val="1351ECE0"/>
    <w:rsid w:val="13570A0E"/>
    <w:rsid w:val="13593789"/>
    <w:rsid w:val="137A3579"/>
    <w:rsid w:val="139FE93F"/>
    <w:rsid w:val="13CDA884"/>
    <w:rsid w:val="13D7A60C"/>
    <w:rsid w:val="13DF2CFA"/>
    <w:rsid w:val="13EFF925"/>
    <w:rsid w:val="13F14FF9"/>
    <w:rsid w:val="14052519"/>
    <w:rsid w:val="14292D63"/>
    <w:rsid w:val="14725BB9"/>
    <w:rsid w:val="14AB53CA"/>
    <w:rsid w:val="14C47E85"/>
    <w:rsid w:val="14FC1288"/>
    <w:rsid w:val="151AFF30"/>
    <w:rsid w:val="152FDF4E"/>
    <w:rsid w:val="153BB9A0"/>
    <w:rsid w:val="165A3ADB"/>
    <w:rsid w:val="16FDA55F"/>
    <w:rsid w:val="17597D63"/>
    <w:rsid w:val="17D73A34"/>
    <w:rsid w:val="1864BDA4"/>
    <w:rsid w:val="18735A62"/>
    <w:rsid w:val="1896A8A1"/>
    <w:rsid w:val="18B7F9A3"/>
    <w:rsid w:val="18C1F74E"/>
    <w:rsid w:val="19250FBD"/>
    <w:rsid w:val="1970330B"/>
    <w:rsid w:val="19CB62C4"/>
    <w:rsid w:val="1A4D5E0C"/>
    <w:rsid w:val="1A568F89"/>
    <w:rsid w:val="1AA5FD5A"/>
    <w:rsid w:val="1AA6609E"/>
    <w:rsid w:val="1ACE3A25"/>
    <w:rsid w:val="1B1E9F1F"/>
    <w:rsid w:val="1B242BC5"/>
    <w:rsid w:val="1B2D8247"/>
    <w:rsid w:val="1B62A8EC"/>
    <w:rsid w:val="1BAAFB24"/>
    <w:rsid w:val="1BD67D3D"/>
    <w:rsid w:val="1BE92E6D"/>
    <w:rsid w:val="1C20E599"/>
    <w:rsid w:val="1CC215F4"/>
    <w:rsid w:val="1D2F0F81"/>
    <w:rsid w:val="1DCCE201"/>
    <w:rsid w:val="1DD33806"/>
    <w:rsid w:val="1DF82917"/>
    <w:rsid w:val="1E97D130"/>
    <w:rsid w:val="1EA0EE57"/>
    <w:rsid w:val="1EB4B870"/>
    <w:rsid w:val="1ECADFE2"/>
    <w:rsid w:val="1F29508B"/>
    <w:rsid w:val="1F3AFBE6"/>
    <w:rsid w:val="1F61A7E1"/>
    <w:rsid w:val="1F878DB9"/>
    <w:rsid w:val="200E9D36"/>
    <w:rsid w:val="202E762F"/>
    <w:rsid w:val="207F3824"/>
    <w:rsid w:val="20A487A5"/>
    <w:rsid w:val="20BD25ED"/>
    <w:rsid w:val="20CFCFA2"/>
    <w:rsid w:val="20EBB47E"/>
    <w:rsid w:val="20F3A204"/>
    <w:rsid w:val="20F6A29C"/>
    <w:rsid w:val="20FD7842"/>
    <w:rsid w:val="21988844"/>
    <w:rsid w:val="21FBA263"/>
    <w:rsid w:val="232767A3"/>
    <w:rsid w:val="23416E83"/>
    <w:rsid w:val="239E5105"/>
    <w:rsid w:val="23E95492"/>
    <w:rsid w:val="240353DB"/>
    <w:rsid w:val="2409EA24"/>
    <w:rsid w:val="244D42E4"/>
    <w:rsid w:val="245BA3E6"/>
    <w:rsid w:val="246C41FF"/>
    <w:rsid w:val="24C0BC53"/>
    <w:rsid w:val="2549D353"/>
    <w:rsid w:val="257B81E8"/>
    <w:rsid w:val="259F121A"/>
    <w:rsid w:val="25A1D4A1"/>
    <w:rsid w:val="25A8C76B"/>
    <w:rsid w:val="25DD9D40"/>
    <w:rsid w:val="25F6663E"/>
    <w:rsid w:val="2662BA01"/>
    <w:rsid w:val="26C0BE91"/>
    <w:rsid w:val="271BB6AF"/>
    <w:rsid w:val="271CF0A4"/>
    <w:rsid w:val="274497CC"/>
    <w:rsid w:val="2762E388"/>
    <w:rsid w:val="277F0ADA"/>
    <w:rsid w:val="278C4EE4"/>
    <w:rsid w:val="27B4AAB3"/>
    <w:rsid w:val="27B8E2BF"/>
    <w:rsid w:val="27DE44A4"/>
    <w:rsid w:val="2833B360"/>
    <w:rsid w:val="2868BE63"/>
    <w:rsid w:val="28B78710"/>
    <w:rsid w:val="28B8C105"/>
    <w:rsid w:val="28E14561"/>
    <w:rsid w:val="299BD58F"/>
    <w:rsid w:val="299C571F"/>
    <w:rsid w:val="29C63EB5"/>
    <w:rsid w:val="29E962A9"/>
    <w:rsid w:val="2A3761F5"/>
    <w:rsid w:val="2AAA9031"/>
    <w:rsid w:val="2AD715C8"/>
    <w:rsid w:val="2B3CB06F"/>
    <w:rsid w:val="2B678AAD"/>
    <w:rsid w:val="2B86A5B6"/>
    <w:rsid w:val="2BAE6CB5"/>
    <w:rsid w:val="2BD33256"/>
    <w:rsid w:val="2C14501C"/>
    <w:rsid w:val="2C3654AB"/>
    <w:rsid w:val="2C5FDF0B"/>
    <w:rsid w:val="2CD3F7E1"/>
    <w:rsid w:val="2CF70681"/>
    <w:rsid w:val="2CFCA391"/>
    <w:rsid w:val="2D0EAFA2"/>
    <w:rsid w:val="2D291FC6"/>
    <w:rsid w:val="2DD5299D"/>
    <w:rsid w:val="2E60C75E"/>
    <w:rsid w:val="2E648D08"/>
    <w:rsid w:val="2EBFA5AA"/>
    <w:rsid w:val="2ED9D083"/>
    <w:rsid w:val="2EE8F132"/>
    <w:rsid w:val="2F05461D"/>
    <w:rsid w:val="2F5CFE41"/>
    <w:rsid w:val="2F5EA24E"/>
    <w:rsid w:val="2FB90293"/>
    <w:rsid w:val="2FD35A46"/>
    <w:rsid w:val="2FF57F0A"/>
    <w:rsid w:val="300A953D"/>
    <w:rsid w:val="300E6C6C"/>
    <w:rsid w:val="303D34B5"/>
    <w:rsid w:val="303E5CBE"/>
    <w:rsid w:val="30777AE8"/>
    <w:rsid w:val="3084B7D8"/>
    <w:rsid w:val="3084C193"/>
    <w:rsid w:val="3128D0AE"/>
    <w:rsid w:val="31406F44"/>
    <w:rsid w:val="3166DA4B"/>
    <w:rsid w:val="316A69F0"/>
    <w:rsid w:val="31AA3CCD"/>
    <w:rsid w:val="32208839"/>
    <w:rsid w:val="3226F41D"/>
    <w:rsid w:val="3229241A"/>
    <w:rsid w:val="324273DA"/>
    <w:rsid w:val="3293BFED"/>
    <w:rsid w:val="32B759F3"/>
    <w:rsid w:val="32BA998E"/>
    <w:rsid w:val="32D28258"/>
    <w:rsid w:val="32F36A52"/>
    <w:rsid w:val="330F3480"/>
    <w:rsid w:val="33433965"/>
    <w:rsid w:val="336BE515"/>
    <w:rsid w:val="33AF1BAA"/>
    <w:rsid w:val="33BC589A"/>
    <w:rsid w:val="342B085A"/>
    <w:rsid w:val="346EEF78"/>
    <w:rsid w:val="347E0E19"/>
    <w:rsid w:val="35666614"/>
    <w:rsid w:val="356CCD6B"/>
    <w:rsid w:val="359F3193"/>
    <w:rsid w:val="36119C8A"/>
    <w:rsid w:val="3620FEF0"/>
    <w:rsid w:val="36728EA4"/>
    <w:rsid w:val="367ADA27"/>
    <w:rsid w:val="3680CF13"/>
    <w:rsid w:val="36A228B8"/>
    <w:rsid w:val="36A3C59E"/>
    <w:rsid w:val="36AD5153"/>
    <w:rsid w:val="36F40317"/>
    <w:rsid w:val="3715E4FD"/>
    <w:rsid w:val="37420E2F"/>
    <w:rsid w:val="379414D9"/>
    <w:rsid w:val="379D167D"/>
    <w:rsid w:val="37E47EF3"/>
    <w:rsid w:val="37FCC42D"/>
    <w:rsid w:val="37FFA1D6"/>
    <w:rsid w:val="3800E4AC"/>
    <w:rsid w:val="380FF98A"/>
    <w:rsid w:val="381C9F74"/>
    <w:rsid w:val="386083A9"/>
    <w:rsid w:val="38698BB8"/>
    <w:rsid w:val="388FC9BD"/>
    <w:rsid w:val="38D6D255"/>
    <w:rsid w:val="38F4BF14"/>
    <w:rsid w:val="38FB239B"/>
    <w:rsid w:val="392F03EC"/>
    <w:rsid w:val="39853CD4"/>
    <w:rsid w:val="3986CF3D"/>
    <w:rsid w:val="3A1DC072"/>
    <w:rsid w:val="3A2ED91F"/>
    <w:rsid w:val="3AA3EA5E"/>
    <w:rsid w:val="3ACA189C"/>
    <w:rsid w:val="3AFEC516"/>
    <w:rsid w:val="3B71099C"/>
    <w:rsid w:val="3B941A6B"/>
    <w:rsid w:val="3B969C38"/>
    <w:rsid w:val="3BC7743A"/>
    <w:rsid w:val="3C984621"/>
    <w:rsid w:val="3CA5BCD1"/>
    <w:rsid w:val="3CDFE632"/>
    <w:rsid w:val="3D5C6F82"/>
    <w:rsid w:val="3DD1EAA0"/>
    <w:rsid w:val="3E06A1DC"/>
    <w:rsid w:val="3E73C90D"/>
    <w:rsid w:val="3E7BB693"/>
    <w:rsid w:val="3EB33902"/>
    <w:rsid w:val="3F2CEB7C"/>
    <w:rsid w:val="3FA2723D"/>
    <w:rsid w:val="3FE8894D"/>
    <w:rsid w:val="40A1E54B"/>
    <w:rsid w:val="40EBF29C"/>
    <w:rsid w:val="410F5CEA"/>
    <w:rsid w:val="4125AC39"/>
    <w:rsid w:val="41263E99"/>
    <w:rsid w:val="413E429E"/>
    <w:rsid w:val="4179DB1E"/>
    <w:rsid w:val="42648C3E"/>
    <w:rsid w:val="42892680"/>
    <w:rsid w:val="42A16E14"/>
    <w:rsid w:val="42A2732C"/>
    <w:rsid w:val="434F27B6"/>
    <w:rsid w:val="43847E4D"/>
    <w:rsid w:val="439462F6"/>
    <w:rsid w:val="4396548F"/>
    <w:rsid w:val="4397933C"/>
    <w:rsid w:val="43AC83A1"/>
    <w:rsid w:val="43E81BBA"/>
    <w:rsid w:val="4464A8E5"/>
    <w:rsid w:val="44A1C776"/>
    <w:rsid w:val="44A65C2D"/>
    <w:rsid w:val="44C01C02"/>
    <w:rsid w:val="45821362"/>
    <w:rsid w:val="4595EB00"/>
    <w:rsid w:val="45A101D8"/>
    <w:rsid w:val="45C0C742"/>
    <w:rsid w:val="461CE797"/>
    <w:rsid w:val="4648F116"/>
    <w:rsid w:val="4686C878"/>
    <w:rsid w:val="46A8384C"/>
    <w:rsid w:val="47104768"/>
    <w:rsid w:val="47251CE5"/>
    <w:rsid w:val="4751B22C"/>
    <w:rsid w:val="477D648A"/>
    <w:rsid w:val="47F9BF9A"/>
    <w:rsid w:val="482298D9"/>
    <w:rsid w:val="48508C6C"/>
    <w:rsid w:val="48509D55"/>
    <w:rsid w:val="487761C0"/>
    <w:rsid w:val="49EC5CCD"/>
    <w:rsid w:val="4A059613"/>
    <w:rsid w:val="4AA7C238"/>
    <w:rsid w:val="4AB41623"/>
    <w:rsid w:val="4ACBE4F9"/>
    <w:rsid w:val="4B0F1B8E"/>
    <w:rsid w:val="4B3B8D6E"/>
    <w:rsid w:val="4B3F1E85"/>
    <w:rsid w:val="4BA6EC35"/>
    <w:rsid w:val="4BA8751B"/>
    <w:rsid w:val="4BB62ECE"/>
    <w:rsid w:val="4BCAF0D4"/>
    <w:rsid w:val="4C204D3A"/>
    <w:rsid w:val="4C4FE684"/>
    <w:rsid w:val="4CCD30BD"/>
    <w:rsid w:val="4D4AFAE7"/>
    <w:rsid w:val="4D75D5A3"/>
    <w:rsid w:val="4DD0AA3D"/>
    <w:rsid w:val="4DEBB6E5"/>
    <w:rsid w:val="4DFDD1CD"/>
    <w:rsid w:val="4E741A19"/>
    <w:rsid w:val="4E75E4E1"/>
    <w:rsid w:val="4EBF531E"/>
    <w:rsid w:val="4ED3C833"/>
    <w:rsid w:val="4EDE8CFA"/>
    <w:rsid w:val="4EE35FFE"/>
    <w:rsid w:val="4F202878"/>
    <w:rsid w:val="4F4884BB"/>
    <w:rsid w:val="4F5E3215"/>
    <w:rsid w:val="4F7B335B"/>
    <w:rsid w:val="4F878746"/>
    <w:rsid w:val="500EFE91"/>
    <w:rsid w:val="502C3702"/>
    <w:rsid w:val="502DAABE"/>
    <w:rsid w:val="507DE92D"/>
    <w:rsid w:val="508F9E4D"/>
    <w:rsid w:val="50A30C71"/>
    <w:rsid w:val="50AD7665"/>
    <w:rsid w:val="517D45B5"/>
    <w:rsid w:val="51B97A3D"/>
    <w:rsid w:val="51E56F7A"/>
    <w:rsid w:val="528661B4"/>
    <w:rsid w:val="52F342BC"/>
    <w:rsid w:val="53157A91"/>
    <w:rsid w:val="53219F87"/>
    <w:rsid w:val="532607C5"/>
    <w:rsid w:val="53495604"/>
    <w:rsid w:val="5351438A"/>
    <w:rsid w:val="53554A9E"/>
    <w:rsid w:val="5371C5E0"/>
    <w:rsid w:val="53B1914B"/>
    <w:rsid w:val="53CFE041"/>
    <w:rsid w:val="53D69426"/>
    <w:rsid w:val="53DDD13B"/>
    <w:rsid w:val="5429DC6D"/>
    <w:rsid w:val="5489941A"/>
    <w:rsid w:val="54A03B4C"/>
    <w:rsid w:val="54E52665"/>
    <w:rsid w:val="55000A23"/>
    <w:rsid w:val="559F4AD4"/>
    <w:rsid w:val="56164EA8"/>
    <w:rsid w:val="563F918D"/>
    <w:rsid w:val="568CEB60"/>
    <w:rsid w:val="56933341"/>
    <w:rsid w:val="569CEC42"/>
    <w:rsid w:val="56A7875D"/>
    <w:rsid w:val="56D392FC"/>
    <w:rsid w:val="56E1A22E"/>
    <w:rsid w:val="56ED763E"/>
    <w:rsid w:val="572E50BC"/>
    <w:rsid w:val="572EA0E0"/>
    <w:rsid w:val="57AD8497"/>
    <w:rsid w:val="582781CC"/>
    <w:rsid w:val="587D2DC3"/>
    <w:rsid w:val="58FB74BA"/>
    <w:rsid w:val="59466BDF"/>
    <w:rsid w:val="598835EB"/>
    <w:rsid w:val="598B0BEB"/>
    <w:rsid w:val="59B1D032"/>
    <w:rsid w:val="59C064B8"/>
    <w:rsid w:val="5A21B5CA"/>
    <w:rsid w:val="5A39D675"/>
    <w:rsid w:val="5A71C0B0"/>
    <w:rsid w:val="5AC754CE"/>
    <w:rsid w:val="5AF86432"/>
    <w:rsid w:val="5B127BC5"/>
    <w:rsid w:val="5B3DCC8D"/>
    <w:rsid w:val="5B5C556F"/>
    <w:rsid w:val="5B8803AB"/>
    <w:rsid w:val="5BA01D6E"/>
    <w:rsid w:val="5C85C6AA"/>
    <w:rsid w:val="5CC8FD3F"/>
    <w:rsid w:val="5CD9373A"/>
    <w:rsid w:val="5CF825D0"/>
    <w:rsid w:val="5D2EC2EE"/>
    <w:rsid w:val="5D540CA2"/>
    <w:rsid w:val="5D720BB2"/>
    <w:rsid w:val="5D77CDCD"/>
    <w:rsid w:val="5DC4E676"/>
    <w:rsid w:val="5DD33E03"/>
    <w:rsid w:val="5E21970B"/>
    <w:rsid w:val="5E356045"/>
    <w:rsid w:val="5E5366E0"/>
    <w:rsid w:val="5E87126E"/>
    <w:rsid w:val="5E9FDFC1"/>
    <w:rsid w:val="5EC6B5B7"/>
    <w:rsid w:val="5F94BBBC"/>
    <w:rsid w:val="5F9BC11A"/>
    <w:rsid w:val="5FA0455E"/>
    <w:rsid w:val="5FA27513"/>
    <w:rsid w:val="5FD2C2CA"/>
    <w:rsid w:val="5FEF3741"/>
    <w:rsid w:val="5FF3B33A"/>
    <w:rsid w:val="6022E2CF"/>
    <w:rsid w:val="604C8C44"/>
    <w:rsid w:val="6069E79E"/>
    <w:rsid w:val="607BB76E"/>
    <w:rsid w:val="60C74E80"/>
    <w:rsid w:val="60D221AA"/>
    <w:rsid w:val="614F72B2"/>
    <w:rsid w:val="615EFA96"/>
    <w:rsid w:val="616DDFDE"/>
    <w:rsid w:val="61A40663"/>
    <w:rsid w:val="61B26E96"/>
    <w:rsid w:val="61EDEA88"/>
    <w:rsid w:val="61F3F1FB"/>
    <w:rsid w:val="6205B7FF"/>
    <w:rsid w:val="62276885"/>
    <w:rsid w:val="6252BC3C"/>
    <w:rsid w:val="62631EE1"/>
    <w:rsid w:val="62631EE1"/>
    <w:rsid w:val="62A87A77"/>
    <w:rsid w:val="62CC5C7E"/>
    <w:rsid w:val="62EF9016"/>
    <w:rsid w:val="62F17D0A"/>
    <w:rsid w:val="63A4FE7A"/>
    <w:rsid w:val="63C527E6"/>
    <w:rsid w:val="63C7C722"/>
    <w:rsid w:val="645609E0"/>
    <w:rsid w:val="649C37D3"/>
    <w:rsid w:val="649C8951"/>
    <w:rsid w:val="64EBE3FE"/>
    <w:rsid w:val="654CA5F2"/>
    <w:rsid w:val="654D20C4"/>
    <w:rsid w:val="659ABFA3"/>
    <w:rsid w:val="65D5E4C5"/>
    <w:rsid w:val="65D6BF2B"/>
    <w:rsid w:val="65EF5DD2"/>
    <w:rsid w:val="65EF5DD2"/>
    <w:rsid w:val="6650D8FD"/>
    <w:rsid w:val="66C45D14"/>
    <w:rsid w:val="671B9AF3"/>
    <w:rsid w:val="673AC939"/>
    <w:rsid w:val="6742338B"/>
    <w:rsid w:val="6747DCB3"/>
    <w:rsid w:val="6758AB8D"/>
    <w:rsid w:val="6797821E"/>
    <w:rsid w:val="68267577"/>
    <w:rsid w:val="6872FC2D"/>
    <w:rsid w:val="689C0D7A"/>
    <w:rsid w:val="68A5EC6A"/>
    <w:rsid w:val="6933527F"/>
    <w:rsid w:val="699A9580"/>
    <w:rsid w:val="6A1F27EC"/>
    <w:rsid w:val="6A2B8AE7"/>
    <w:rsid w:val="6A5342A0"/>
    <w:rsid w:val="6A87E82F"/>
    <w:rsid w:val="6B59DBDB"/>
    <w:rsid w:val="6BC8EC1E"/>
    <w:rsid w:val="6BE7CF98"/>
    <w:rsid w:val="6C5B5EB5"/>
    <w:rsid w:val="6CDF115A"/>
    <w:rsid w:val="6CEAFB5B"/>
    <w:rsid w:val="6D2D3E17"/>
    <w:rsid w:val="6D2E0A50"/>
    <w:rsid w:val="6D3E8F7A"/>
    <w:rsid w:val="6D5287B7"/>
    <w:rsid w:val="6D82E334"/>
    <w:rsid w:val="6DFCEC26"/>
    <w:rsid w:val="6DFEB3C8"/>
    <w:rsid w:val="6E224330"/>
    <w:rsid w:val="6E6E06A3"/>
    <w:rsid w:val="6EE9A9BB"/>
    <w:rsid w:val="6F272D2B"/>
    <w:rsid w:val="6F69CDAF"/>
    <w:rsid w:val="6FCDB5DF"/>
    <w:rsid w:val="6FFC8211"/>
    <w:rsid w:val="7009D704"/>
    <w:rsid w:val="70229C1D"/>
    <w:rsid w:val="70C0D794"/>
    <w:rsid w:val="70CD7FDF"/>
    <w:rsid w:val="70F652DB"/>
    <w:rsid w:val="70F982A5"/>
    <w:rsid w:val="711F900C"/>
    <w:rsid w:val="715C56C4"/>
    <w:rsid w:val="7183965E"/>
    <w:rsid w:val="71B5C4E8"/>
    <w:rsid w:val="71DC1A71"/>
    <w:rsid w:val="71F591D3"/>
    <w:rsid w:val="7229CD17"/>
    <w:rsid w:val="7255D082"/>
    <w:rsid w:val="72BF2272"/>
    <w:rsid w:val="72F10037"/>
    <w:rsid w:val="72F82725"/>
    <w:rsid w:val="7311A8D9"/>
    <w:rsid w:val="7311A8D9"/>
    <w:rsid w:val="731C146A"/>
    <w:rsid w:val="73CAD435"/>
    <w:rsid w:val="73DD5F35"/>
    <w:rsid w:val="7406CF75"/>
    <w:rsid w:val="7430A895"/>
    <w:rsid w:val="744B41F1"/>
    <w:rsid w:val="74A20EC3"/>
    <w:rsid w:val="74E4D269"/>
    <w:rsid w:val="754B53B0"/>
    <w:rsid w:val="7558EB3F"/>
    <w:rsid w:val="755EF574"/>
    <w:rsid w:val="757F0997"/>
    <w:rsid w:val="764AE675"/>
    <w:rsid w:val="768FB738"/>
    <w:rsid w:val="76A6BE28"/>
    <w:rsid w:val="76F187CF"/>
    <w:rsid w:val="76F4BBA0"/>
    <w:rsid w:val="771742E6"/>
    <w:rsid w:val="77508702"/>
    <w:rsid w:val="776C7837"/>
    <w:rsid w:val="77D934B3"/>
    <w:rsid w:val="77FC1F78"/>
    <w:rsid w:val="781C732B"/>
    <w:rsid w:val="782B8799"/>
    <w:rsid w:val="7839451E"/>
    <w:rsid w:val="7868B4BD"/>
    <w:rsid w:val="788F889B"/>
    <w:rsid w:val="78969636"/>
    <w:rsid w:val="78BAC79B"/>
    <w:rsid w:val="78CAB9D1"/>
    <w:rsid w:val="7929FF90"/>
    <w:rsid w:val="79757FE6"/>
    <w:rsid w:val="79A0AB67"/>
    <w:rsid w:val="7AB51B84"/>
    <w:rsid w:val="7AE35EE1"/>
    <w:rsid w:val="7B115047"/>
    <w:rsid w:val="7B116130"/>
    <w:rsid w:val="7B3ACC8C"/>
    <w:rsid w:val="7B7741D6"/>
    <w:rsid w:val="7B86DF90"/>
    <w:rsid w:val="7B9427DE"/>
    <w:rsid w:val="7B972C2A"/>
    <w:rsid w:val="7C0D2451"/>
    <w:rsid w:val="7C4155B3"/>
    <w:rsid w:val="7C54BA22"/>
    <w:rsid w:val="7CB17CD9"/>
    <w:rsid w:val="7CD69CED"/>
    <w:rsid w:val="7CD6BBF1"/>
    <w:rsid w:val="7CEA5CE2"/>
    <w:rsid w:val="7DA8F4B2"/>
    <w:rsid w:val="7DF360EF"/>
    <w:rsid w:val="7E63C12E"/>
    <w:rsid w:val="7E7BA1C2"/>
    <w:rsid w:val="7F144FCA"/>
    <w:rsid w:val="7F4F48DE"/>
    <w:rsid w:val="7F4FF6B5"/>
    <w:rsid w:val="7F5E61BF"/>
    <w:rsid w:val="7F8CD79F"/>
    <w:rsid w:val="7F96A01C"/>
    <w:rsid w:val="7FD1AABC"/>
    <w:rsid w:val="7FD3D91B"/>
    <w:rsid w:val="7FE4C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FDD4"/>
  <w15:chartTrackingRefBased/>
  <w15:docId w15:val="{80203F65-D8F3-4412-A257-685910F4A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0ff2d9bdca4630" /><Relationship Type="http://schemas.openxmlformats.org/officeDocument/2006/relationships/image" Target="/media/image4.png" Id="R4b3628b3e2674614" /><Relationship Type="http://schemas.openxmlformats.org/officeDocument/2006/relationships/image" Target="/media/image5.png" Id="Re308a15b9cd1407c" /><Relationship Type="http://schemas.openxmlformats.org/officeDocument/2006/relationships/image" Target="/media/image6.png" Id="R839cb6f282254afa" /><Relationship Type="http://schemas.openxmlformats.org/officeDocument/2006/relationships/image" Target="/media/image7.png" Id="Rb4005efd0c244fd8" /><Relationship Type="http://schemas.openxmlformats.org/officeDocument/2006/relationships/image" Target="/media/image8.png" Id="R7f929bd4eafe4d88" /><Relationship Type="http://schemas.openxmlformats.org/officeDocument/2006/relationships/image" Target="/media/image9.png" Id="R2d7b35954b954466" /><Relationship Type="http://schemas.openxmlformats.org/officeDocument/2006/relationships/image" Target="/media/imagea.png" Id="Rdbe87ef8ae8d4706" /><Relationship Type="http://schemas.openxmlformats.org/officeDocument/2006/relationships/image" Target="/media/imageb.png" Id="Rbdf27e5c05224216" /><Relationship Type="http://schemas.openxmlformats.org/officeDocument/2006/relationships/image" Target="/media/imagec.png" Id="R3629a4dc95be4c22" /><Relationship Type="http://schemas.openxmlformats.org/officeDocument/2006/relationships/image" Target="/media/imaged.png" Id="Raed791d62bce4a10" /><Relationship Type="http://schemas.openxmlformats.org/officeDocument/2006/relationships/image" Target="/media/imagee.png" Id="R88139f578f084945" /><Relationship Type="http://schemas.openxmlformats.org/officeDocument/2006/relationships/image" Target="/media/imagef.png" Id="Rb708e9e4653745b8" /><Relationship Type="http://schemas.openxmlformats.org/officeDocument/2006/relationships/image" Target="/media/image10.png" Id="Rd126d6c7bcd9468a" /><Relationship Type="http://schemas.openxmlformats.org/officeDocument/2006/relationships/image" Target="/media/image11.png" Id="Rbc6f2318a6a8410e" /><Relationship Type="http://schemas.openxmlformats.org/officeDocument/2006/relationships/image" Target="/media/image12.png" Id="R5cb9ee0f34b24fec" /><Relationship Type="http://schemas.microsoft.com/office/2020/10/relationships/intelligence" Target="intelligence2.xml" Id="R53832e0e6e4b44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2023-07-21T08:19:16.1981083Z</dcterms:created>
  <dcterms:modified xsi:type="dcterms:W3CDTF">2023-07-23T03:05:55.6001386Z</dcterms:modified>
  <dc:creator>Hannah Mwende</dc:creator>
  <lastModifiedBy>Aaron Ayitey</lastModifiedBy>
</coreProperties>
</file>