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B1EB4" w14:textId="77777777" w:rsidR="008B0F49" w:rsidRDefault="008B0F49" w:rsidP="008B0F49">
      <w:pPr>
        <w:spacing w:after="0"/>
        <w:jc w:val="center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  <w:lang w:val="en-US"/>
        </w:rPr>
        <w:t>I</w:t>
      </w:r>
      <w:r w:rsidRPr="00561BD8">
        <w:rPr>
          <w:rFonts w:cs="Times New Roman"/>
          <w:sz w:val="28"/>
          <w:szCs w:val="28"/>
        </w:rPr>
        <w:t xml:space="preserve"> этап</w:t>
      </w:r>
      <w:r>
        <w:rPr>
          <w:rFonts w:cs="Times New Roman"/>
          <w:sz w:val="28"/>
          <w:szCs w:val="28"/>
        </w:rPr>
        <w:t>, теоретический, заочный</w:t>
      </w:r>
      <w:r w:rsidRPr="00561BD8">
        <w:rPr>
          <w:rFonts w:cs="Times New Roman"/>
          <w:sz w:val="28"/>
          <w:szCs w:val="28"/>
        </w:rPr>
        <w:t xml:space="preserve"> </w:t>
      </w:r>
    </w:p>
    <w:p w14:paraId="7D45C032" w14:textId="77777777" w:rsidR="008B0F49" w:rsidRPr="008B0F49" w:rsidRDefault="008B0F49" w:rsidP="008B0F49">
      <w:pPr>
        <w:spacing w:after="0"/>
        <w:ind w:firstLine="708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>1. Предложить методику определения характеристики, свойства или параметра для представленной задачи.</w:t>
      </w:r>
    </w:p>
    <w:p w14:paraId="77EB3213" w14:textId="77777777" w:rsidR="008B0F49" w:rsidRPr="00561BD8" w:rsidRDefault="008B0F49" w:rsidP="008B0F49">
      <w:pPr>
        <w:spacing w:after="0"/>
        <w:ind w:firstLine="708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>2. Предложить конструкцию измерительной установки.</w:t>
      </w:r>
    </w:p>
    <w:p w14:paraId="14ED031C" w14:textId="77777777" w:rsidR="008B0F49" w:rsidRPr="00561BD8" w:rsidRDefault="008B0F49" w:rsidP="008B0F49">
      <w:pPr>
        <w:spacing w:after="0"/>
        <w:ind w:firstLine="708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>3. Предложить методику проведения измерений.</w:t>
      </w:r>
    </w:p>
    <w:p w14:paraId="639CF48E" w14:textId="77777777" w:rsidR="008B0F49" w:rsidRPr="00561BD8" w:rsidRDefault="008B0F49" w:rsidP="008B0F49">
      <w:pPr>
        <w:spacing w:after="0"/>
        <w:ind w:firstLine="708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>4. Предложить методику описания полученных результатов.</w:t>
      </w:r>
    </w:p>
    <w:p w14:paraId="5FBFCD12" w14:textId="77777777" w:rsidR="008B0F49" w:rsidRDefault="008B0F49" w:rsidP="008C222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54ABEC1D" w14:textId="095367BF" w:rsidR="008C222D" w:rsidRPr="00561BD8" w:rsidRDefault="008C222D" w:rsidP="008C222D">
      <w:pPr>
        <w:spacing w:after="0"/>
        <w:jc w:val="center"/>
        <w:rPr>
          <w:rFonts w:cs="Times New Roman"/>
          <w:b/>
          <w:sz w:val="28"/>
          <w:szCs w:val="28"/>
        </w:rPr>
      </w:pPr>
      <w:r w:rsidRPr="00561BD8">
        <w:rPr>
          <w:rFonts w:cs="Times New Roman"/>
          <w:b/>
          <w:sz w:val="28"/>
          <w:szCs w:val="28"/>
        </w:rPr>
        <w:t>ПРОБЛЕМА №2</w:t>
      </w:r>
    </w:p>
    <w:p w14:paraId="628DF797" w14:textId="77777777" w:rsidR="008C222D" w:rsidRPr="00561BD8" w:rsidRDefault="008C222D" w:rsidP="008C222D">
      <w:pPr>
        <w:spacing w:after="0"/>
        <w:jc w:val="center"/>
        <w:rPr>
          <w:rFonts w:cs="Times New Roman"/>
          <w:b/>
          <w:sz w:val="28"/>
          <w:szCs w:val="28"/>
        </w:rPr>
      </w:pPr>
      <w:r w:rsidRPr="00561BD8">
        <w:rPr>
          <w:rFonts w:cs="Times New Roman"/>
          <w:b/>
          <w:sz w:val="28"/>
          <w:szCs w:val="28"/>
        </w:rPr>
        <w:t>Исследование адгезивных свойства клеящих материалов</w:t>
      </w:r>
    </w:p>
    <w:p w14:paraId="7B603AA3" w14:textId="77777777" w:rsidR="008C222D" w:rsidRPr="00561BD8" w:rsidRDefault="008C222D" w:rsidP="008C222D">
      <w:pPr>
        <w:pStyle w:val="ac"/>
        <w:shd w:val="clear" w:color="auto" w:fill="FCFCFC"/>
        <w:spacing w:before="0" w:beforeAutospacing="0" w:after="0" w:afterAutospacing="0" w:line="276" w:lineRule="auto"/>
        <w:ind w:firstLine="708"/>
        <w:jc w:val="both"/>
        <w:textAlignment w:val="baseline"/>
        <w:rPr>
          <w:color w:val="080808"/>
          <w:sz w:val="28"/>
          <w:szCs w:val="28"/>
        </w:rPr>
      </w:pPr>
      <w:r w:rsidRPr="00561BD8">
        <w:rPr>
          <w:rStyle w:val="ad"/>
          <w:rFonts w:eastAsiaTheme="majorEastAsia"/>
          <w:color w:val="080808"/>
          <w:sz w:val="28"/>
          <w:szCs w:val="28"/>
          <w:bdr w:val="none" w:sz="0" w:space="0" w:color="auto" w:frame="1"/>
        </w:rPr>
        <w:t xml:space="preserve">Адгезия </w:t>
      </w:r>
      <w:r w:rsidRPr="00561BD8">
        <w:rPr>
          <w:color w:val="080808"/>
          <w:sz w:val="28"/>
          <w:szCs w:val="28"/>
        </w:rPr>
        <w:t xml:space="preserve">(от лат. </w:t>
      </w:r>
      <w:proofErr w:type="spellStart"/>
      <w:r w:rsidRPr="00561BD8">
        <w:rPr>
          <w:color w:val="080808"/>
          <w:sz w:val="28"/>
          <w:szCs w:val="28"/>
        </w:rPr>
        <w:t>adhaesio</w:t>
      </w:r>
      <w:proofErr w:type="spellEnd"/>
      <w:r w:rsidRPr="00561BD8">
        <w:rPr>
          <w:color w:val="080808"/>
          <w:sz w:val="28"/>
          <w:szCs w:val="28"/>
        </w:rPr>
        <w:t xml:space="preserve"> — прилипание) </w:t>
      </w:r>
      <w:r w:rsidRPr="00561BD8">
        <w:rPr>
          <w:color w:val="080808"/>
          <w:sz w:val="28"/>
          <w:szCs w:val="28"/>
        </w:rPr>
        <w:noBreakHyphen/>
        <w:t xml:space="preserve"> это сцепление или связь, возникающая при соприкосновении поверхностных слоев двух разнородных тел. Например, связь между краской и металлической поверхностью, на которую она нанесена. Благодаря этому явлению краска и штукатурка прочно удерживаются на стенах, потолках и бетонных поверхностях, а также прочно склеиваются различные материалы.</w:t>
      </w:r>
    </w:p>
    <w:p w14:paraId="35B676CD" w14:textId="77777777" w:rsidR="008C222D" w:rsidRPr="00561BD8" w:rsidRDefault="008C222D" w:rsidP="008C222D">
      <w:pPr>
        <w:pStyle w:val="ac"/>
        <w:shd w:val="clear" w:color="auto" w:fill="FCFCFC"/>
        <w:spacing w:before="0" w:beforeAutospacing="0" w:after="152" w:afterAutospacing="0" w:line="276" w:lineRule="auto"/>
        <w:ind w:firstLine="708"/>
        <w:jc w:val="both"/>
        <w:textAlignment w:val="baseline"/>
        <w:rPr>
          <w:color w:val="080808"/>
          <w:sz w:val="28"/>
          <w:szCs w:val="28"/>
        </w:rPr>
      </w:pPr>
      <w:r w:rsidRPr="00561BD8">
        <w:rPr>
          <w:color w:val="080808"/>
          <w:sz w:val="28"/>
          <w:szCs w:val="28"/>
        </w:rPr>
        <w:t>Адгезия обуславливается силами молекулярного взаимодействия, т. е. силами сцепления разнородных молекул, атомов, ионов, функциональных компонентов, находящихся в поверхностных слоях контактирующих тел. Эти силы сцепления называются адгезионными силами, а само взаимодействие — адгезионным взаимодействием.</w:t>
      </w:r>
    </w:p>
    <w:p w14:paraId="33F86C6B" w14:textId="77777777" w:rsidR="008C222D" w:rsidRPr="00561BD8" w:rsidRDefault="008C222D" w:rsidP="008C222D">
      <w:pPr>
        <w:pStyle w:val="ac"/>
        <w:shd w:val="clear" w:color="auto" w:fill="FCFCFC"/>
        <w:spacing w:before="0" w:beforeAutospacing="0" w:after="0" w:afterAutospacing="0" w:line="276" w:lineRule="auto"/>
        <w:ind w:firstLine="708"/>
        <w:jc w:val="both"/>
        <w:textAlignment w:val="baseline"/>
        <w:rPr>
          <w:color w:val="080808"/>
          <w:sz w:val="28"/>
          <w:szCs w:val="28"/>
        </w:rPr>
      </w:pPr>
      <w:r w:rsidRPr="00561BD8">
        <w:rPr>
          <w:rStyle w:val="ad"/>
          <w:rFonts w:eastAsiaTheme="majorEastAsia"/>
          <w:color w:val="080808"/>
          <w:sz w:val="28"/>
          <w:szCs w:val="28"/>
          <w:bdr w:val="none" w:sz="0" w:space="0" w:color="auto" w:frame="1"/>
        </w:rPr>
        <w:t>Адгезионная прочность</w:t>
      </w:r>
      <w:r w:rsidRPr="00561BD8">
        <w:rPr>
          <w:rStyle w:val="ad"/>
          <w:rFonts w:eastAsiaTheme="majorEastAsia"/>
          <w:b w:val="0"/>
          <w:color w:val="080808"/>
          <w:sz w:val="28"/>
          <w:szCs w:val="28"/>
          <w:bdr w:val="none" w:sz="0" w:space="0" w:color="auto" w:frame="1"/>
        </w:rPr>
        <w:t xml:space="preserve"> </w:t>
      </w:r>
      <w:r w:rsidRPr="00561BD8">
        <w:rPr>
          <w:rStyle w:val="ad"/>
          <w:rFonts w:eastAsiaTheme="majorEastAsia"/>
          <w:color w:val="080808"/>
          <w:sz w:val="28"/>
          <w:szCs w:val="28"/>
          <w:bdr w:val="none" w:sz="0" w:space="0" w:color="auto" w:frame="1"/>
        </w:rPr>
        <w:t>–</w:t>
      </w:r>
      <w:r w:rsidRPr="00561BD8">
        <w:rPr>
          <w:color w:val="080808"/>
          <w:sz w:val="28"/>
          <w:szCs w:val="28"/>
        </w:rPr>
        <w:t xml:space="preserve"> это сила, необходимая для разрушения адгезионного соединения (разрыва) при деформации (отрыв или сдвиг). Адгезионная прочность зависит от состава материала обеих контактирующих поверхностей, от размера площади их контакта, а также от направления и скорости приложенной внешней силы. Работа, затраченная на преодоление сил сцепления, называется </w:t>
      </w:r>
      <w:r w:rsidRPr="00561BD8">
        <w:rPr>
          <w:rStyle w:val="ad"/>
          <w:rFonts w:eastAsiaTheme="majorEastAsia"/>
          <w:color w:val="080808"/>
          <w:sz w:val="28"/>
          <w:szCs w:val="28"/>
          <w:bdr w:val="none" w:sz="0" w:space="0" w:color="auto" w:frame="1"/>
        </w:rPr>
        <w:t>работой адгезии</w:t>
      </w:r>
      <w:r w:rsidRPr="00561BD8">
        <w:rPr>
          <w:color w:val="080808"/>
          <w:sz w:val="28"/>
          <w:szCs w:val="28"/>
        </w:rPr>
        <w:t xml:space="preserve"> или работой отрыва.</w:t>
      </w:r>
    </w:p>
    <w:p w14:paraId="5C640575" w14:textId="77777777" w:rsidR="008C222D" w:rsidRPr="00561BD8" w:rsidRDefault="008C222D" w:rsidP="008C222D">
      <w:pPr>
        <w:pStyle w:val="ac"/>
        <w:shd w:val="clear" w:color="auto" w:fill="FCFCFC"/>
        <w:spacing w:before="0" w:beforeAutospacing="0" w:after="0" w:afterAutospacing="0" w:line="276" w:lineRule="auto"/>
        <w:ind w:firstLine="708"/>
        <w:jc w:val="both"/>
        <w:textAlignment w:val="baseline"/>
        <w:rPr>
          <w:color w:val="080808"/>
          <w:sz w:val="28"/>
          <w:szCs w:val="28"/>
        </w:rPr>
      </w:pPr>
      <w:proofErr w:type="spellStart"/>
      <w:r w:rsidRPr="00561BD8">
        <w:rPr>
          <w:rStyle w:val="ad"/>
          <w:rFonts w:eastAsiaTheme="majorEastAsia"/>
          <w:color w:val="080808"/>
          <w:sz w:val="28"/>
          <w:szCs w:val="28"/>
          <w:bdr w:val="none" w:sz="0" w:space="0" w:color="auto" w:frame="1"/>
        </w:rPr>
        <w:t>Адгезив</w:t>
      </w:r>
      <w:proofErr w:type="spellEnd"/>
      <w:r w:rsidRPr="00561BD8">
        <w:rPr>
          <w:rStyle w:val="ad"/>
          <w:rFonts w:eastAsiaTheme="majorEastAsia"/>
          <w:b w:val="0"/>
          <w:color w:val="080808"/>
          <w:sz w:val="28"/>
          <w:szCs w:val="28"/>
          <w:bdr w:val="none" w:sz="0" w:space="0" w:color="auto" w:frame="1"/>
        </w:rPr>
        <w:t xml:space="preserve"> – это </w:t>
      </w:r>
      <w:r w:rsidRPr="00561BD8">
        <w:rPr>
          <w:color w:val="080808"/>
          <w:sz w:val="28"/>
          <w:szCs w:val="28"/>
        </w:rPr>
        <w:t>клеящее вещество, способное соединять различные материалы путём поверхностного сцепления. Склеиваемые материалы – субстраты.</w:t>
      </w:r>
    </w:p>
    <w:p w14:paraId="04324960" w14:textId="77777777" w:rsidR="008C222D" w:rsidRPr="00561BD8" w:rsidRDefault="008C222D" w:rsidP="008C222D">
      <w:pPr>
        <w:spacing w:after="0"/>
        <w:jc w:val="center"/>
        <w:rPr>
          <w:rFonts w:cs="Times New Roman"/>
          <w:b/>
          <w:sz w:val="28"/>
          <w:szCs w:val="28"/>
        </w:rPr>
      </w:pPr>
      <w:r w:rsidRPr="00561BD8">
        <w:rPr>
          <w:rFonts w:cs="Times New Roman"/>
          <w:b/>
          <w:sz w:val="28"/>
          <w:szCs w:val="28"/>
        </w:rPr>
        <w:t>Формулировка проблемы №2:</w:t>
      </w:r>
    </w:p>
    <w:p w14:paraId="1835A29F" w14:textId="77777777" w:rsidR="008C222D" w:rsidRPr="00561BD8" w:rsidRDefault="008C222D" w:rsidP="008C222D">
      <w:pPr>
        <w:spacing w:after="0"/>
        <w:ind w:firstLine="708"/>
        <w:jc w:val="both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>а) предложить экспериментальный установку для определения адгезионной прочности клеевого соединения. В качестве одного из субстратов можно рассмотреть обычный скотч.</w:t>
      </w:r>
    </w:p>
    <w:p w14:paraId="5CAC70D2" w14:textId="77777777" w:rsidR="008C222D" w:rsidRPr="00561BD8" w:rsidRDefault="008C222D" w:rsidP="008C222D">
      <w:pPr>
        <w:spacing w:after="0"/>
        <w:ind w:firstLine="708"/>
        <w:jc w:val="both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>б) предложить методику определения адгезионной прочности клеевого соединения.</w:t>
      </w:r>
    </w:p>
    <w:p w14:paraId="5E7117EE" w14:textId="77777777" w:rsidR="008C222D" w:rsidRPr="00561BD8" w:rsidRDefault="008C222D" w:rsidP="008C222D">
      <w:pPr>
        <w:spacing w:after="0"/>
        <w:ind w:firstLine="708"/>
        <w:jc w:val="both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>в) определить факторы, влияющие на прочность клеевого соединения.</w:t>
      </w:r>
    </w:p>
    <w:p w14:paraId="6244FB54" w14:textId="3D82A752" w:rsidR="0012549D" w:rsidRPr="008B0F49" w:rsidRDefault="008C222D" w:rsidP="008C222D">
      <w:pPr>
        <w:spacing w:after="0"/>
        <w:ind w:firstLine="708"/>
        <w:jc w:val="both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>г) предложить методику экспериментальной оценки влияния этих факторов на прочность и долговременность клеевого покрытия.</w:t>
      </w:r>
    </w:p>
    <w:sectPr w:rsidR="0012549D" w:rsidRPr="008B0F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841"/>
    <w:rsid w:val="00021FA8"/>
    <w:rsid w:val="0012549D"/>
    <w:rsid w:val="00130EB3"/>
    <w:rsid w:val="001800EB"/>
    <w:rsid w:val="006A1841"/>
    <w:rsid w:val="008B0F49"/>
    <w:rsid w:val="008C222D"/>
    <w:rsid w:val="0091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B8890"/>
  <w15:chartTrackingRefBased/>
  <w15:docId w15:val="{B895297F-7115-44F3-8395-BE5EB01B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22D"/>
    <w:pPr>
      <w:spacing w:after="200" w:line="276" w:lineRule="auto"/>
    </w:pPr>
    <w:rPr>
      <w:rFonts w:ascii="Times New Roman" w:hAnsi="Times New Roman"/>
      <w:kern w:val="0"/>
      <w:sz w:val="24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A184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AI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84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AI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84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AI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84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en-AI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84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en-AI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841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AI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841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AI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841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AI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841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AI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1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1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1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18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18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18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18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18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18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1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I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A1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84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I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A1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1841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AI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A18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1841"/>
    <w:pPr>
      <w:spacing w:after="160" w:line="259" w:lineRule="auto"/>
      <w:ind w:left="720"/>
      <w:contextualSpacing/>
    </w:pPr>
    <w:rPr>
      <w:rFonts w:asciiTheme="minorHAnsi" w:hAnsiTheme="minorHAnsi"/>
      <w:kern w:val="2"/>
      <w:sz w:val="22"/>
      <w:lang w:val="en-AI"/>
      <w14:ligatures w14:val="standardContextual"/>
    </w:rPr>
  </w:style>
  <w:style w:type="character" w:styleId="a8">
    <w:name w:val="Intense Emphasis"/>
    <w:basedOn w:val="a0"/>
    <w:uiPriority w:val="21"/>
    <w:qFormat/>
    <w:rsid w:val="006A18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1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lang w:val="en-AI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A184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184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C222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d">
    <w:name w:val="Strong"/>
    <w:basedOn w:val="a0"/>
    <w:uiPriority w:val="22"/>
    <w:qFormat/>
    <w:rsid w:val="008C22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Atlasov</dc:creator>
  <cp:keywords/>
  <dc:description/>
  <cp:lastModifiedBy>Ryan Atlasov</cp:lastModifiedBy>
  <cp:revision>3</cp:revision>
  <dcterms:created xsi:type="dcterms:W3CDTF">2026-01-28T00:18:00Z</dcterms:created>
  <dcterms:modified xsi:type="dcterms:W3CDTF">2026-01-28T04:50:00Z</dcterms:modified>
</cp:coreProperties>
</file>