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91B6" w14:textId="77777777" w:rsidR="003B1972" w:rsidRDefault="003B1972" w:rsidP="003B1972">
      <w:pPr>
        <w:spacing w:after="0"/>
        <w:jc w:val="center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  <w:lang w:val="en-US"/>
        </w:rPr>
        <w:t>I</w:t>
      </w:r>
      <w:r w:rsidRPr="00561BD8">
        <w:rPr>
          <w:rFonts w:cs="Times New Roman"/>
          <w:sz w:val="28"/>
          <w:szCs w:val="28"/>
        </w:rPr>
        <w:t xml:space="preserve"> этап</w:t>
      </w:r>
      <w:r>
        <w:rPr>
          <w:rFonts w:cs="Times New Roman"/>
          <w:sz w:val="28"/>
          <w:szCs w:val="28"/>
        </w:rPr>
        <w:t>, теоретический, заочный</w:t>
      </w:r>
      <w:r w:rsidRPr="00561BD8">
        <w:rPr>
          <w:rFonts w:cs="Times New Roman"/>
          <w:sz w:val="28"/>
          <w:szCs w:val="28"/>
        </w:rPr>
        <w:t xml:space="preserve"> </w:t>
      </w:r>
    </w:p>
    <w:p w14:paraId="7B47DFFC" w14:textId="77777777" w:rsidR="003B1972" w:rsidRPr="008B0F49" w:rsidRDefault="003B1972" w:rsidP="003B1972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1. Предложить методику определения характеристики, свойства или параметра для представленной задачи.</w:t>
      </w:r>
    </w:p>
    <w:p w14:paraId="0F68C3D5" w14:textId="77777777" w:rsidR="003B1972" w:rsidRPr="00561BD8" w:rsidRDefault="003B1972" w:rsidP="003B1972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2. Предложить конструкцию измерительной установки.</w:t>
      </w:r>
    </w:p>
    <w:p w14:paraId="412D6A77" w14:textId="77777777" w:rsidR="003B1972" w:rsidRPr="00561BD8" w:rsidRDefault="003B1972" w:rsidP="003B1972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3. Предложить методику проведения измерений.</w:t>
      </w:r>
    </w:p>
    <w:p w14:paraId="065A37E4" w14:textId="77777777" w:rsidR="003B1972" w:rsidRPr="00561BD8" w:rsidRDefault="003B1972" w:rsidP="003B1972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4. Предложить методику описания полученных результатов.</w:t>
      </w:r>
    </w:p>
    <w:p w14:paraId="7635BD2F" w14:textId="77777777" w:rsidR="003B1972" w:rsidRDefault="003B1972" w:rsidP="003B1972">
      <w:pPr>
        <w:spacing w:after="0"/>
        <w:rPr>
          <w:rFonts w:cs="Times New Roman"/>
          <w:b/>
          <w:sz w:val="28"/>
          <w:szCs w:val="28"/>
        </w:rPr>
      </w:pPr>
    </w:p>
    <w:p w14:paraId="6FFFE1F7" w14:textId="2C41DFDC" w:rsidR="00083E6E" w:rsidRPr="00561BD8" w:rsidRDefault="00083E6E" w:rsidP="00083E6E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ПРОБЛЕМА №3</w:t>
      </w:r>
    </w:p>
    <w:p w14:paraId="468CC49B" w14:textId="77777777" w:rsidR="00083E6E" w:rsidRPr="00561BD8" w:rsidRDefault="00083E6E" w:rsidP="00083E6E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 xml:space="preserve">Исследование </w:t>
      </w:r>
      <w:proofErr w:type="spellStart"/>
      <w:r w:rsidRPr="00561BD8">
        <w:rPr>
          <w:rFonts w:cs="Times New Roman"/>
          <w:b/>
          <w:sz w:val="28"/>
          <w:szCs w:val="28"/>
        </w:rPr>
        <w:t>пеноустойчивости</w:t>
      </w:r>
      <w:proofErr w:type="spellEnd"/>
      <w:r w:rsidRPr="00561BD8">
        <w:rPr>
          <w:rFonts w:cs="Times New Roman"/>
          <w:b/>
          <w:sz w:val="28"/>
          <w:szCs w:val="28"/>
        </w:rPr>
        <w:t xml:space="preserve"> растворов </w:t>
      </w:r>
      <w:r>
        <w:rPr>
          <w:rFonts w:cs="Times New Roman"/>
          <w:b/>
          <w:sz w:val="28"/>
          <w:szCs w:val="28"/>
        </w:rPr>
        <w:t>поверхностно активных веществ</w:t>
      </w:r>
    </w:p>
    <w:p w14:paraId="215F3C29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41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b/>
          <w:i/>
          <w:color w:val="000000"/>
          <w:sz w:val="28"/>
          <w:szCs w:val="28"/>
        </w:rPr>
        <w:t xml:space="preserve">Пены </w:t>
      </w:r>
      <w:r w:rsidRPr="00561BD8">
        <w:rPr>
          <w:rFonts w:cs="Times New Roman"/>
          <w:color w:val="000000"/>
          <w:sz w:val="28"/>
          <w:szCs w:val="28"/>
        </w:rPr>
        <w:t xml:space="preserve">– грубодисперсные высококонцентрированные системы, в которых дисперсной фазой являются пузырьки газа, а дисперсионной средой – жидкость в виде тонких пленок. </w:t>
      </w:r>
    </w:p>
    <w:p w14:paraId="5D93C02B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Пену, как любую дисперсную систему, можно получить двумя путями: из грубодисперсных систем, используя </w:t>
      </w:r>
      <w:proofErr w:type="spellStart"/>
      <w:r w:rsidRPr="00561BD8">
        <w:rPr>
          <w:rFonts w:cs="Times New Roman"/>
          <w:i/>
          <w:iCs/>
          <w:color w:val="000000"/>
          <w:sz w:val="28"/>
          <w:szCs w:val="28"/>
        </w:rPr>
        <w:t>диспергационные</w:t>
      </w:r>
      <w:proofErr w:type="spellEnd"/>
      <w:r w:rsidRPr="00561BD8">
        <w:rPr>
          <w:rFonts w:cs="Times New Roman"/>
          <w:i/>
          <w:iCs/>
          <w:color w:val="000000"/>
          <w:sz w:val="28"/>
          <w:szCs w:val="28"/>
        </w:rPr>
        <w:t xml:space="preserve"> методы </w:t>
      </w:r>
      <w:r w:rsidRPr="00561BD8">
        <w:rPr>
          <w:rFonts w:cs="Times New Roman"/>
          <w:iCs/>
          <w:color w:val="000000"/>
          <w:sz w:val="28"/>
          <w:szCs w:val="28"/>
        </w:rPr>
        <w:t>(пены готовят в основном этими методами),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t xml:space="preserve">и из истинных растворов с помощью </w:t>
      </w:r>
      <w:r w:rsidRPr="00561BD8">
        <w:rPr>
          <w:rFonts w:cs="Times New Roman"/>
          <w:i/>
          <w:iCs/>
          <w:color w:val="000000"/>
          <w:sz w:val="28"/>
          <w:szCs w:val="28"/>
        </w:rPr>
        <w:t>конденсационных методов.</w:t>
      </w:r>
    </w:p>
    <w:p w14:paraId="08401235" w14:textId="77777777" w:rsidR="00083E6E" w:rsidRPr="00561BD8" w:rsidRDefault="00083E6E" w:rsidP="00083E6E">
      <w:pPr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561BD8">
        <w:rPr>
          <w:rFonts w:cs="Times New Roman"/>
          <w:i/>
          <w:color w:val="000000"/>
          <w:sz w:val="28"/>
          <w:szCs w:val="28"/>
        </w:rPr>
        <w:t>Диспергационные</w:t>
      </w:r>
      <w:proofErr w:type="spellEnd"/>
      <w:r w:rsidRPr="00561BD8">
        <w:rPr>
          <w:rFonts w:cs="Times New Roman"/>
          <w:i/>
          <w:color w:val="000000"/>
          <w:sz w:val="28"/>
          <w:szCs w:val="28"/>
        </w:rPr>
        <w:t xml:space="preserve"> методы</w:t>
      </w:r>
      <w:r w:rsidRPr="00561BD8">
        <w:rPr>
          <w:rFonts w:cs="Times New Roman"/>
          <w:color w:val="000000"/>
          <w:sz w:val="28"/>
          <w:szCs w:val="28"/>
        </w:rPr>
        <w:t xml:space="preserve"> основаны на дроблении газа на пузырьки при подаче его в раствор пенообразователя. Обычно небольшие порции газа вводят в раствор и дробят их до мелких пузырьков. Легче всего этого добиться, продувая газ через трубку, опущенную в жидкость.</w:t>
      </w:r>
    </w:p>
    <w:p w14:paraId="1D0733E7" w14:textId="77777777" w:rsidR="00083E6E" w:rsidRPr="00561BD8" w:rsidRDefault="00083E6E" w:rsidP="00083E6E">
      <w:pPr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При </w:t>
      </w:r>
      <w:r w:rsidRPr="00561BD8">
        <w:rPr>
          <w:rFonts w:cs="Times New Roman"/>
          <w:i/>
          <w:color w:val="000000"/>
          <w:sz w:val="28"/>
          <w:szCs w:val="28"/>
        </w:rPr>
        <w:t>конденсационных методах</w:t>
      </w:r>
      <w:r w:rsidRPr="00561BD8">
        <w:rPr>
          <w:rFonts w:cs="Times New Roman"/>
          <w:color w:val="000000"/>
          <w:sz w:val="28"/>
          <w:szCs w:val="28"/>
        </w:rPr>
        <w:t xml:space="preserve"> получения газовая фаза присутствует сначала в виде отдельных молекул, из которых затем образуются пузырьки.</w:t>
      </w:r>
    </w:p>
    <w:p w14:paraId="385EE4AF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41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Механизм образования всех пен в основном одинаков и не зависит от способа их получения. Пузырьки воздуха (или другого газа) в жидкости сначала образуют эмульсию «газ-жидкость», </w:t>
      </w:r>
      <w:r w:rsidRPr="00561BD8">
        <w:rPr>
          <w:rFonts w:cs="Times New Roman"/>
          <w:bCs/>
          <w:color w:val="000000"/>
          <w:sz w:val="28"/>
          <w:szCs w:val="28"/>
        </w:rPr>
        <w:t>затем</w:t>
      </w:r>
      <w:r w:rsidRPr="00561BD8">
        <w:rPr>
          <w:rFonts w:cs="Times New Roman"/>
          <w:b/>
          <w:bCs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t>они поднимаются вверх, образуют на своей поверхности пленку и наслаиваются друг на друга, в результате этого образуется пена.</w:t>
      </w:r>
    </w:p>
    <w:p w14:paraId="2B77D728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41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Пены имеют сотообразную структуру: пузырьки газа полиэдрической формы отделены друг от друга тонкими прослойками жидкости (рисунок 2). </w:t>
      </w:r>
    </w:p>
    <w:p w14:paraId="2F85DB3F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41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Чтобы пузырьки газа имели форму многогранников, пена должна быть высококонцентрированной: </w:t>
      </w:r>
      <w:r w:rsidRPr="00561BD8">
        <w:rPr>
          <w:rFonts w:cs="Times New Roman"/>
          <w:iCs/>
          <w:color w:val="000000"/>
          <w:sz w:val="28"/>
          <w:szCs w:val="28"/>
        </w:rPr>
        <w:t xml:space="preserve">объем дисперсной фазы </w:t>
      </w:r>
      <w:r w:rsidRPr="00561BD8">
        <w:rPr>
          <w:rFonts w:cs="Times New Roman"/>
          <w:color w:val="000000"/>
          <w:sz w:val="28"/>
          <w:szCs w:val="28"/>
        </w:rPr>
        <w:t>в ней должен быть больше 74%. Если же концентрация окажется меньше, то пузырьки примут сферическую форму, а пена превратится в газовую эмульсию.</w:t>
      </w:r>
    </w:p>
    <w:p w14:paraId="3D38BED4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center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8BC52A" wp14:editId="1017B7C0">
            <wp:extent cx="1494217" cy="133908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542" cy="1340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D94AC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center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Рисунок 2. Схема строения пены</w:t>
      </w:r>
    </w:p>
    <w:p w14:paraId="4F3D532A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</w:p>
    <w:p w14:paraId="7EAC5370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Классификация пен часто основывается на такой важной характеристике как </w:t>
      </w:r>
      <w:r w:rsidRPr="00561BD8">
        <w:rPr>
          <w:rFonts w:cs="Times New Roman"/>
          <w:b/>
          <w:i/>
          <w:iCs/>
          <w:color w:val="000000"/>
          <w:sz w:val="28"/>
          <w:szCs w:val="28"/>
        </w:rPr>
        <w:t>кратность пены</w:t>
      </w:r>
      <w:r w:rsidRPr="00561BD8">
        <w:rPr>
          <w:rFonts w:cs="Times New Roman"/>
          <w:i/>
          <w:iCs/>
          <w:color w:val="000000"/>
          <w:sz w:val="28"/>
          <w:szCs w:val="28"/>
        </w:rPr>
        <w:t>:</w:t>
      </w:r>
    </w:p>
    <w:p w14:paraId="3409E015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jc w:val="center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position w:val="-30"/>
          <w:sz w:val="28"/>
          <w:szCs w:val="28"/>
        </w:rPr>
        <w:object w:dxaOrig="1780" w:dyaOrig="680" w14:anchorId="267EF8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40.2pt" o:ole="">
            <v:imagedata r:id="rId5" o:title=""/>
          </v:shape>
          <o:OLEObject Type="Embed" ProgID="Equation.DSMT4" ShapeID="_x0000_i1025" DrawAspect="Content" ObjectID="_1831091803" r:id="rId6"/>
        </w:object>
      </w:r>
    </w:p>
    <w:p w14:paraId="79E64AC9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где </w:t>
      </w:r>
      <w:r w:rsidRPr="00561BD8">
        <w:rPr>
          <w:rFonts w:cs="Times New Roman"/>
          <w:i/>
          <w:color w:val="000000"/>
          <w:sz w:val="28"/>
          <w:szCs w:val="28"/>
          <w:lang w:val="en-US"/>
        </w:rPr>
        <w:t>V</w:t>
      </w:r>
      <w:r w:rsidRPr="00561BD8">
        <w:rPr>
          <w:rFonts w:cs="Times New Roman"/>
          <w:i/>
          <w:iCs/>
          <w:color w:val="000000"/>
          <w:sz w:val="28"/>
          <w:szCs w:val="28"/>
          <w:vertAlign w:val="subscript"/>
        </w:rPr>
        <w:t>п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t xml:space="preserve">– объем пены; </w:t>
      </w:r>
      <w:r w:rsidRPr="00561BD8">
        <w:rPr>
          <w:rFonts w:cs="Times New Roman"/>
          <w:i/>
          <w:iCs/>
          <w:color w:val="000000"/>
          <w:sz w:val="28"/>
          <w:szCs w:val="28"/>
          <w:lang w:val="en-US"/>
        </w:rPr>
        <w:t>V</w:t>
      </w:r>
      <w:r w:rsidRPr="00561BD8">
        <w:rPr>
          <w:rFonts w:cs="Times New Roman"/>
          <w:i/>
          <w:iCs/>
          <w:color w:val="000000"/>
          <w:sz w:val="28"/>
          <w:szCs w:val="28"/>
          <w:vertAlign w:val="subscript"/>
        </w:rPr>
        <w:t>ж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t xml:space="preserve">– объем жидкости, которая использована для получения пены. </w:t>
      </w:r>
    </w:p>
    <w:p w14:paraId="12CFF3F6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i/>
          <w:iCs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Кратность пены показывает, сколько объемов пены можно получить из одного объема жидкости. Если кратность пены β ≤10, пены называют 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жидкими, </w:t>
      </w:r>
      <w:r w:rsidRPr="00561BD8">
        <w:rPr>
          <w:rFonts w:cs="Times New Roman"/>
          <w:color w:val="000000"/>
          <w:sz w:val="28"/>
          <w:szCs w:val="28"/>
        </w:rPr>
        <w:t xml:space="preserve">а если β в пределах 10 &lt; β ≤ 1000 – </w:t>
      </w:r>
      <w:r w:rsidRPr="00561BD8">
        <w:rPr>
          <w:rFonts w:cs="Times New Roman"/>
          <w:i/>
          <w:iCs/>
          <w:color w:val="000000"/>
          <w:sz w:val="28"/>
          <w:szCs w:val="28"/>
        </w:rPr>
        <w:t>сухими.</w:t>
      </w:r>
    </w:p>
    <w:p w14:paraId="4ECEF06B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Другой важной характеристикой пен является время существования пены.</w:t>
      </w:r>
    </w:p>
    <w:p w14:paraId="73EA20B8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i/>
          <w:color w:val="000000"/>
          <w:sz w:val="28"/>
          <w:szCs w:val="28"/>
        </w:rPr>
        <w:t>Время существования пены</w:t>
      </w:r>
      <w:r w:rsidRPr="00561BD8">
        <w:rPr>
          <w:rFonts w:cs="Times New Roman"/>
          <w:color w:val="000000"/>
          <w:sz w:val="28"/>
          <w:szCs w:val="28"/>
        </w:rPr>
        <w:t xml:space="preserve"> – время, которое проходит с момента образования пены до ее самопроизвольного разрушения.</w:t>
      </w:r>
    </w:p>
    <w:p w14:paraId="77F6299A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Пены, как и другие дисперсные системы, являются 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термодинамически неустойчивыми системами. </w:t>
      </w:r>
      <w:r w:rsidRPr="00561BD8">
        <w:rPr>
          <w:rFonts w:cs="Times New Roman"/>
          <w:color w:val="000000"/>
          <w:sz w:val="28"/>
          <w:szCs w:val="28"/>
        </w:rPr>
        <w:t xml:space="preserve">Их образование сопровождается 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увеличением свободной энергии. </w:t>
      </w:r>
      <w:r w:rsidRPr="00561BD8">
        <w:rPr>
          <w:rFonts w:cs="Times New Roman"/>
          <w:color w:val="000000"/>
          <w:sz w:val="28"/>
          <w:szCs w:val="28"/>
        </w:rPr>
        <w:t>Избыточная энергия вызывает процессы, которые ведут к уменьшению дисперсности и разрушению ее как дисперсной системы:</w:t>
      </w:r>
    </w:p>
    <w:p w14:paraId="39A6F567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1. Диффузионный перенос газа из мелких пузырьков в более крупные и из поверхностных пузырьков во внешнюю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t xml:space="preserve">среду. В этом проявляется </w:t>
      </w:r>
      <w:proofErr w:type="spellStart"/>
      <w:r w:rsidRPr="00561BD8">
        <w:rPr>
          <w:rFonts w:cs="Times New Roman"/>
          <w:color w:val="000000"/>
          <w:sz w:val="28"/>
          <w:szCs w:val="28"/>
        </w:rPr>
        <w:t>агрегативная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неустойчивость.</w:t>
      </w:r>
    </w:p>
    <w:p w14:paraId="55213F04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2. Стекание дисперсионной среды под действием силы тяжести. В этом состоит </w:t>
      </w:r>
      <w:proofErr w:type="spellStart"/>
      <w:r w:rsidRPr="00561BD8">
        <w:rPr>
          <w:rFonts w:cs="Times New Roman"/>
          <w:color w:val="000000"/>
          <w:sz w:val="28"/>
          <w:szCs w:val="28"/>
        </w:rPr>
        <w:t>седиментационная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неустойчивость пен.</w:t>
      </w:r>
    </w:p>
    <w:p w14:paraId="777B6B0B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72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3. Указанные процессы ведут к утончению пенных пленок и их постепенному разрушению.</w:t>
      </w:r>
    </w:p>
    <w:p w14:paraId="54C68918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Устойчивыми пены получаются только в присутствии специальных веществ (стабилизаторов) – 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пенообразователей. </w:t>
      </w:r>
      <w:r w:rsidRPr="00561BD8">
        <w:rPr>
          <w:rFonts w:cs="Times New Roman"/>
          <w:color w:val="000000"/>
          <w:sz w:val="28"/>
          <w:szCs w:val="28"/>
        </w:rPr>
        <w:t>В качестве пенообразователей обычно используются: коллоидные поверхностно-активные вещества (ПАВ) и высокомолекулярные соединения (ВМС). Адсорбционные слои, образуемые этими веществами, стабилизируют пенные пленки, замедляя вытекание из них жидкости.</w:t>
      </w:r>
    </w:p>
    <w:p w14:paraId="5F86408C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lastRenderedPageBreak/>
        <w:t xml:space="preserve">Разрушение пен можно вызвать следующими способами: введением </w:t>
      </w:r>
      <w:proofErr w:type="spellStart"/>
      <w:r w:rsidRPr="00561BD8">
        <w:rPr>
          <w:rFonts w:cs="Times New Roman"/>
          <w:color w:val="000000"/>
          <w:sz w:val="28"/>
          <w:szCs w:val="28"/>
        </w:rPr>
        <w:t>пеногасителей</w:t>
      </w:r>
      <w:proofErr w:type="spellEnd"/>
      <w:r w:rsidRPr="00561BD8">
        <w:rPr>
          <w:rFonts w:cs="Times New Roman"/>
          <w:color w:val="000000"/>
          <w:sz w:val="28"/>
          <w:szCs w:val="28"/>
        </w:rPr>
        <w:t>, путем нагрева, воздействия ультразвука и электрического поля.</w:t>
      </w:r>
    </w:p>
    <w:p w14:paraId="3C672B1A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561BD8">
        <w:rPr>
          <w:rFonts w:cs="Times New Roman"/>
          <w:color w:val="000000"/>
          <w:sz w:val="28"/>
          <w:szCs w:val="28"/>
        </w:rPr>
        <w:t>Пеногасители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делят на две групп. К первой группе относят вещества, вступающие в реакцию с пенообразователем и меняющим его природу. Например, если к пене, стабилизированной олеатом натрия, добавить НС</w:t>
      </w:r>
      <w:r w:rsidRPr="00561BD8">
        <w:rPr>
          <w:rFonts w:cs="Times New Roman"/>
          <w:color w:val="000000"/>
          <w:sz w:val="28"/>
          <w:szCs w:val="28"/>
          <w:lang w:val="en-US"/>
        </w:rPr>
        <w:t>l</w:t>
      </w:r>
      <w:r w:rsidRPr="00561BD8">
        <w:rPr>
          <w:rFonts w:cs="Times New Roman"/>
          <w:color w:val="000000"/>
          <w:sz w:val="28"/>
          <w:szCs w:val="28"/>
        </w:rPr>
        <w:t>, то произойдет реакция</w:t>
      </w:r>
    </w:p>
    <w:p w14:paraId="5CED6208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ind w:firstLine="680"/>
        <w:jc w:val="center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  <w:lang w:val="en-US"/>
        </w:rPr>
        <w:t>C</w:t>
      </w:r>
      <w:r w:rsidRPr="00561BD8">
        <w:rPr>
          <w:rFonts w:cs="Times New Roman"/>
          <w:color w:val="000000"/>
          <w:sz w:val="28"/>
          <w:szCs w:val="28"/>
          <w:vertAlign w:val="subscript"/>
        </w:rPr>
        <w:t>17</w:t>
      </w:r>
      <w:r w:rsidRPr="00561BD8">
        <w:rPr>
          <w:rFonts w:cs="Times New Roman"/>
          <w:color w:val="000000"/>
          <w:sz w:val="28"/>
          <w:szCs w:val="28"/>
          <w:lang w:val="en-US"/>
        </w:rPr>
        <w:t>H</w:t>
      </w:r>
      <w:r w:rsidRPr="00561BD8">
        <w:rPr>
          <w:rFonts w:cs="Times New Roman"/>
          <w:color w:val="000000"/>
          <w:sz w:val="28"/>
          <w:szCs w:val="28"/>
          <w:vertAlign w:val="subscript"/>
        </w:rPr>
        <w:t>33</w:t>
      </w:r>
      <w:proofErr w:type="spellStart"/>
      <w:r w:rsidRPr="00561BD8">
        <w:rPr>
          <w:rFonts w:cs="Times New Roman"/>
          <w:color w:val="000000"/>
          <w:sz w:val="28"/>
          <w:szCs w:val="28"/>
          <w:lang w:val="en-US"/>
        </w:rPr>
        <w:t>COONa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+ </w:t>
      </w:r>
      <w:r w:rsidRPr="00561BD8">
        <w:rPr>
          <w:rFonts w:cs="Times New Roman"/>
          <w:color w:val="000000"/>
          <w:sz w:val="28"/>
          <w:szCs w:val="28"/>
          <w:lang w:val="en-US"/>
        </w:rPr>
        <w:t>HCl</w:t>
      </w:r>
      <w:r w:rsidRPr="00561BD8">
        <w:rPr>
          <w:rFonts w:cs="Times New Roman"/>
          <w:color w:val="000000"/>
          <w:sz w:val="28"/>
          <w:szCs w:val="28"/>
        </w:rPr>
        <w:t xml:space="preserve"> → </w:t>
      </w:r>
      <w:r w:rsidRPr="00561BD8">
        <w:rPr>
          <w:rFonts w:cs="Times New Roman"/>
          <w:color w:val="000000"/>
          <w:sz w:val="28"/>
          <w:szCs w:val="28"/>
          <w:lang w:val="en-US"/>
        </w:rPr>
        <w:t>C</w:t>
      </w:r>
      <w:r w:rsidRPr="00561BD8">
        <w:rPr>
          <w:rFonts w:cs="Times New Roman"/>
          <w:color w:val="000000"/>
          <w:sz w:val="28"/>
          <w:szCs w:val="28"/>
          <w:vertAlign w:val="subscript"/>
        </w:rPr>
        <w:t>17</w:t>
      </w:r>
      <w:r w:rsidRPr="00561BD8">
        <w:rPr>
          <w:rFonts w:cs="Times New Roman"/>
          <w:color w:val="000000"/>
          <w:sz w:val="28"/>
          <w:szCs w:val="28"/>
          <w:lang w:val="en-US"/>
        </w:rPr>
        <w:t>H</w:t>
      </w:r>
      <w:r w:rsidRPr="00561BD8">
        <w:rPr>
          <w:rFonts w:cs="Times New Roman"/>
          <w:color w:val="000000"/>
          <w:sz w:val="28"/>
          <w:szCs w:val="28"/>
          <w:vertAlign w:val="subscript"/>
        </w:rPr>
        <w:t>33</w:t>
      </w:r>
      <w:r w:rsidRPr="00561BD8">
        <w:rPr>
          <w:rFonts w:cs="Times New Roman"/>
          <w:color w:val="000000"/>
          <w:sz w:val="28"/>
          <w:szCs w:val="28"/>
          <w:lang w:val="en-US"/>
        </w:rPr>
        <w:t>COOH</w:t>
      </w:r>
      <w:r w:rsidRPr="00561BD8">
        <w:rPr>
          <w:rFonts w:cs="Times New Roman"/>
          <w:color w:val="000000"/>
          <w:sz w:val="28"/>
          <w:szCs w:val="28"/>
        </w:rPr>
        <w:t xml:space="preserve"> + </w:t>
      </w:r>
      <w:r w:rsidRPr="00561BD8">
        <w:rPr>
          <w:rFonts w:cs="Times New Roman"/>
          <w:color w:val="000000"/>
          <w:sz w:val="28"/>
          <w:szCs w:val="28"/>
          <w:lang w:val="en-US"/>
        </w:rPr>
        <w:t>NaCl</w:t>
      </w:r>
    </w:p>
    <w:p w14:paraId="19D6A1BA" w14:textId="77777777" w:rsidR="00083E6E" w:rsidRPr="00561BD8" w:rsidRDefault="00083E6E" w:rsidP="00083E6E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и пенообразователь из сильного электролита – олеата натрия – превратится в слабый – олеиновую кислоту, что приведет к разрушению пены вследствие потери ею устойчивости.</w:t>
      </w:r>
    </w:p>
    <w:p w14:paraId="7046CEB9" w14:textId="5A0727B9" w:rsidR="0012549D" w:rsidRDefault="00083E6E" w:rsidP="00083E6E">
      <w:r w:rsidRPr="00561BD8">
        <w:rPr>
          <w:rFonts w:cs="Times New Roman"/>
          <w:color w:val="000000"/>
          <w:sz w:val="28"/>
          <w:szCs w:val="28"/>
        </w:rPr>
        <w:t xml:space="preserve">К другой группе относятся вещества, обладающие высокой поверхностной активностью, но не способные образовывать прочные адсорбционные пленки. К ним относятся средние гомологи спиртов, например, </w:t>
      </w:r>
      <w:proofErr w:type="spellStart"/>
      <w:r w:rsidRPr="00561BD8">
        <w:rPr>
          <w:rFonts w:cs="Times New Roman"/>
          <w:color w:val="000000"/>
          <w:sz w:val="28"/>
          <w:szCs w:val="28"/>
        </w:rPr>
        <w:t>октиловый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спирт, кетоны, полиамиды жирных кислот, пропиленгликоли, сложные эфиры и пр. Эти вещества способны вытеснять молекулы пенообразователя из поверхностного слоя, делая его менее прочным и способствуя разрыву стенок пузырьков пены. Например, добавление к пене, стабилизированной желатином, ацетона приводит к разрушению пены.</w:t>
      </w:r>
    </w:p>
    <w:sectPr w:rsidR="00125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41"/>
    <w:rsid w:val="00083E6E"/>
    <w:rsid w:val="0012549D"/>
    <w:rsid w:val="00130EB3"/>
    <w:rsid w:val="001800EB"/>
    <w:rsid w:val="003B1972"/>
    <w:rsid w:val="00742441"/>
    <w:rsid w:val="00912222"/>
    <w:rsid w:val="00FC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D6AD"/>
  <w15:chartTrackingRefBased/>
  <w15:docId w15:val="{61088C7A-48B3-42B8-8AEE-441AFA5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E6E"/>
    <w:pPr>
      <w:spacing w:after="200" w:line="276" w:lineRule="auto"/>
    </w:pPr>
    <w:rPr>
      <w:rFonts w:ascii="Times New Roman" w:hAnsi="Times New Roman"/>
      <w:kern w:val="0"/>
      <w:sz w:val="24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24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I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4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I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44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I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44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44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AI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44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AI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44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AI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44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AI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44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AI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4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4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4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4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4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4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I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4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44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I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4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441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AI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424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441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lang w:val="en-AI"/>
      <w14:ligatures w14:val="standardContextual"/>
    </w:rPr>
  </w:style>
  <w:style w:type="character" w:styleId="a8">
    <w:name w:val="Intense Emphasis"/>
    <w:basedOn w:val="a0"/>
    <w:uiPriority w:val="21"/>
    <w:qFormat/>
    <w:rsid w:val="007424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424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Atlasov</dc:creator>
  <cp:keywords/>
  <dc:description/>
  <cp:lastModifiedBy>Ryan Atlasov</cp:lastModifiedBy>
  <cp:revision>3</cp:revision>
  <dcterms:created xsi:type="dcterms:W3CDTF">2026-01-28T00:19:00Z</dcterms:created>
  <dcterms:modified xsi:type="dcterms:W3CDTF">2026-01-28T04:50:00Z</dcterms:modified>
</cp:coreProperties>
</file>