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DEADA" w:themeColor="accent6" w:themeTint="33"/>
  <w:body>
    <w:p w14:paraId="00000001">
      <w:pPr>
        <w:pStyle w:val="3"/>
        <w:keepNext w:val="0"/>
        <w:keepLines w:val="0"/>
        <w:spacing w:before="0" w:after="80"/>
        <w:rPr>
          <w:b/>
          <w:bCs/>
          <w:color w:val="000000" w:themeColor="text1"/>
          <w:sz w:val="34"/>
          <w:szCs w:val="34"/>
          <w:shd w:val="clear" w:color="FFFFFF" w:fill="D9D9D9"/>
          <w14:textFill>
            <w14:solidFill>
              <w14:schemeClr w14:val="tx1"/>
            </w14:solidFill>
          </w14:textFill>
        </w:rPr>
      </w:pPr>
      <w:bookmarkStart w:id="0" w:name="_k2p5gg2s7t3r" w:colFirst="0" w:colLast="0"/>
      <w:bookmarkEnd w:id="0"/>
      <w:r>
        <w:rPr>
          <w:b/>
          <w:bCs/>
          <w:color w:val="000000" w:themeColor="text1"/>
          <w:sz w:val="34"/>
          <w:szCs w:val="34"/>
          <w:shd w:val="clear" w:color="FFFFFF" w:fill="D9D9D9"/>
          <w:rtl w:val="0"/>
          <w14:textFill>
            <w14:solidFill>
              <w14:schemeClr w14:val="tx1"/>
            </w14:solidFill>
          </w14:textFill>
        </w:rPr>
        <w:t>1. Project Overview</w:t>
      </w:r>
    </w:p>
    <w:p w14:paraId="00000002">
      <w:pPr>
        <w:spacing w:after="240"/>
      </w:pPr>
      <w:r>
        <w:rPr>
          <w:b/>
          <w:bCs/>
          <w:rtl w:val="0"/>
        </w:rPr>
        <w:t>Universal Stationery</w:t>
      </w:r>
      <w:r>
        <w:rPr>
          <w:rtl w:val="0"/>
        </w:rPr>
        <w:t xml:space="preserve"> is a premium e-commerce web platform designed for stationery enthusiasts. The website features a modern, clean interface with a focus on high-quality visual presentation for products like art supplies, journals, and professional office tools.</w:t>
      </w:r>
    </w:p>
    <w:p w14:paraId="00000003">
      <w:pPr>
        <w:pStyle w:val="4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" w:name="_utz2weag0od" w:colFirst="0" w:colLast="0"/>
      <w:bookmarkEnd w:id="1"/>
      <w:r>
        <w:rPr>
          <w:b/>
          <w:bCs/>
          <w:color w:val="000000"/>
          <w:sz w:val="26"/>
          <w:szCs w:val="26"/>
          <w:rtl w:val="0"/>
        </w:rPr>
        <w:t>Core Branding</w:t>
      </w:r>
    </w:p>
    <w:p w14:paraId="00000004">
      <w:pPr>
        <w:spacing w:after="240"/>
        <w:ind w:left="720" w:firstLine="0"/>
      </w:pPr>
      <w:r>
        <w:rPr>
          <w:b/>
          <w:bCs/>
          <w:rtl w:val="0"/>
        </w:rPr>
        <w:t>Primary Colors:</w:t>
      </w:r>
      <w:r>
        <w:rPr>
          <w:rtl w:val="0"/>
        </w:rPr>
        <w:t xml:space="preserve"> Black (</w:t>
      </w:r>
      <w:r>
        <w:rPr>
          <w:color w:val="188038"/>
          <w:rtl w:val="0"/>
        </w:rPr>
        <w:t>#000000</w:t>
      </w:r>
      <w:r>
        <w:rPr>
          <w:rtl w:val="0"/>
        </w:rPr>
        <w:t>) and Sober Yellow (</w:t>
      </w:r>
      <w:r>
        <w:rPr>
          <w:color w:val="188038"/>
          <w:rtl w:val="0"/>
        </w:rPr>
        <w:t>#c2c603</w:t>
      </w:r>
      <w:r>
        <w:rPr>
          <w:rtl w:val="0"/>
        </w:rPr>
        <w:t>).</w:t>
      </w:r>
    </w:p>
    <w:p w14:paraId="00000005">
      <w:pPr>
        <w:spacing w:after="240"/>
        <w:ind w:left="720" w:firstLine="0"/>
      </w:pPr>
      <w:r>
        <w:rPr>
          <w:b/>
          <w:bCs/>
          <w:rtl w:val="0"/>
        </w:rPr>
        <w:t>Typography:</w:t>
      </w:r>
      <w:r>
        <w:rPr>
          <w:rtl w:val="0"/>
        </w:rPr>
        <w:t xml:space="preserve"> 'Inter', sans-serif (Clean and professional).</w:t>
      </w:r>
    </w:p>
    <w:p w14:paraId="436FB856">
      <w:pPr>
        <w:spacing w:after="240"/>
        <w:ind w:left="720" w:firstLine="0"/>
        <w:rPr>
          <w:rtl w:val="0"/>
        </w:rPr>
      </w:pPr>
      <w:r>
        <w:rPr>
          <w:b/>
          <w:bCs/>
          <w:rtl w:val="0"/>
        </w:rPr>
        <w:t>Theme:</w:t>
      </w:r>
      <w:r>
        <w:rPr>
          <w:rtl w:val="0"/>
        </w:rPr>
        <w:t xml:space="preserve"> Modern minimalist with </w:t>
      </w:r>
      <w:r>
        <w:rPr>
          <w:rtl w:val="0"/>
          <w:lang w:val="en-US"/>
        </w:rPr>
        <w:t>isomorphism</w:t>
      </w:r>
      <w:r>
        <w:rPr>
          <w:rtl w:val="0"/>
        </w:rPr>
        <w:t xml:space="preserve"> effects (blur backgrounds).</w:t>
      </w:r>
    </w:p>
    <w:p w14:paraId="710160A8">
      <w:pPr>
        <w:spacing w:after="240"/>
        <w:ind w:left="720" w:firstLine="0"/>
        <w:rPr>
          <w:rtl w:val="0"/>
        </w:rPr>
      </w:pPr>
      <w:r>
        <w:drawing>
          <wp:inline distT="114300" distB="114300" distL="114300" distR="114300">
            <wp:extent cx="5943600" cy="2502535"/>
            <wp:effectExtent l="0" t="0" r="0" b="12065"/>
            <wp:docPr id="6" name="image8.png" descr="C:/Users/LENOVO/OneDrive/Pictures/Screenshots/Screenshot (55).pngScreenshot (55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8.png" descr="C:/Users/LENOVO/OneDrive/Pictures/Screenshots/Screenshot (55).pngScreenshot (55)"/>
                    <pic:cNvPicPr preferRelativeResize="0"/>
                  </pic:nvPicPr>
                  <pic:blipFill>
                    <a:blip r:embed="rId7"/>
                    <a:srcRect t="12575" b="125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114300" distB="114300" distL="114300" distR="114300">
            <wp:extent cx="5943600" cy="3277235"/>
            <wp:effectExtent l="0" t="0" r="0" b="12065"/>
            <wp:docPr id="3" name="image3.png" descr="C:/Users/LENOVO/OneDrive/Pictures/Screenshots/Screenshot (56).pngScreenshot (56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 descr="C:/Users/LENOVO/OneDrive/Pictures/Screenshots/Screenshot (56).pngScreenshot (56)"/>
                    <pic:cNvPicPr preferRelativeResize="0"/>
                  </pic:nvPicPr>
                  <pic:blipFill>
                    <a:blip r:embed="rId8"/>
                    <a:srcRect t="48" b="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0BDD1">
      <w:pPr>
        <w:pStyle w:val="3"/>
        <w:keepNext w:val="0"/>
        <w:keepLines w:val="0"/>
        <w:spacing w:before="0" w:after="80"/>
        <w:rPr>
          <w:b/>
          <w:bCs/>
          <w:sz w:val="34"/>
          <w:szCs w:val="34"/>
          <w:shd w:val="clear" w:color="FFFFFF" w:fill="D9D9D9"/>
        </w:rPr>
      </w:pPr>
      <w:r>
        <w:rPr>
          <w:b/>
          <w:bCs/>
          <w:sz w:val="34"/>
          <w:szCs w:val="34"/>
          <w:shd w:val="clear" w:color="FFFFFF" w:fill="D9D9D9"/>
          <w:rtl w:val="0"/>
        </w:rPr>
        <w:t>2. Key Features</w:t>
      </w:r>
    </w:p>
    <w:p w14:paraId="3F64B57E">
      <w:pPr>
        <w:spacing w:after="240"/>
      </w:pPr>
      <w:r>
        <w:rPr>
          <w:rtl w:val="0"/>
        </w:rPr>
        <w:t>The website is built as a dynamic Single Page Application (SPA) style layout using JavaScript to render content.</w:t>
      </w:r>
    </w:p>
    <w:p w14:paraId="3DE2D86A">
      <w:pPr>
        <w:numPr>
          <w:ilvl w:val="0"/>
          <w:numId w:val="1"/>
        </w:numPr>
        <w:spacing w:after="0" w:afterAutospacing="0"/>
        <w:ind w:left="720" w:hanging="360"/>
      </w:pPr>
      <w:r>
        <w:rPr>
          <w:b/>
          <w:bCs/>
          <w:rtl w:val="0"/>
        </w:rPr>
        <w:t>Responsive Navigation:</w:t>
      </w:r>
      <w:r>
        <w:rPr>
          <w:rtl w:val="0"/>
        </w:rPr>
        <w:t xml:space="preserve"> A "sticky" </w:t>
      </w:r>
      <w:r>
        <w:rPr>
          <w:rFonts w:hint="default"/>
          <w:rtl w:val="0"/>
          <w:lang w:val="en-US"/>
        </w:rPr>
        <w:t>NAVBAR</w:t>
      </w:r>
      <w:r>
        <w:rPr>
          <w:rtl w:val="0"/>
        </w:rPr>
        <w:t xml:space="preserve"> that changes color when scrolling and includes an </w:t>
      </w:r>
      <w:r>
        <w:rPr>
          <w:rtl w:val="0"/>
          <w:lang w:val="en-US"/>
        </w:rPr>
        <w:t>Off-canvas</w:t>
      </w:r>
      <w:r>
        <w:rPr>
          <w:rtl w:val="0"/>
        </w:rPr>
        <w:t xml:space="preserve"> (side-drawer) menu for mobile users.</w:t>
      </w:r>
    </w:p>
    <w:p w14:paraId="043A425B">
      <w:pPr>
        <w:numPr>
          <w:ilvl w:val="0"/>
          <w:numId w:val="1"/>
        </w:numPr>
        <w:spacing w:after="0" w:afterAutospacing="0"/>
        <w:ind w:left="720" w:hanging="360"/>
      </w:pPr>
      <w:r>
        <w:rPr>
          <w:b/>
          <w:bCs/>
          <w:rtl w:val="0"/>
        </w:rPr>
        <w:t>Dynamic Product Rendering:</w:t>
      </w:r>
      <w:r>
        <w:rPr>
          <w:rtl w:val="0"/>
        </w:rPr>
        <w:t xml:space="preserve"> Products are not </w:t>
      </w:r>
      <w:r>
        <w:rPr>
          <w:rtl w:val="0"/>
          <w:lang w:val="en-US"/>
        </w:rPr>
        <w:t>hard-coded</w:t>
      </w:r>
      <w:r>
        <w:rPr>
          <w:rtl w:val="0"/>
        </w:rPr>
        <w:t xml:space="preserve"> in HTML; they are stored in a JavaScript array and injected into the page automatically.</w:t>
      </w:r>
    </w:p>
    <w:p w14:paraId="6D15B8D5">
      <w:pPr>
        <w:numPr>
          <w:ilvl w:val="0"/>
          <w:numId w:val="1"/>
        </w:numPr>
        <w:spacing w:after="0" w:afterAutospacing="0"/>
        <w:ind w:left="720" w:hanging="360"/>
      </w:pPr>
      <w:r>
        <w:rPr>
          <w:b/>
          <w:bCs/>
          <w:rtl w:val="0"/>
        </w:rPr>
        <w:t>Interactive Cart:</w:t>
      </w:r>
      <w:r>
        <w:rPr>
          <w:rtl w:val="0"/>
        </w:rPr>
        <w:t xml:space="preserve"> A real-time cart counter that updates whenever a user clicks "Add to Cart."</w:t>
      </w:r>
    </w:p>
    <w:p w14:paraId="35A971B8">
      <w:pPr>
        <w:numPr>
          <w:ilvl w:val="0"/>
          <w:numId w:val="1"/>
        </w:numPr>
        <w:spacing w:after="0" w:afterAutospacing="0"/>
        <w:ind w:left="720" w:hanging="360"/>
      </w:pPr>
      <w:r>
        <w:rPr>
          <w:b/>
          <w:bCs/>
          <w:rtl w:val="0"/>
        </w:rPr>
        <w:t>Hero Carousel:</w:t>
      </w:r>
      <w:r>
        <w:rPr>
          <w:rtl w:val="0"/>
        </w:rPr>
        <w:t xml:space="preserve"> A full-screen slider showcasing featured collections like "The Art of Writing."</w:t>
      </w:r>
    </w:p>
    <w:p w14:paraId="5B246487">
      <w:pPr>
        <w:numPr>
          <w:ilvl w:val="0"/>
          <w:numId w:val="1"/>
        </w:numPr>
        <w:spacing w:after="240"/>
        <w:ind w:left="720" w:hanging="360"/>
      </w:pPr>
      <w:r>
        <w:rPr>
          <w:b/>
          <w:bCs/>
          <w:rtl w:val="0"/>
        </w:rPr>
        <w:t>Contact &amp; Location:</w:t>
      </w:r>
      <w:r>
        <w:rPr>
          <w:rtl w:val="0"/>
        </w:rPr>
        <w:t xml:space="preserve"> Integrated "Get in Touch" form and a live Google Maps embed for the physical store location.</w:t>
      </w:r>
    </w:p>
    <w:p w14:paraId="356FE328">
      <w:pPr>
        <w:spacing w:after="240"/>
        <w:ind w:left="720" w:firstLine="0"/>
      </w:pPr>
    </w:p>
    <w:p w14:paraId="00000007">
      <w:pPr>
        <w:spacing w:after="240"/>
        <w:ind w:left="0" w:firstLine="0"/>
      </w:pPr>
    </w:p>
    <w:p w14:paraId="00000008">
      <w:pPr>
        <w:spacing w:after="240"/>
      </w:pPr>
      <w:r>
        <w:drawing>
          <wp:anchor distT="114300" distB="114300" distL="114300" distR="114300" simplePos="0" relativeHeight="251659264" behindDoc="0" locked="0" layoutInCell="1" allowOverlap="1">
            <wp:simplePos x="0" y="0"/>
            <wp:positionH relativeFrom="column">
              <wp:posOffset>152400</wp:posOffset>
            </wp:positionH>
            <wp:positionV relativeFrom="paragraph">
              <wp:posOffset>281305</wp:posOffset>
            </wp:positionV>
            <wp:extent cx="4762500" cy="805180"/>
            <wp:effectExtent l="0" t="0" r="0" b="0"/>
            <wp:wrapTopAndBottom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804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09">
      <w:pPr>
        <w:spacing w:after="240"/>
      </w:pPr>
      <w:r>
        <w:drawing>
          <wp:inline distT="114300" distB="114300" distL="114300" distR="114300">
            <wp:extent cx="5943600" cy="2235835"/>
            <wp:effectExtent l="0" t="0" r="0" b="12065"/>
            <wp:docPr id="8" name="image2.png" descr="C:/Users/LENOVO/OneDrive/Pictures/Screenshots/Screenshot (60).pngScreenshot (60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 descr="C:/Users/LENOVO/OneDrive/Pictures/Screenshots/Screenshot (60).pngScreenshot (60)"/>
                    <pic:cNvPicPr preferRelativeResize="0"/>
                  </pic:nvPicPr>
                  <pic:blipFill>
                    <a:blip r:embed="rId10"/>
                    <a:srcRect t="16565" b="165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A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2">
      <w:pPr>
        <w:spacing w:after="240"/>
      </w:pPr>
      <w:bookmarkStart w:id="2" w:name="_bbz4ecwvdrvt" w:colFirst="0" w:colLast="0"/>
      <w:bookmarkEnd w:id="2"/>
      <w:r>
        <w:drawing>
          <wp:inline distT="114300" distB="114300" distL="114300" distR="114300">
            <wp:extent cx="5943600" cy="3340100"/>
            <wp:effectExtent l="0" t="0" r="0" b="0"/>
            <wp:docPr id="4" name="image7.png" descr="C:/Users/LENOVO/OneDrive/Pictures/Screenshots/Screenshot (58).pngScreenshot (58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7.png" descr="C:/Users/LENOVO/OneDrive/Pictures/Screenshots/Screenshot (58).pngScreenshot (58)"/>
                    <pic:cNvPicPr preferRelativeResize="0"/>
                  </pic:nvPicPr>
                  <pic:blipFill>
                    <a:blip r:embed="rId11"/>
                    <a:srcRect t="48" b="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3">
      <w:pPr>
        <w:spacing w:after="240"/>
      </w:pPr>
    </w:p>
    <w:p w14:paraId="00000014">
      <w:pPr>
        <w:spacing w:after="240"/>
      </w:pPr>
      <w:r>
        <w:rPr>
          <w:rtl w:val="0"/>
        </w:rPr>
        <w:t xml:space="preserve">   </w:t>
      </w:r>
    </w:p>
    <w:p w14:paraId="00000015">
      <w:pPr>
        <w:spacing w:after="240"/>
      </w:pPr>
    </w:p>
    <w:p w14:paraId="00000016">
      <w:pPr>
        <w:spacing w:after="240"/>
      </w:pPr>
      <w:bookmarkStart w:id="9" w:name="_GoBack"/>
      <w:r>
        <w:drawing>
          <wp:inline distT="114300" distB="114300" distL="114300" distR="114300">
            <wp:extent cx="5943600" cy="3340100"/>
            <wp:effectExtent l="0" t="0" r="0" b="0"/>
            <wp:docPr id="2" name="image4.png" descr="C:/Users/LENOVO/OneDrive/Pictures/Screenshots/Screenshot (61).pngScreenshot (61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png" descr="C:/Users/LENOVO/OneDrive/Pictures/Screenshots/Screenshot (61).pngScreenshot (61)"/>
                    <pic:cNvPicPr preferRelativeResize="0"/>
                  </pic:nvPicPr>
                  <pic:blipFill>
                    <a:blip r:embed="rId12"/>
                    <a:srcRect t="48" b="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"/>
    </w:p>
    <w:p w14:paraId="00000017">
      <w:pPr>
        <w:spacing w:after="240"/>
      </w:pPr>
      <w:r>
        <w:drawing>
          <wp:inline distT="114300" distB="114300" distL="114300" distR="114300">
            <wp:extent cx="5943600" cy="33401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8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9">
      <w:pPr>
        <w:pStyle w:val="3"/>
        <w:keepNext w:val="0"/>
        <w:keepLines w:val="0"/>
        <w:spacing w:before="0" w:after="80"/>
        <w:rPr>
          <w:b/>
          <w:bCs/>
          <w:sz w:val="34"/>
          <w:szCs w:val="34"/>
          <w:shd w:val="clear" w:color="FFFFFF" w:fill="D9D9D9"/>
        </w:rPr>
      </w:pPr>
      <w:bookmarkStart w:id="3" w:name="_einwcto4xpnx" w:colFirst="0" w:colLast="0"/>
      <w:bookmarkEnd w:id="3"/>
      <w:r>
        <w:rPr>
          <w:b/>
          <w:bCs/>
          <w:sz w:val="34"/>
          <w:szCs w:val="34"/>
          <w:shd w:val="clear" w:color="FFFFFF" w:fill="D9D9D9"/>
          <w:rtl w:val="0"/>
        </w:rPr>
        <w:t>3. Technical Structure</w:t>
      </w:r>
    </w:p>
    <w:p w14:paraId="0000001A">
      <w:pPr>
        <w:pStyle w:val="4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4" w:name="_6mns4jevtv7r" w:colFirst="0" w:colLast="0"/>
      <w:bookmarkEnd w:id="4"/>
      <w:r>
        <w:rPr>
          <w:b/>
          <w:bCs/>
          <w:color w:val="000000"/>
          <w:sz w:val="26"/>
          <w:szCs w:val="26"/>
          <w:rtl w:val="0"/>
        </w:rPr>
        <w:t>A. UI Frameworks</w:t>
      </w:r>
    </w:p>
    <w:p w14:paraId="0000001B">
      <w:pPr>
        <w:numPr>
          <w:ilvl w:val="0"/>
          <w:numId w:val="2"/>
        </w:numPr>
        <w:spacing w:after="0" w:afterAutospacing="0"/>
        <w:ind w:left="720" w:hanging="360"/>
      </w:pPr>
      <w:r>
        <w:rPr>
          <w:b/>
          <w:bCs/>
          <w:rtl w:val="0"/>
        </w:rPr>
        <w:t>Bootstrap 5.3:</w:t>
      </w:r>
      <w:r>
        <w:rPr>
          <w:rtl w:val="0"/>
        </w:rPr>
        <w:t xml:space="preserve"> Used for the grid system, buttons, carousels, and responsive behavior.</w:t>
      </w:r>
    </w:p>
    <w:p w14:paraId="0000001C">
      <w:pPr>
        <w:numPr>
          <w:ilvl w:val="0"/>
          <w:numId w:val="2"/>
        </w:numPr>
        <w:spacing w:after="240"/>
        <w:ind w:left="720" w:hanging="360"/>
      </w:pPr>
      <w:r>
        <w:rPr>
          <w:b/>
          <w:bCs/>
          <w:rtl w:val="0"/>
        </w:rPr>
        <w:t>Bootstrap Icons:</w:t>
      </w:r>
      <w:r>
        <w:rPr>
          <w:rtl w:val="0"/>
        </w:rPr>
        <w:t xml:space="preserve"> Used for the search, cart, and menu icons.</w:t>
      </w:r>
    </w:p>
    <w:p w14:paraId="0000001D">
      <w:pPr>
        <w:pStyle w:val="4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5" w:name="_3amrygs4vipj" w:colFirst="0" w:colLast="0"/>
      <w:bookmarkEnd w:id="5"/>
      <w:r>
        <w:rPr>
          <w:b/>
          <w:bCs/>
          <w:color w:val="000000"/>
          <w:sz w:val="26"/>
          <w:szCs w:val="26"/>
          <w:rtl w:val="0"/>
        </w:rPr>
        <w:t>B. JavaScript Logic</w:t>
      </w:r>
    </w:p>
    <w:p w14:paraId="0000001E">
      <w:pPr>
        <w:spacing w:after="240"/>
      </w:pPr>
      <w:r>
        <w:rPr>
          <w:rtl w:val="0"/>
        </w:rPr>
        <w:t xml:space="preserve">The </w:t>
      </w:r>
      <w:r>
        <w:rPr>
          <w:color w:val="188038"/>
          <w:rtl w:val="0"/>
        </w:rPr>
        <w:t>render()</w:t>
      </w:r>
      <w:r>
        <w:rPr>
          <w:rtl w:val="0"/>
        </w:rPr>
        <w:t xml:space="preserve"> function is the heart of the site. It performs four main tasks:</w:t>
      </w:r>
    </w:p>
    <w:p w14:paraId="0000001F">
      <w:pPr>
        <w:numPr>
          <w:ilvl w:val="0"/>
          <w:numId w:val="3"/>
        </w:numPr>
        <w:spacing w:after="0" w:afterAutospacing="0"/>
        <w:ind w:left="720" w:hanging="360"/>
      </w:pPr>
      <w:r>
        <w:rPr>
          <w:b/>
          <w:bCs/>
          <w:rtl w:val="0"/>
        </w:rPr>
        <w:t>Unique Categories:</w:t>
      </w:r>
      <w:r>
        <w:rPr>
          <w:rtl w:val="0"/>
        </w:rPr>
        <w:t xml:space="preserve"> Identifies categories from the product list.</w:t>
      </w:r>
    </w:p>
    <w:p w14:paraId="00000020">
      <w:pPr>
        <w:numPr>
          <w:ilvl w:val="0"/>
          <w:numId w:val="3"/>
        </w:numPr>
        <w:spacing w:after="0" w:afterAutospacing="0"/>
        <w:ind w:left="720" w:hanging="360"/>
      </w:pPr>
      <w:r>
        <w:rPr>
          <w:b/>
          <w:bCs/>
          <w:rtl w:val="0"/>
        </w:rPr>
        <w:t>Auto-Navigation:</w:t>
      </w:r>
      <w:r>
        <w:rPr>
          <w:rtl w:val="0"/>
        </w:rPr>
        <w:t xml:space="preserve"> Creates top menu links based on available categories.</w:t>
      </w:r>
    </w:p>
    <w:p w14:paraId="00000021">
      <w:pPr>
        <w:numPr>
          <w:ilvl w:val="0"/>
          <w:numId w:val="3"/>
        </w:numPr>
        <w:spacing w:after="0" w:afterAutospacing="0"/>
        <w:ind w:left="720" w:hanging="360"/>
      </w:pPr>
      <w:r>
        <w:rPr>
          <w:b/>
          <w:bCs/>
          <w:rtl w:val="0"/>
        </w:rPr>
        <w:t>Sidebar Sync:</w:t>
      </w:r>
      <w:r>
        <w:rPr>
          <w:rtl w:val="0"/>
        </w:rPr>
        <w:t xml:space="preserve"> Populates the mobile side-menu.</w:t>
      </w:r>
    </w:p>
    <w:p w14:paraId="00000022">
      <w:pPr>
        <w:numPr>
          <w:ilvl w:val="0"/>
          <w:numId w:val="3"/>
        </w:numPr>
        <w:spacing w:after="240"/>
        <w:ind w:left="720" w:hanging="360"/>
      </w:pPr>
      <w:r>
        <w:rPr>
          <w:b/>
          <w:bCs/>
          <w:rtl w:val="0"/>
        </w:rPr>
        <w:t>Product Grid:</w:t>
      </w:r>
      <w:r>
        <w:rPr>
          <w:rtl w:val="0"/>
        </w:rPr>
        <w:t xml:space="preserve"> Generates the HTML cards for every item, including price, image, and action buttons.</w:t>
      </w:r>
    </w:p>
    <w:p w14:paraId="00000023">
      <w:pPr>
        <w:pStyle w:val="4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6" w:name="_r99xmym4377p" w:colFirst="0" w:colLast="0"/>
      <w:bookmarkEnd w:id="6"/>
      <w:r>
        <w:rPr>
          <w:b/>
          <w:bCs/>
          <w:color w:val="000000"/>
          <w:sz w:val="26"/>
          <w:szCs w:val="26"/>
          <w:rtl w:val="0"/>
        </w:rPr>
        <w:t>C. Data Schema</w:t>
      </w:r>
    </w:p>
    <w:p w14:paraId="00000024">
      <w:pPr>
        <w:spacing w:after="240"/>
      </w:pPr>
      <w:r>
        <w:rPr>
          <w:rtl w:val="0"/>
        </w:rPr>
        <w:t>Each product is stored as an object:</w:t>
      </w:r>
    </w:p>
    <w:p w14:paraId="00000025">
      <w:r>
        <w:rPr>
          <w:rtl w:val="0"/>
        </w:rPr>
        <w:t>JavaScript</w:t>
      </w:r>
    </w:p>
    <w:p w14:paraId="00000026">
      <w:r>
        <w:rPr>
          <w:rtl w:val="0"/>
        </w:rPr>
        <w:t xml:space="preserve">{ </w:t>
      </w:r>
    </w:p>
    <w:p w14:paraId="00000027">
      <w:r>
        <w:rPr>
          <w:rtl w:val="0"/>
        </w:rPr>
        <w:t xml:space="preserve">  id: "art-01", </w:t>
      </w:r>
    </w:p>
    <w:p w14:paraId="00000028">
      <w:r>
        <w:rPr>
          <w:rtl w:val="0"/>
        </w:rPr>
        <w:t xml:space="preserve">  name: "Art Fine Liner 0.5mm", </w:t>
      </w:r>
    </w:p>
    <w:p w14:paraId="00000029">
      <w:r>
        <w:rPr>
          <w:rtl w:val="0"/>
        </w:rPr>
        <w:t xml:space="preserve">  category: "art", </w:t>
      </w:r>
    </w:p>
    <w:p w14:paraId="0000002A">
      <w:r>
        <w:rPr>
          <w:rtl w:val="0"/>
        </w:rPr>
        <w:t xml:space="preserve">  price: "Rs. 450", </w:t>
      </w:r>
    </w:p>
    <w:p w14:paraId="0000002B">
      <w:r>
        <w:rPr>
          <w:rtl w:val="0"/>
        </w:rPr>
        <w:t xml:space="preserve">  image: "photos/art1.jpg" </w:t>
      </w:r>
    </w:p>
    <w:p w14:paraId="0000002C">
      <w:r>
        <w:rPr>
          <w:rtl w:val="0"/>
        </w:rPr>
        <w:t>}</w:t>
      </w:r>
    </w:p>
    <w:p w14:paraId="0000002D"/>
    <w:p w14:paraId="0000002E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2F">
      <w:pPr>
        <w:pStyle w:val="3"/>
        <w:keepNext w:val="0"/>
        <w:keepLines w:val="0"/>
        <w:spacing w:before="0" w:after="80"/>
        <w:rPr>
          <w:b/>
          <w:bCs/>
          <w:sz w:val="34"/>
          <w:szCs w:val="34"/>
          <w:shd w:val="clear" w:color="FFFFFF" w:fill="D9D9D9"/>
        </w:rPr>
      </w:pPr>
      <w:bookmarkStart w:id="7" w:name="_42lq5h2r86rd" w:colFirst="0" w:colLast="0"/>
      <w:bookmarkEnd w:id="7"/>
      <w:r>
        <w:rPr>
          <w:b/>
          <w:bCs/>
          <w:sz w:val="34"/>
          <w:szCs w:val="34"/>
          <w:shd w:val="clear" w:color="FFFFFF" w:fill="D9D9D9"/>
          <w:rtl w:val="0"/>
        </w:rPr>
        <w:t>4. Visual Component Map</w:t>
      </w:r>
    </w:p>
    <w:tbl>
      <w:tblPr>
        <w:tblStyle w:val="15"/>
        <w:tblW w:w="922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210"/>
        <w:gridCol w:w="7010"/>
      </w:tblGrid>
      <w:tr w14:paraId="2BAD46D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3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0">
            <w:pPr>
              <w:spacing w:after="480"/>
            </w:pPr>
            <w:r>
              <w:rPr>
                <w:b/>
                <w:bCs/>
                <w:rtl w:val="0"/>
              </w:rPr>
              <w:t>Component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1">
            <w:pPr>
              <w:spacing w:after="480"/>
            </w:pPr>
            <w:r>
              <w:rPr>
                <w:b/>
                <w:bCs/>
                <w:rtl w:val="0"/>
              </w:rPr>
              <w:t>Description</w:t>
            </w:r>
          </w:p>
        </w:tc>
      </w:tr>
      <w:tr w14:paraId="347E300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3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2">
            <w:pPr>
              <w:spacing w:after="480"/>
            </w:pPr>
            <w:r>
              <w:rPr>
                <w:b/>
                <w:bCs/>
                <w:rtl w:val="0"/>
              </w:rPr>
              <w:t>Sticky Navbar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3">
            <w:pPr>
              <w:spacing w:after="480"/>
            </w:pPr>
            <w:r>
              <w:rPr>
                <w:rtl w:val="0"/>
              </w:rPr>
              <w:t>Transparent at top, turns dark on scroll for better readability.</w:t>
            </w:r>
          </w:p>
        </w:tc>
      </w:tr>
      <w:tr w14:paraId="4202B4E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0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4">
            <w:pPr>
              <w:spacing w:after="480"/>
            </w:pPr>
            <w:r>
              <w:rPr>
                <w:b/>
                <w:bCs/>
                <w:rtl w:val="0"/>
              </w:rPr>
              <w:t>Product Cards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5">
            <w:pPr>
              <w:spacing w:after="480"/>
            </w:pPr>
            <w:r>
              <w:rPr>
                <w:rtl w:val="0"/>
              </w:rPr>
              <w:t>Features a "hover-up" animation and shadow effect for a premium feel.</w:t>
            </w:r>
          </w:p>
        </w:tc>
      </w:tr>
      <w:tr w14:paraId="0257A37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0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6">
            <w:pPr>
              <w:spacing w:after="480"/>
            </w:pPr>
            <w:r>
              <w:rPr>
                <w:b/>
                <w:bCs/>
                <w:rtl w:val="0"/>
              </w:rPr>
              <w:t>Category Headers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7">
            <w:pPr>
              <w:spacing w:after="480"/>
            </w:pPr>
            <w:r>
              <w:rPr>
                <w:rtl w:val="0"/>
              </w:rPr>
              <w:t>Underlined with a yellow accent to separate different shopping sections.</w:t>
            </w:r>
          </w:p>
        </w:tc>
      </w:tr>
      <w:tr w14:paraId="194EC50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0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8">
            <w:pPr>
              <w:spacing w:after="480"/>
            </w:pPr>
            <w:r>
              <w:rPr>
                <w:b/>
                <w:bCs/>
                <w:rtl w:val="0"/>
              </w:rPr>
              <w:t>Footer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9">
            <w:pPr>
              <w:spacing w:after="480"/>
            </w:pPr>
            <w:r>
              <w:rPr>
                <w:rtl w:val="0"/>
              </w:rPr>
              <w:t>Three-column layout containing branding, quick links, and contact info.</w:t>
            </w:r>
          </w:p>
        </w:tc>
      </w:tr>
    </w:tbl>
    <w:p w14:paraId="0000003A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3B">
      <w:pPr>
        <w:pStyle w:val="3"/>
        <w:keepNext w:val="0"/>
        <w:keepLines w:val="0"/>
        <w:spacing w:before="0" w:after="80"/>
        <w:rPr>
          <w:b/>
          <w:bCs/>
          <w:sz w:val="34"/>
          <w:szCs w:val="34"/>
          <w:shd w:val="clear" w:color="FFFFFF" w:fill="D9D9D9"/>
        </w:rPr>
      </w:pPr>
      <w:bookmarkStart w:id="8" w:name="_hb828u6tct7k" w:colFirst="0" w:colLast="0"/>
      <w:bookmarkEnd w:id="8"/>
      <w:r>
        <w:rPr>
          <w:b/>
          <w:bCs/>
          <w:sz w:val="34"/>
          <w:szCs w:val="34"/>
          <w:shd w:val="clear" w:color="FFFFFF" w:fill="D9D9D9"/>
          <w:rtl w:val="0"/>
        </w:rPr>
        <w:t>5. User Journey</w:t>
      </w:r>
    </w:p>
    <w:p w14:paraId="0000003C">
      <w:pPr>
        <w:numPr>
          <w:ilvl w:val="0"/>
          <w:numId w:val="4"/>
        </w:numPr>
        <w:spacing w:after="0" w:afterAutospacing="0"/>
        <w:ind w:left="720" w:hanging="360"/>
      </w:pPr>
      <w:r>
        <w:rPr>
          <w:b/>
          <w:bCs/>
          <w:rtl w:val="0"/>
        </w:rPr>
        <w:t>Discovery:</w:t>
      </w:r>
      <w:r>
        <w:rPr>
          <w:rtl w:val="0"/>
        </w:rPr>
        <w:t xml:space="preserve"> User arrives at the Hero Carousel and sees featured banners.</w:t>
      </w:r>
    </w:p>
    <w:p w14:paraId="0000003D">
      <w:pPr>
        <w:numPr>
          <w:ilvl w:val="0"/>
          <w:numId w:val="4"/>
        </w:numPr>
        <w:spacing w:after="0" w:afterAutospacing="0"/>
        <w:ind w:left="720" w:hanging="360"/>
      </w:pPr>
      <w:r>
        <w:rPr>
          <w:b/>
          <w:bCs/>
          <w:rtl w:val="0"/>
        </w:rPr>
        <w:t>Browsing:</w:t>
      </w:r>
      <w:r>
        <w:rPr>
          <w:rtl w:val="0"/>
        </w:rPr>
        <w:t xml:space="preserve"> User scrolls through categories (Art, </w:t>
      </w:r>
      <w:r>
        <w:rPr>
          <w:rFonts w:hint="default"/>
          <w:rtl w:val="0"/>
          <w:lang w:val="en-US"/>
        </w:rPr>
        <w:t>JOURNALING</w:t>
      </w:r>
      <w:r>
        <w:rPr>
          <w:rtl w:val="0"/>
        </w:rPr>
        <w:t>, Office) or uses the sidebar.</w:t>
      </w:r>
    </w:p>
    <w:p w14:paraId="0000003E">
      <w:pPr>
        <w:numPr>
          <w:ilvl w:val="0"/>
          <w:numId w:val="4"/>
        </w:numPr>
        <w:spacing w:after="0" w:afterAutospacing="0"/>
        <w:ind w:left="720" w:hanging="360"/>
      </w:pPr>
      <w:r>
        <w:rPr>
          <w:b/>
          <w:bCs/>
          <w:rtl w:val="0"/>
        </w:rPr>
        <w:t>Interaction:</w:t>
      </w:r>
      <w:r>
        <w:rPr>
          <w:rtl w:val="0"/>
        </w:rPr>
        <w:t xml:space="preserve"> Users can click </w:t>
      </w:r>
      <w:r>
        <w:rPr>
          <w:b/>
          <w:bCs/>
          <w:rtl w:val="0"/>
        </w:rPr>
        <w:t>Details</w:t>
      </w:r>
      <w:r>
        <w:rPr>
          <w:rtl w:val="0"/>
        </w:rPr>
        <w:t xml:space="preserve"> to see more or </w:t>
      </w:r>
      <w:r>
        <w:rPr>
          <w:b/>
          <w:bCs/>
          <w:rtl w:val="0"/>
        </w:rPr>
        <w:t>Add to Cart</w:t>
      </w:r>
      <w:r>
        <w:rPr>
          <w:rtl w:val="0"/>
        </w:rPr>
        <w:t xml:space="preserve"> to update their shopping bag.</w:t>
      </w:r>
    </w:p>
    <w:p w14:paraId="0000003F">
      <w:pPr>
        <w:numPr>
          <w:ilvl w:val="0"/>
          <w:numId w:val="4"/>
        </w:numPr>
        <w:spacing w:after="240"/>
        <w:ind w:left="720" w:hanging="360"/>
      </w:pPr>
      <w:r>
        <w:rPr>
          <w:b/>
          <w:bCs/>
          <w:rtl w:val="0"/>
        </w:rPr>
        <w:t>Inquiry:</w:t>
      </w:r>
      <w:r>
        <w:rPr>
          <w:rtl w:val="0"/>
        </w:rPr>
        <w:t xml:space="preserve"> Users can fill out the contact form at the bottom to ask questions or find the store on the map.</w:t>
      </w:r>
    </w:p>
    <w:p w14:paraId="00000040"/>
    <w:sectPr>
      <w:headerReference r:id="rId5" w:type="default"/>
      <w:pgSz w:w="12240" w:h="15840"/>
      <w:pgMar w:top="1440" w:right="1440" w:bottom="1440" w:left="144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C5773D57-F695-4A8C-8182-B98D74837DC7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420A15DF-E772-4905-8663-2DC36B25F4FF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FFB3A21C-6F61-4612-A83B-453461431486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0CE92CAB-E3C8-44D1-8C17-1338C202E410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4B1A1FC3-DAD5-4218-A16C-CC629F11161B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8D23B7">
    <w:pPr>
      <w:pStyle w:val="11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5B32D38"/>
    <w:rsid w:val="28ED5D89"/>
    <w:rsid w:val="2CB651CC"/>
    <w:rsid w:val="53A33D02"/>
    <w:rsid w:val="660C779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3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4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_Style 10"/>
    <w:basedOn w:val="14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BlackTi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lackTie">
      <a:majorFont>
        <a:latin typeface="Garamond"/>
        <a:ea typeface=""/>
        <a:cs typeface=""/>
        <a:font script="Grek" typeface="Constantia"/>
        <a:font script="Cyrl" typeface="Constantia"/>
        <a:font script="Jpan" typeface="ＭＳ Ｐ明朝"/>
        <a:font script="Hang" typeface="궁서"/>
        <a:font script="Hans" typeface="仿宋"/>
        <a:font script="Hant" typeface="標楷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Garamond"/>
        <a:ea typeface=""/>
        <a:cs typeface=""/>
        <a:font script="Grek" typeface="Constantia"/>
        <a:font script="Cyrl" typeface="Constantia"/>
        <a:font script="Jpan" typeface="ＭＳ Ｐ明朝"/>
        <a:font script="Hang" typeface="궁서"/>
        <a:font script="Hans" typeface="仿宋"/>
        <a:font script="Hant" typeface="標楷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BlackTie">
      <a:fillStyleLst>
        <a:solidFill>
          <a:schemeClr val="phClr"/>
        </a:solidFill>
        <a:gradFill rotWithShape="1">
          <a:gsLst>
            <a:gs pos="0">
              <a:schemeClr val="phClr">
                <a:tint val="45000"/>
                <a:satMod val="220000"/>
              </a:schemeClr>
            </a:gs>
            <a:gs pos="30000">
              <a:schemeClr val="phClr">
                <a:tint val="61000"/>
                <a:satMod val="220000"/>
              </a:schemeClr>
            </a:gs>
            <a:gs pos="45000">
              <a:schemeClr val="phClr">
                <a:tint val="66000"/>
                <a:satMod val="240000"/>
              </a:schemeClr>
            </a:gs>
            <a:gs pos="55000">
              <a:schemeClr val="phClr">
                <a:tint val="66000"/>
                <a:satMod val="220000"/>
              </a:schemeClr>
            </a:gs>
            <a:gs pos="73000">
              <a:schemeClr val="phClr">
                <a:tint val="61000"/>
                <a:satMod val="220000"/>
              </a:schemeClr>
            </a:gs>
            <a:gs pos="100000">
              <a:schemeClr val="phClr">
                <a:tint val="45000"/>
                <a:satMod val="220000"/>
              </a:schemeClr>
            </a:gs>
          </a:gsLst>
          <a:lin ang="950000" scaled="1"/>
        </a:gradFill>
        <a:gradFill rotWithShape="1">
          <a:gsLst>
            <a:gs pos="0">
              <a:schemeClr val="phClr">
                <a:shade val="63000"/>
                <a:satMod val="110000"/>
              </a:schemeClr>
            </a:gs>
            <a:gs pos="30000">
              <a:schemeClr val="phClr">
                <a:shade val="90000"/>
                <a:satMod val="120000"/>
              </a:schemeClr>
            </a:gs>
            <a:gs pos="45000">
              <a:schemeClr val="phClr">
                <a:shade val="100000"/>
                <a:satMod val="128000"/>
              </a:schemeClr>
            </a:gs>
            <a:gs pos="55000">
              <a:schemeClr val="phClr">
                <a:shade val="100000"/>
                <a:satMod val="128000"/>
              </a:schemeClr>
            </a:gs>
            <a:gs pos="73000">
              <a:schemeClr val="phClr">
                <a:shade val="90000"/>
                <a:satMod val="120000"/>
              </a:schemeClr>
            </a:gs>
            <a:gs pos="100000">
              <a:schemeClr val="phClr">
                <a:shade val="63000"/>
                <a:satMod val="110000"/>
              </a:schemeClr>
            </a:gs>
          </a:gsLst>
          <a:lin ang="950000" scaled="1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53975" cap="flat" cmpd="dbl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50800" dist="41909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57150" dist="38100" dir="5400000" algn="br" rotWithShape="0">
              <a:srgbClr val="000000">
                <a:alpha val="57000"/>
              </a:srgbClr>
            </a:outerShdw>
          </a:effectLst>
          <a:scene3d>
            <a:camera prst="orthographicFront">
              <a:rot lat="0" lon="0" rev="0"/>
            </a:camera>
            <a:lightRig rig="twoPt" dir="t">
              <a:rot lat="0" lon="0" rev="1800000"/>
            </a:lightRig>
          </a:scene3d>
          <a:sp3d>
            <a:bevelT w="44450" h="31750" prst="coolSlant"/>
          </a:sp3d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</a:schemeClr>
              <a:schemeClr val="phClr">
                <a:shade val="20000"/>
              </a:schemeClr>
            </a:duotone>
          </a:blip>
          <a:stretch>
            <a:fillRect/>
          </a:stretch>
        </a:blip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30000"/>
                <a:satMod val="255000"/>
              </a:schemeClr>
            </a:gs>
          </a:gsLst>
          <a:path path="circle">
            <a:fillToRect l="50000" t="-80000" r="50000" b="18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4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2026-02-25T16:21:00Z</dcterms:created>
  <dc:creator>LENOVO</dc:creator>
  <cp:lastModifiedBy>Bushra Creates</cp:lastModifiedBy>
  <dcterms:modified xsi:type="dcterms:W3CDTF">2026-03-01T09:04:31Z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EA9D7EA711CC484B8FEA12AC1A408565_12</vt:lpwstr>
  </property>
</Properties>
</file>