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086F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343B9E8" wp14:editId="083FFCD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D86CCE9" w14:textId="06520682" w:rsidR="00C6554A" w:rsidRDefault="00A91A0A" w:rsidP="00C6554A">
      <w:pPr>
        <w:pStyle w:val="Title"/>
      </w:pPr>
      <w:r>
        <w:t>Environmental Issues of Canada</w:t>
      </w:r>
    </w:p>
    <w:p w14:paraId="076FC104" w14:textId="44AC1D4D" w:rsidR="00C6554A" w:rsidRPr="00D5413C" w:rsidRDefault="00A91A0A" w:rsidP="00C6554A">
      <w:pPr>
        <w:pStyle w:val="Subtitle"/>
      </w:pPr>
      <w:r>
        <w:t>Data Analysis with High altitude and longtitude</w:t>
      </w:r>
    </w:p>
    <w:p w14:paraId="654C7D09" w14:textId="0EE654B0" w:rsidR="00C6554A" w:rsidRDefault="00A91A0A" w:rsidP="00A91A0A">
      <w:pPr>
        <w:pStyle w:val="Heading2"/>
        <w:jc w:val="center"/>
      </w:pPr>
      <w:r>
        <w:t>Bushra |</w:t>
      </w:r>
      <w:r w:rsidR="00C6554A">
        <w:t xml:space="preserve"> </w:t>
      </w:r>
      <w:r w:rsidRPr="00A91A0A">
        <w:rPr>
          <w:szCs w:val="24"/>
        </w:rPr>
        <w:t>Capstone Project - The Battle of Neighborhoods</w:t>
      </w:r>
      <w:r w:rsidR="00C6554A">
        <w:t xml:space="preserve"> |</w:t>
      </w:r>
      <w:r w:rsidR="00C6554A" w:rsidRPr="00D5413C">
        <w:t xml:space="preserve"> </w:t>
      </w:r>
      <w:r>
        <w:t>1/9/2019</w:t>
      </w:r>
      <w:r w:rsidR="00C6554A">
        <w:br w:type="page"/>
      </w:r>
    </w:p>
    <w:p w14:paraId="4265A028" w14:textId="68426C88" w:rsidR="00C6554A" w:rsidRPr="005D3A9D" w:rsidRDefault="00A91A0A" w:rsidP="00C6554A">
      <w:pPr>
        <w:pStyle w:val="Heading1"/>
        <w:rPr>
          <w:color w:val="000000" w:themeColor="text1"/>
        </w:rPr>
      </w:pPr>
      <w:r w:rsidRPr="005D3A9D">
        <w:rPr>
          <w:b/>
          <w:color w:val="000000" w:themeColor="text1"/>
        </w:rPr>
        <w:t>Problem</w:t>
      </w:r>
      <w:r w:rsidR="005D3A9D">
        <w:rPr>
          <w:color w:val="000000" w:themeColor="text1"/>
        </w:rPr>
        <w:t>:</w:t>
      </w:r>
    </w:p>
    <w:p w14:paraId="11B133F6" w14:textId="70FCBE33" w:rsidR="00C457FA" w:rsidRPr="005D3A9D" w:rsidRDefault="00C457FA" w:rsidP="00C457FA">
      <w:pPr>
        <w:rPr>
          <w:rFonts w:ascii="Arial" w:hAnsi="Arial" w:cs="Arial"/>
          <w:color w:val="000000" w:themeColor="text1"/>
          <w:sz w:val="24"/>
          <w:szCs w:val="24"/>
        </w:rPr>
      </w:pPr>
      <w:r w:rsidRPr="005D3A9D">
        <w:rPr>
          <w:rFonts w:ascii="Arial" w:hAnsi="Arial" w:cs="Arial"/>
          <w:color w:val="000000" w:themeColor="text1"/>
          <w:sz w:val="24"/>
          <w:szCs w:val="24"/>
        </w:rPr>
        <w:t>Places located at high latitudes (far from the equator) receive less sunlight than places at low latitudes</w:t>
      </w:r>
      <w:r w:rsidR="00D37BB7" w:rsidRPr="005D3A9D">
        <w:rPr>
          <w:rFonts w:ascii="Arial" w:hAnsi="Arial" w:cs="Arial"/>
          <w:color w:val="000000" w:themeColor="text1"/>
          <w:sz w:val="24"/>
          <w:szCs w:val="24"/>
        </w:rPr>
        <w:t xml:space="preserve"> </w:t>
      </w:r>
      <w:r w:rsidRPr="005D3A9D">
        <w:rPr>
          <w:rFonts w:ascii="Arial" w:hAnsi="Arial" w:cs="Arial"/>
          <w:color w:val="000000" w:themeColor="text1"/>
          <w:sz w:val="24"/>
          <w:szCs w:val="24"/>
        </w:rPr>
        <w:t xml:space="preserve">(close to the equator). The amount of sunlight and the amount of precipitation affects the types of plants and animals that can live in a place. </w:t>
      </w:r>
    </w:p>
    <w:p w14:paraId="57CF9E5E" w14:textId="562319B7" w:rsidR="00C457FA" w:rsidRPr="005D3A9D" w:rsidRDefault="00C457FA" w:rsidP="00C457FA">
      <w:pPr>
        <w:rPr>
          <w:rFonts w:ascii="Arial" w:hAnsi="Arial" w:cs="Arial"/>
          <w:color w:val="000000" w:themeColor="text1"/>
          <w:sz w:val="24"/>
          <w:szCs w:val="24"/>
        </w:rPr>
      </w:pPr>
      <w:r w:rsidRPr="005D3A9D">
        <w:rPr>
          <w:rFonts w:ascii="Arial" w:hAnsi="Arial" w:cs="Arial"/>
          <w:color w:val="000000" w:themeColor="text1"/>
          <w:sz w:val="24"/>
          <w:szCs w:val="24"/>
        </w:rPr>
        <w:t>Canada is largely defined by its size, as the second-largest country in the world, and sparse population, with about 75 percent of Canadians living within 100 miles of the United States of America. The Canadian population is also highly concentrated around its cities, outside of southern Ontario.</w:t>
      </w:r>
    </w:p>
    <w:p w14:paraId="0F853C81" w14:textId="77777777" w:rsidR="00D37BB7" w:rsidRPr="005D3A9D" w:rsidRDefault="00D37BB7" w:rsidP="00D37BB7">
      <w:pPr>
        <w:rPr>
          <w:rFonts w:ascii="Arial" w:hAnsi="Arial" w:cs="Arial"/>
          <w:b/>
          <w:color w:val="000000" w:themeColor="text1"/>
        </w:rPr>
      </w:pPr>
      <w:r w:rsidRPr="005D3A9D">
        <w:rPr>
          <w:rFonts w:ascii="Arial" w:hAnsi="Arial" w:cs="Arial"/>
          <w:b/>
          <w:color w:val="000000" w:themeColor="text1"/>
        </w:rPr>
        <w:t xml:space="preserve">Target audience: </w:t>
      </w:r>
    </w:p>
    <w:p w14:paraId="056EE534" w14:textId="666C941A" w:rsidR="00D37BB7" w:rsidRPr="005D3A9D" w:rsidRDefault="00D37BB7" w:rsidP="00D37BB7">
      <w:pPr>
        <w:rPr>
          <w:rFonts w:ascii="Arial" w:hAnsi="Arial" w:cs="Arial"/>
          <w:color w:val="000000" w:themeColor="text1"/>
          <w:sz w:val="24"/>
          <w:szCs w:val="24"/>
        </w:rPr>
      </w:pPr>
      <w:r w:rsidRPr="005D3A9D">
        <w:rPr>
          <w:rFonts w:ascii="Arial" w:hAnsi="Arial" w:cs="Arial"/>
          <w:color w:val="000000" w:themeColor="text1"/>
          <w:sz w:val="24"/>
          <w:szCs w:val="24"/>
        </w:rPr>
        <w:t xml:space="preserve">Potential clients look to buy suitable property in </w:t>
      </w:r>
      <w:r w:rsidR="00236CEC" w:rsidRPr="005D3A9D">
        <w:rPr>
          <w:rFonts w:ascii="Arial" w:hAnsi="Arial" w:cs="Arial"/>
          <w:color w:val="000000" w:themeColor="text1"/>
          <w:sz w:val="24"/>
          <w:szCs w:val="24"/>
        </w:rPr>
        <w:t xml:space="preserve">Canada, Government and global environmental concerns groups and institutions. </w:t>
      </w:r>
    </w:p>
    <w:p w14:paraId="0A5BA22F" w14:textId="77777777" w:rsidR="00D37BB7" w:rsidRPr="005D3A9D" w:rsidRDefault="00D37BB7" w:rsidP="00D37BB7">
      <w:pPr>
        <w:rPr>
          <w:rFonts w:ascii="Arial" w:hAnsi="Arial" w:cs="Arial"/>
          <w:sz w:val="24"/>
          <w:szCs w:val="24"/>
        </w:rPr>
      </w:pPr>
    </w:p>
    <w:p w14:paraId="78699194" w14:textId="77777777" w:rsidR="00D37BB7" w:rsidRPr="005D3A9D" w:rsidRDefault="00D37BB7" w:rsidP="00D37BB7">
      <w:pPr>
        <w:rPr>
          <w:rFonts w:ascii="Arial" w:hAnsi="Arial" w:cs="Arial"/>
          <w:b/>
          <w:color w:val="000000" w:themeColor="text1"/>
        </w:rPr>
      </w:pPr>
      <w:r w:rsidRPr="005D3A9D">
        <w:rPr>
          <w:rFonts w:ascii="Arial" w:hAnsi="Arial" w:cs="Arial"/>
          <w:b/>
          <w:color w:val="000000" w:themeColor="text1"/>
        </w:rPr>
        <w:t xml:space="preserve">Stakeholders: </w:t>
      </w:r>
    </w:p>
    <w:p w14:paraId="0502D6ED" w14:textId="0BA1C3A4" w:rsidR="00D37BB7" w:rsidRPr="005D3A9D" w:rsidRDefault="00D37BB7" w:rsidP="00D37BB7">
      <w:pPr>
        <w:pStyle w:val="ListParagraph"/>
        <w:widowControl/>
        <w:numPr>
          <w:ilvl w:val="0"/>
          <w:numId w:val="16"/>
        </w:numPr>
        <w:rPr>
          <w:rFonts w:ascii="Arial" w:hAnsi="Arial" w:cs="Arial"/>
          <w:color w:val="000000" w:themeColor="text1"/>
          <w:szCs w:val="24"/>
        </w:rPr>
      </w:pPr>
      <w:r w:rsidRPr="005D3A9D">
        <w:rPr>
          <w:rFonts w:ascii="Arial" w:hAnsi="Arial" w:cs="Arial"/>
          <w:color w:val="000000" w:themeColor="text1"/>
          <w:szCs w:val="24"/>
        </w:rPr>
        <w:t>Canada</w:t>
      </w:r>
      <w:r w:rsidRPr="005D3A9D">
        <w:rPr>
          <w:rFonts w:ascii="Arial" w:hAnsi="Arial" w:cs="Arial"/>
          <w:color w:val="000000" w:themeColor="text1"/>
          <w:szCs w:val="24"/>
        </w:rPr>
        <w:t xml:space="preserve"> municipality</w:t>
      </w:r>
      <w:r w:rsidRPr="005D3A9D">
        <w:rPr>
          <w:rFonts w:ascii="Arial" w:hAnsi="Arial" w:cs="Arial"/>
          <w:color w:val="000000" w:themeColor="text1"/>
          <w:szCs w:val="24"/>
        </w:rPr>
        <w:t xml:space="preserve"> / Canadian Government / Neighborhood Countries</w:t>
      </w:r>
    </w:p>
    <w:p w14:paraId="58FBF4D3" w14:textId="77777777" w:rsidR="00D37BB7" w:rsidRPr="005D3A9D" w:rsidRDefault="00D37BB7" w:rsidP="00D37BB7">
      <w:pPr>
        <w:pStyle w:val="ListParagraph"/>
        <w:widowControl/>
        <w:numPr>
          <w:ilvl w:val="0"/>
          <w:numId w:val="16"/>
        </w:numPr>
        <w:rPr>
          <w:rFonts w:ascii="Arial" w:hAnsi="Arial" w:cs="Arial"/>
          <w:color w:val="000000" w:themeColor="text1"/>
          <w:szCs w:val="24"/>
        </w:rPr>
      </w:pPr>
      <w:r w:rsidRPr="005D3A9D">
        <w:rPr>
          <w:rFonts w:ascii="Arial" w:hAnsi="Arial" w:cs="Arial"/>
          <w:color w:val="000000" w:themeColor="text1"/>
          <w:szCs w:val="24"/>
        </w:rPr>
        <w:t>Sellers</w:t>
      </w:r>
    </w:p>
    <w:p w14:paraId="54EC1B5E" w14:textId="77777777" w:rsidR="00D37BB7" w:rsidRPr="005D3A9D" w:rsidRDefault="00D37BB7" w:rsidP="00D37BB7">
      <w:pPr>
        <w:pStyle w:val="ListParagraph"/>
        <w:widowControl/>
        <w:numPr>
          <w:ilvl w:val="0"/>
          <w:numId w:val="16"/>
        </w:numPr>
        <w:rPr>
          <w:rFonts w:ascii="Arial" w:hAnsi="Arial" w:cs="Arial"/>
          <w:color w:val="000000" w:themeColor="text1"/>
          <w:szCs w:val="24"/>
        </w:rPr>
      </w:pPr>
      <w:r w:rsidRPr="005D3A9D">
        <w:rPr>
          <w:rFonts w:ascii="Arial" w:hAnsi="Arial" w:cs="Arial"/>
          <w:color w:val="000000" w:themeColor="text1"/>
          <w:szCs w:val="24"/>
        </w:rPr>
        <w:t>Buyers</w:t>
      </w:r>
    </w:p>
    <w:p w14:paraId="00E2C164" w14:textId="77777777" w:rsidR="00D37BB7" w:rsidRPr="005D3A9D" w:rsidRDefault="00D37BB7" w:rsidP="00D37BB7">
      <w:pPr>
        <w:pStyle w:val="ListParagraph"/>
        <w:widowControl/>
        <w:numPr>
          <w:ilvl w:val="0"/>
          <w:numId w:val="16"/>
        </w:numPr>
        <w:rPr>
          <w:rFonts w:ascii="Arial" w:hAnsi="Arial" w:cs="Arial"/>
          <w:color w:val="000000" w:themeColor="text1"/>
          <w:szCs w:val="24"/>
        </w:rPr>
      </w:pPr>
      <w:r w:rsidRPr="005D3A9D">
        <w:rPr>
          <w:rFonts w:ascii="Arial" w:hAnsi="Arial" w:cs="Arial"/>
          <w:color w:val="000000" w:themeColor="text1"/>
          <w:szCs w:val="24"/>
        </w:rPr>
        <w:t>Real estate agents</w:t>
      </w:r>
    </w:p>
    <w:p w14:paraId="1621BD72" w14:textId="53A99801" w:rsidR="00D37BB7" w:rsidRDefault="00D37BB7" w:rsidP="00D37BB7">
      <w:pPr>
        <w:rPr>
          <w:rFonts w:ascii="Liberation Serif" w:hAnsi="Liberation Serif" w:cs="Lohit Devanagari"/>
        </w:rPr>
      </w:pPr>
      <w:r>
        <w:rPr>
          <w:rFonts w:ascii="Liberation Serif" w:hAnsi="Liberation Serif" w:cs="Lohit Devanagari"/>
        </w:rPr>
        <w:t xml:space="preserve">      </w:t>
      </w:r>
      <w:bookmarkStart w:id="5" w:name="_GoBack"/>
      <w:r w:rsidR="00236CEC">
        <w:rPr>
          <w:noProof/>
        </w:rPr>
        <w:drawing>
          <wp:inline distT="0" distB="0" distL="0" distR="0" wp14:anchorId="2C393415" wp14:editId="298FDBAD">
            <wp:extent cx="8039100" cy="577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39100" cy="5772150"/>
                    </a:xfrm>
                    <a:prstGeom prst="rect">
                      <a:avLst/>
                    </a:prstGeom>
                  </pic:spPr>
                </pic:pic>
              </a:graphicData>
            </a:graphic>
          </wp:inline>
        </w:drawing>
      </w:r>
      <w:bookmarkEnd w:id="5"/>
    </w:p>
    <w:p w14:paraId="3900EAFD" w14:textId="7F426B01" w:rsidR="002C74C0" w:rsidRDefault="005D3A9D">
      <w:r>
        <w:t>Solution:</w:t>
      </w:r>
    </w:p>
    <w:p w14:paraId="4DDCE2BB" w14:textId="77777777" w:rsidR="005D3A9D" w:rsidRPr="005D3A9D" w:rsidRDefault="005D3A9D" w:rsidP="005D3A9D">
      <w:pPr>
        <w:numPr>
          <w:ilvl w:val="0"/>
          <w:numId w:val="17"/>
        </w:numPr>
        <w:shd w:val="clear" w:color="auto" w:fill="F9F9F9"/>
        <w:spacing w:before="100" w:beforeAutospacing="1" w:after="100" w:afterAutospacing="1" w:line="240" w:lineRule="auto"/>
        <w:rPr>
          <w:rFonts w:ascii="Arial" w:eastAsia="Times New Roman" w:hAnsi="Arial" w:cs="Arial"/>
          <w:color w:val="333333"/>
          <w:sz w:val="24"/>
          <w:szCs w:val="24"/>
        </w:rPr>
      </w:pPr>
      <w:r w:rsidRPr="005D3A9D">
        <w:rPr>
          <w:rFonts w:ascii="Arial" w:eastAsia="Times New Roman" w:hAnsi="Arial" w:cs="Arial"/>
          <w:color w:val="333333"/>
          <w:sz w:val="24"/>
          <w:szCs w:val="24"/>
        </w:rPr>
        <w:t>Energy conserved/wasted</w:t>
      </w:r>
    </w:p>
    <w:p w14:paraId="2DF2F414" w14:textId="77777777" w:rsidR="005D3A9D" w:rsidRPr="005D3A9D" w:rsidRDefault="005D3A9D" w:rsidP="005D3A9D">
      <w:pPr>
        <w:numPr>
          <w:ilvl w:val="0"/>
          <w:numId w:val="17"/>
        </w:numPr>
        <w:shd w:val="clear" w:color="auto" w:fill="F9F9F9"/>
        <w:spacing w:before="100" w:beforeAutospacing="1" w:after="100" w:afterAutospacing="1" w:line="240" w:lineRule="auto"/>
        <w:rPr>
          <w:rFonts w:ascii="Arial" w:eastAsia="Times New Roman" w:hAnsi="Arial" w:cs="Arial"/>
          <w:color w:val="333333"/>
          <w:sz w:val="24"/>
          <w:szCs w:val="24"/>
        </w:rPr>
      </w:pPr>
      <w:r w:rsidRPr="005D3A9D">
        <w:rPr>
          <w:rFonts w:ascii="Arial" w:eastAsia="Times New Roman" w:hAnsi="Arial" w:cs="Arial"/>
          <w:color w:val="333333"/>
          <w:sz w:val="24"/>
          <w:szCs w:val="24"/>
        </w:rPr>
        <w:t>Waste produced/recycled</w:t>
      </w:r>
    </w:p>
    <w:p w14:paraId="5C8A7C6E" w14:textId="4ED5A841" w:rsidR="005D3A9D" w:rsidRPr="005D3A9D" w:rsidRDefault="005D3A9D" w:rsidP="005D3A9D">
      <w:pPr>
        <w:numPr>
          <w:ilvl w:val="0"/>
          <w:numId w:val="17"/>
        </w:numPr>
        <w:shd w:val="clear" w:color="auto" w:fill="F9F9F9"/>
        <w:spacing w:before="100" w:beforeAutospacing="1" w:after="100" w:afterAutospacing="1" w:line="240" w:lineRule="auto"/>
        <w:rPr>
          <w:rFonts w:ascii="Arial" w:eastAsia="Times New Roman" w:hAnsi="Arial" w:cs="Arial"/>
          <w:color w:val="333333"/>
          <w:sz w:val="24"/>
          <w:szCs w:val="24"/>
        </w:rPr>
      </w:pPr>
      <w:r w:rsidRPr="005D3A9D">
        <w:rPr>
          <w:rFonts w:ascii="Arial" w:eastAsia="Times New Roman" w:hAnsi="Arial" w:cs="Arial"/>
          <w:color w:val="333333"/>
          <w:sz w:val="24"/>
          <w:szCs w:val="24"/>
        </w:rPr>
        <w:t>Environmental damage</w:t>
      </w:r>
      <w:r>
        <w:rPr>
          <w:rFonts w:ascii="Arial" w:eastAsia="Times New Roman" w:hAnsi="Arial" w:cs="Arial"/>
          <w:color w:val="333333"/>
          <w:sz w:val="24"/>
          <w:szCs w:val="24"/>
        </w:rPr>
        <w:t xml:space="preserve"> Precautions </w:t>
      </w:r>
    </w:p>
    <w:p w14:paraId="3A98FD0F" w14:textId="12609217" w:rsidR="005D3A9D" w:rsidRPr="005D3A9D" w:rsidRDefault="005D3A9D" w:rsidP="00751215">
      <w:pPr>
        <w:numPr>
          <w:ilvl w:val="0"/>
          <w:numId w:val="17"/>
        </w:numPr>
        <w:shd w:val="clear" w:color="auto" w:fill="F9F9F9"/>
        <w:spacing w:before="100" w:beforeAutospacing="1" w:after="100" w:afterAutospacing="1" w:line="240" w:lineRule="auto"/>
        <w:rPr>
          <w:rFonts w:ascii="Arial" w:eastAsia="Times New Roman" w:hAnsi="Arial" w:cs="Arial"/>
          <w:color w:val="333333"/>
          <w:sz w:val="24"/>
          <w:szCs w:val="24"/>
        </w:rPr>
      </w:pPr>
      <w:r w:rsidRPr="005D3A9D">
        <w:rPr>
          <w:rFonts w:ascii="Arial" w:eastAsia="Times New Roman" w:hAnsi="Arial" w:cs="Arial"/>
          <w:color w:val="333333"/>
          <w:sz w:val="24"/>
          <w:szCs w:val="24"/>
        </w:rPr>
        <w:t>Potential</w:t>
      </w:r>
      <w:r>
        <w:rPr>
          <w:rFonts w:ascii="Arial" w:eastAsia="Times New Roman" w:hAnsi="Arial" w:cs="Arial"/>
          <w:color w:val="333333"/>
          <w:sz w:val="24"/>
          <w:szCs w:val="24"/>
        </w:rPr>
        <w:t xml:space="preserve"> investment</w:t>
      </w:r>
      <w:r w:rsidRPr="005D3A9D">
        <w:rPr>
          <w:rFonts w:ascii="Arial" w:eastAsia="Times New Roman" w:hAnsi="Arial" w:cs="Arial"/>
          <w:color w:val="333333"/>
          <w:sz w:val="24"/>
          <w:szCs w:val="24"/>
        </w:rPr>
        <w:t xml:space="preserve"> for recycling of materials</w:t>
      </w:r>
    </w:p>
    <w:p w14:paraId="1A30F34E" w14:textId="20A86565" w:rsidR="005D3A9D" w:rsidRPr="005D3A9D" w:rsidRDefault="005D3A9D" w:rsidP="005D3A9D">
      <w:pPr>
        <w:shd w:val="clear" w:color="auto" w:fill="F9F9F9"/>
        <w:spacing w:before="100" w:beforeAutospacing="1" w:after="100" w:afterAutospacing="1" w:line="240" w:lineRule="auto"/>
        <w:rPr>
          <w:rFonts w:ascii="Arial" w:eastAsia="Times New Roman" w:hAnsi="Arial" w:cs="Arial"/>
          <w:color w:val="333333"/>
          <w:sz w:val="24"/>
          <w:szCs w:val="24"/>
        </w:rPr>
      </w:pPr>
    </w:p>
    <w:p w14:paraId="321001F8" w14:textId="77777777" w:rsidR="005D3A9D" w:rsidRDefault="005D3A9D"/>
    <w:sectPr w:rsidR="005D3A9D">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941BF" w14:textId="77777777" w:rsidR="001A6828" w:rsidRDefault="001A6828" w:rsidP="00C6554A">
      <w:pPr>
        <w:spacing w:before="0" w:after="0" w:line="240" w:lineRule="auto"/>
      </w:pPr>
      <w:r>
        <w:separator/>
      </w:r>
    </w:p>
  </w:endnote>
  <w:endnote w:type="continuationSeparator" w:id="0">
    <w:p w14:paraId="414C7BC2" w14:textId="77777777" w:rsidR="001A6828" w:rsidRDefault="001A682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DB1C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8F828" w14:textId="77777777" w:rsidR="001A6828" w:rsidRDefault="001A6828" w:rsidP="00C6554A">
      <w:pPr>
        <w:spacing w:before="0" w:after="0" w:line="240" w:lineRule="auto"/>
      </w:pPr>
      <w:r>
        <w:separator/>
      </w:r>
    </w:p>
  </w:footnote>
  <w:footnote w:type="continuationSeparator" w:id="0">
    <w:p w14:paraId="48C93F29" w14:textId="77777777" w:rsidR="001A6828" w:rsidRDefault="001A682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504969"/>
    <w:multiLevelType w:val="multilevel"/>
    <w:tmpl w:val="0E92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3767ED"/>
    <w:multiLevelType w:val="hybridMultilevel"/>
    <w:tmpl w:val="83A4A08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0A"/>
    <w:rsid w:val="001A6828"/>
    <w:rsid w:val="00236CEC"/>
    <w:rsid w:val="002554CD"/>
    <w:rsid w:val="00293B83"/>
    <w:rsid w:val="002B4294"/>
    <w:rsid w:val="00333D0D"/>
    <w:rsid w:val="004C049F"/>
    <w:rsid w:val="005000E2"/>
    <w:rsid w:val="005D3A9D"/>
    <w:rsid w:val="006A3CE7"/>
    <w:rsid w:val="00751215"/>
    <w:rsid w:val="00A91A0A"/>
    <w:rsid w:val="00C457FA"/>
    <w:rsid w:val="00C6554A"/>
    <w:rsid w:val="00D37BB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82698"/>
  <w15:chartTrackingRefBased/>
  <w15:docId w15:val="{011ABDB0-7FD8-4500-A125-4C30C9B3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D37BB7"/>
    <w:pPr>
      <w:widowControl w:val="0"/>
      <w:spacing w:before="0" w:after="0" w:line="240" w:lineRule="auto"/>
      <w:ind w:left="720"/>
      <w:contextualSpacing/>
    </w:pPr>
    <w:rPr>
      <w:rFonts w:ascii="Liberation Serif" w:eastAsia="WenQuanYi Zen Hei Sharp"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410846">
      <w:bodyDiv w:val="1"/>
      <w:marLeft w:val="0"/>
      <w:marRight w:val="0"/>
      <w:marTop w:val="0"/>
      <w:marBottom w:val="0"/>
      <w:divBdr>
        <w:top w:val="none" w:sz="0" w:space="0" w:color="auto"/>
        <w:left w:val="none" w:sz="0" w:space="0" w:color="auto"/>
        <w:bottom w:val="none" w:sz="0" w:space="0" w:color="auto"/>
        <w:right w:val="none" w:sz="0" w:space="0" w:color="auto"/>
      </w:divBdr>
    </w:div>
    <w:div w:id="1406756261">
      <w:bodyDiv w:val="1"/>
      <w:marLeft w:val="0"/>
      <w:marRight w:val="0"/>
      <w:marTop w:val="0"/>
      <w:marBottom w:val="0"/>
      <w:divBdr>
        <w:top w:val="none" w:sz="0" w:space="0" w:color="auto"/>
        <w:left w:val="none" w:sz="0" w:space="0" w:color="auto"/>
        <w:bottom w:val="none" w:sz="0" w:space="0" w:color="auto"/>
        <w:right w:val="none" w:sz="0" w:space="0" w:color="auto"/>
      </w:divBdr>
    </w:div>
    <w:div w:id="16834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hr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58</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dc:creator>
  <cp:keywords/>
  <dc:description/>
  <cp:lastModifiedBy>bushra inayat</cp:lastModifiedBy>
  <cp:revision>1</cp:revision>
  <dcterms:created xsi:type="dcterms:W3CDTF">2019-01-08T23:30:00Z</dcterms:created>
  <dcterms:modified xsi:type="dcterms:W3CDTF">2019-01-09T00:29:00Z</dcterms:modified>
</cp:coreProperties>
</file>