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40" w:line="252" w:lineRule="auto"/>
      </w:pPr>
      <w:r>
        <w:rPr>
          <w:rFonts w:ascii="Aptos" w:hAnsi="Aptos"/>
          <w:b/>
          <w:color w:val="0B0B0B"/>
          <w:sz w:val="42"/>
        </w:rPr>
        <w:t xml:space="preserve">10.2  Backlog Management</w:t>
      </w:r>
    </w:p>
    <w:p>
      <w:pPr>
        <w:pBdr>
          <w:bottom w:val="single" w:sz="6" w:color="D9D8D0"/>
        </w:pBdr>
        <w:spacing w:before="0" w:after="200" w:line="252" w:lineRule="auto"/>
      </w:pPr>
      <w:r>
        <w:rPr>
          <w:rFonts w:ascii="Aptos" w:hAnsi="Aptos"/>
          <w:color w:val="6B6A66"/>
          <w:sz w:val="20"/>
        </w:rPr>
        <w:t xml:space="preserve">Planning, governance and tracking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What it is for</w:t>
      </w:r>
    </w:p>
    <w:p>
      <w:pPr>
        <w:spacing w:before="0" w:after="160" w:line="252" w:lineRule="auto"/>
      </w:pPr>
      <w:r>
        <w:rPr>
          <w:rFonts w:ascii="Aptos" w:hAnsi="Aptos"/>
          <w:color w:val="0B0B0B"/>
          <w:sz w:val="20"/>
        </w:rPr>
        <w:t xml:space="preserve">Keeps a ranked, living list of outstanding work so the next most valuable item is always visible at the top.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Reach for it when</w:t>
      </w:r>
    </w:p>
    <w:p>
      <w:pPr>
        <w:spacing w:before="0" w:after="160" w:line="252" w:lineRule="auto"/>
      </w:pPr>
      <w:r>
        <w:rPr>
          <w:rFonts w:ascii="Aptos" w:hAnsi="Aptos"/>
          <w:color w:val="0B0B0B"/>
          <w:sz w:val="20"/>
        </w:rPr>
        <w:t xml:space="preserve">Reach for it on adaptive work where scope is expected to change and the commitment is to the ordering, not to a fixed set.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Most often confused with</w:t>
      </w:r>
    </w:p>
    <w:p>
      <w:pPr>
        <w:shd w:val="clear" w:fill="F7F7F5"/>
        <w:spacing w:before="0" w:after="200" w:line="252" w:lineRule="auto"/>
      </w:pPr>
      <w:r>
        <w:rPr>
          <w:rFonts w:ascii="Aptos" w:hAnsi="Aptos"/>
          <w:color w:val="0B0B0B"/>
          <w:sz w:val="20"/>
        </w:rPr>
        <w:t xml:space="preserve">Backlog management is the ongoing custody of the list; prioritisation is the act of ordering it. Items about re-ranking after new information are prioritisation; items about how the list itself is maintained and drawn from are backlog management.</w:t>
      </w:r>
    </w:p>
    <w:p>
      <w:pPr>
        <w:spacing w:before="160" w:after="40" w:line="252" w:lineRule="auto"/>
      </w:pPr>
      <w:r>
        <w:rPr>
          <w:rFonts w:ascii="Aptos" w:hAnsi="Aptos"/>
          <w:b/>
          <w:color w:val="184F95"/>
          <w:sz w:val="18"/>
          <w:spacing w:val="20"/>
        </w:rPr>
        <w:t xml:space="preserve">BLANK TEMPLATE — FILL THIS ONE IN</w:t>
      </w:r>
    </w:p>
    <w:p>
      <w:pPr>
        <w:spacing w:before="0" w:after="120" w:line="252" w:lineRule="auto"/>
      </w:pPr>
      <w:r>
        <w:rPr>
          <w:rFonts w:ascii="Aptos" w:hAnsi="Aptos"/>
          <w:b/>
          <w:color w:val="0B0B0B"/>
          <w:sz w:val="24"/>
        </w:rPr>
        <w:t xml:space="preserve">Backlog Management — blank template</w:t>
      </w:r>
    </w:p>
    <w:tbl>
      <w:tblPr>
        <w:tblW w:w="0" w:type="auto"/>
        <w:tblBorders>
          <w:top w:val="single" w:sz="6" w:space="0" w:color="D9D8D0"/>
          <w:left w:val="single" w:sz="6" w:space="0" w:color="D9D8D0"/>
          <w:bottom w:val="single" w:sz="6" w:space="0" w:color="D9D8D0"/>
          <w:right w:val="single" w:sz="6" w:space="0" w:color="D9D8D0"/>
          <w:insideH w:val="single" w:sz="6" w:space="0" w:color="D9D8D0"/>
          <w:insideV w:val="single" w:sz="6" w:space="0" w:color="D9D8D0"/>
        </w:tblBorders>
        <w:tblLayout w:type="fixed"/>
      </w:tblPr>
      <w:tblGrid>
        <w:gridCol w:w="1296"/>
        <w:gridCol w:w="1296"/>
        <w:gridCol w:w="1296"/>
      </w:tblGrid>
      <w:tr>
        <w:trPr>
          <w:tblHeader/>
        </w:trPr>
        <w:tc>
          <w:tcPr>
            <w:tcW w:w="1296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State</w:t>
            </w:r>
          </w:p>
        </w:tc>
        <w:tc>
          <w:tcPr>
            <w:tcW w:w="1296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Items</w:t>
            </w:r>
          </w:p>
        </w:tc>
        <w:tc>
          <w:tcPr>
            <w:tcW w:w="1296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Action</w:t>
            </w:r>
          </w:p>
        </w:tc>
      </w:tr>
      <w:tr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</w:tbl>
    <w:p>
      <w:pPr>
        <w:spacing w:before="0" w:after="120" w:line="252" w:lineRule="auto"/>
      </w:pPr>
    </w:p>
    <w:p>
      <w:pPr>
        <w:spacing w:before="0" w:after="160" w:line="252" w:lineRule="auto"/>
      </w:pPr>
      <w:r>
        <w:rPr>
          <w:rFonts w:ascii="Aptos" w:hAnsi="Aptos"/>
          <w:i/>
          <w:color w:val="6B6A66"/>
          <w:sz w:val="18"/>
        </w:rPr>
        <w:t xml:space="preserve">One row per state.</w:t>
      </w:r>
    </w:p>
    <w:p>
      <w:pPr>
        <w:spacing w:before="120" w:after="80" w:line="252" w:lineRule="auto"/>
      </w:pPr>
      <w:r>
        <w:rPr>
          <w:rFonts w:ascii="Aptos" w:hAnsi="Aptos"/>
          <w:color w:val="6B6A66"/>
          <w:sz w:val="18"/>
        </w:rPr>
        <w:t xml:space="preserve">Tasks that use it: 5.2 Maintain Requirements  ·  5.3 Prioritize Requirements  ·  5.4 Assess Requirements Changes</w:t>
      </w:r>
    </w:p>
    <w:p>
      <w:pPr>
        <w:spacing w:before="200" w:after="80" w:line="252" w:lineRule="auto"/>
      </w:pPr>
      <w:r>
        <w:rPr>
          <w:rFonts w:ascii="Aptos" w:hAnsi="Aptos"/>
          <w:color w:val="6B6A66"/>
          <w:sz w:val="16"/>
        </w:rPr>
        <w:t xml:space="preserve">CBAP® Technique Pack · BABOK® Guide v3 · business-analyst.services · not affiliated with IIBA®</w:t>
      </w:r>
    </w:p>
    <w:sectPr>
      <w:pgSz w:w="16838" w:h="11906" w:orient="landscape"/>
      <w:pgMar w:top="864" w:right="864" w:bottom="864" w:left="864" w:header="708" w:footer="708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82B"/>
    <w:rsid w:val="003E2EAC"/>
    <w:rsid w:val="00EF4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9B495"/>
  <w15:chartTrackingRefBased/>
  <w15:docId w15:val="{9B541368-0876-4C02-B59C-C6283CD48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8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8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8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8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8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8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8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8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8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8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8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8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8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8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8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8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8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8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8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8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8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8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8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8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8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8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8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8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8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>
  <Application>Microsoft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10.2 Backlog Management</dc:title>
  <dc:creator>Business Analyst Services</dc:creator>
  <cp:lastModifiedBy>Business Analyst Services</cp:lastModifiedBy>
</cp:coreProperties>
</file>