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40" w:line="252" w:lineRule="auto"/>
      </w:pPr>
      <w:r>
        <w:rPr>
          <w:rFonts w:ascii="Aptos" w:hAnsi="Aptos"/>
          <w:b/>
          <w:color w:val="0B0B0B"/>
          <w:sz w:val="42"/>
        </w:rPr>
        <w:t xml:space="preserve">10.12  Data Dictionary</w:t>
      </w:r>
    </w:p>
    <w:p>
      <w:pPr>
        <w:pBdr>
          <w:bottom w:val="single" w:sz="6" w:color="D9D8D0"/>
        </w:pBdr>
        <w:spacing w:before="0" w:after="240" w:line="252" w:lineRule="auto"/>
      </w:pPr>
      <w:r>
        <w:rPr>
          <w:rFonts w:ascii="Aptos" w:hAnsi="Aptos"/>
          <w:color w:val="6B6A66"/>
          <w:sz w:val="20"/>
        </w:rPr>
        <w:t xml:space="preserve">Blank template</w:t>
      </w:r>
    </w:p>
    <w:p>
      <w:pPr>
        <w:spacing w:before="0" w:after="120" w:line="252" w:lineRule="auto"/>
      </w:pPr>
      <w:r>
        <w:rPr>
          <w:rFonts w:ascii="Aptos" w:hAnsi="Aptos"/>
          <w:b/>
          <w:color w:val="0B0B0B"/>
          <w:sz w:val="25"/>
        </w:rPr>
        <w:t xml:space="preserve">Data Dictionary — blank template</w:t>
      </w:r>
    </w:p>
    <w:tbl>
      <w:tblPr>
        <w:tblW w:w="0" w:type="auto"/>
        <w:tblBorders>
          <w:top w:val="single" w:sz="6" w:space="0" w:color="D9D8D0"/>
          <w:left w:val="single" w:sz="6" w:space="0" w:color="D9D8D0"/>
          <w:bottom w:val="single" w:sz="6" w:space="0" w:color="D9D8D0"/>
          <w:right w:val="single" w:sz="6" w:space="0" w:color="D9D8D0"/>
          <w:insideH w:val="single" w:sz="6" w:space="0" w:color="D9D8D0"/>
          <w:insideV w:val="single" w:sz="6" w:space="0" w:color="D9D8D0"/>
        </w:tblBorders>
        <w:tblLayout w:type="fixed"/>
      </w:tblPr>
      <w:tblGrid>
        <w:gridCol w:w="1368"/>
        <w:gridCol w:w="1296"/>
        <w:gridCol w:w="1296"/>
        <w:gridCol w:w="1598"/>
        <w:gridCol w:w="1598"/>
      </w:tblGrid>
      <w:tr>
        <w:trPr>
          <w:tblHeader/>
        </w:trPr>
        <w:tc>
          <w:tcPr>
            <w:tcW w:w="1368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Element</w:t>
            </w:r>
          </w:p>
        </w:tc>
        <w:tc>
          <w:tcPr>
            <w:tcW w:w="1296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Set by</w:t>
            </w:r>
          </w:p>
        </w:tc>
        <w:tc>
          <w:tcPr>
            <w:tcW w:w="1296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Type</w:t>
            </w:r>
          </w:p>
        </w:tc>
        <w:tc>
          <w:tcPr>
            <w:tcW w:w="1598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Permitted</w:t>
            </w:r>
          </w:p>
        </w:tc>
        <w:tc>
          <w:tcPr>
            <w:tcW w:w="1598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Mandatory</w:t>
            </w:r>
          </w:p>
        </w:tc>
      </w:tr>
      <w:tr>
        <w:tc>
          <w:tcPr>
            <w:tcW w:w="136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59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59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36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59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59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36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59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59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36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59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59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36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59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59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36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59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59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36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59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59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36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59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59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36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59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59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36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59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59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36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59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59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36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59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59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120" w:line="252" w:lineRule="auto"/>
      </w:pPr>
    </w:p>
    <w:p>
      <w:pPr>
        <w:spacing w:before="40" w:after="80" w:line="252" w:lineRule="auto"/>
      </w:pPr>
      <w:r>
        <w:rPr>
          <w:rFonts w:ascii="Aptos" w:hAnsi="Aptos"/>
          <w:i/>
          <w:color w:val="6B6A66"/>
          <w:sz w:val="18"/>
        </w:rPr>
        <w:t xml:space="preserve">One row per element.</w:t>
      </w:r>
    </w:p>
    <w:p>
      <w:pPr>
        <w:spacing w:before="200" w:after="80" w:line="252" w:lineRule="auto"/>
      </w:pPr>
      <w:r>
        <w:rPr>
          <w:rFonts w:ascii="Aptos" w:hAnsi="Aptos"/>
          <w:color w:val="6B6A66"/>
          <w:sz w:val="16"/>
        </w:rPr>
        <w:t xml:space="preserve">CBAP® Technique Pack · BABOK® Guide v3 · business-analyst.services · not affiliated with IIBA®</w:t>
      </w:r>
    </w:p>
    <w:sectPr>
      <w:pgSz w:w="16838" w:h="11906" w:orient="landscape"/>
      <w:pgMar w:top="864" w:right="864" w:bottom="864" w:left="864" w:header="708" w:footer="708" w:gutter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482B"/>
    <w:rsid w:val="003E2EAC"/>
    <w:rsid w:val="00EF48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F9B495"/>
  <w15:chartTrackingRefBased/>
  <w15:docId w15:val="{9B541368-0876-4C02-B59C-C6283CD48F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F48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48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482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48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482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48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48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48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48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482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482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482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482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482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48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48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48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48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48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48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48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48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48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48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48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482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48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482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482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>
  <Application>Microsoft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10.12 Data Dictionary — blank template</dc:title>
  <dc:creator>Business Analyst Services</dc:creator>
  <cp:lastModifiedBy>Business Analyst Services</cp:lastModifiedBy>
</cp:coreProperties>
</file>