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10.14  Data Mining</w:t>
      </w:r>
    </w:p>
    <w:p>
      <w:pPr>
        <w:pBdr>
          <w:bottom w:val="single" w:sz="6" w:color="D9D8D0"/>
        </w:pBdr>
        <w:spacing w:before="0" w:after="240" w:line="252" w:lineRule="auto"/>
      </w:pPr>
      <w:r>
        <w:rPr>
          <w:rFonts w:ascii="Aptos" w:hAnsi="Aptos"/>
          <w:color w:val="6B6A66"/>
          <w:sz w:val="20"/>
        </w:rPr>
        <w:t xml:space="preserve">Blank template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5"/>
        </w:rPr>
        <w:t xml:space="preserve">Data Mining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088"/>
        <w:gridCol w:w="1598"/>
        <w:gridCol w:w="2707"/>
      </w:tblGrid>
      <w:tr>
        <w:trPr>
          <w:tblHeader/>
        </w:trPr>
        <w:tc>
          <w:tcPr>
            <w:tcW w:w="208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Pattern found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Holds for</w:t>
            </w:r>
          </w:p>
        </w:tc>
        <w:tc>
          <w:tcPr>
            <w:tcW w:w="270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Lead time to churn</w:t>
            </w: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70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40" w:after="80" w:line="252" w:lineRule="auto"/>
      </w:pPr>
      <w:r>
        <w:rPr>
          <w:rFonts w:ascii="Aptos" w:hAnsi="Aptos"/>
          <w:i/>
          <w:color w:val="6B6A66"/>
          <w:sz w:val="18"/>
        </w:rPr>
        <w:t xml:space="preserve">One row per pattern found.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10.14 Data Mining — blank template</dc:title>
  <dc:creator>Business Analyst Services</dc:creator>
  <cp:lastModifiedBy>Business Analyst Services</cp:lastModifiedBy>
</cp:coreProperties>
</file>