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10.31  Observation</w:t>
      </w:r>
    </w:p>
    <w:p>
      <w:pPr>
        <w:pBdr>
          <w:bottom w:val="single" w:sz="6" w:color="D9D8D0"/>
        </w:pBdr>
        <w:spacing w:before="0" w:after="240" w:line="252" w:lineRule="auto"/>
      </w:pPr>
      <w:r>
        <w:rPr>
          <w:rFonts w:ascii="Aptos" w:hAnsi="Aptos"/>
          <w:color w:val="6B6A66"/>
          <w:sz w:val="20"/>
        </w:rPr>
        <w:t xml:space="preserve">Blank template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5"/>
        </w:rPr>
        <w:t xml:space="preserve">Observation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2347"/>
        <w:gridCol w:w="1483"/>
        <w:gridCol w:w="1296"/>
      </w:tblGrid>
      <w:tr>
        <w:trPr>
          <w:tblHeader/>
        </w:trPr>
        <w:tc>
          <w:tcPr>
            <w:tcW w:w="2347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Documented step</w:t>
            </w:r>
          </w:p>
        </w:tc>
        <w:tc>
          <w:tcPr>
            <w:tcW w:w="1483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Observed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Gap</w:t>
            </w:r>
          </w:p>
        </w:tc>
      </w:tr>
      <w:tr>
        <w:tc>
          <w:tcPr>
            <w:tcW w:w="234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48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234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48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234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48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234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48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234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48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234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48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234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48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234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48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234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48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234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48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234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48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234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48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40" w:after="80" w:line="252" w:lineRule="auto"/>
      </w:pPr>
      <w:r>
        <w:rPr>
          <w:rFonts w:ascii="Aptos" w:hAnsi="Aptos"/>
          <w:i/>
          <w:color w:val="6B6A66"/>
          <w:sz w:val="18"/>
        </w:rPr>
        <w:t xml:space="preserve">One row per documented step.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10.31 Observation — blank template</dc:title>
  <dc:creator>Business Analyst Services</dc:creator>
  <cp:lastModifiedBy>Business Analyst Services</cp:lastModifiedBy>
</cp:coreProperties>
</file>