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C1" w:rsidRDefault="003670C1" w:rsidP="003670C1">
      <w:pPr>
        <w:rPr>
          <w:rFonts w:eastAsia="MS Mincho"/>
          <w:lang w:eastAsia="ja-JP"/>
        </w:rPr>
      </w:pPr>
    </w:p>
    <w:p w:rsidR="003670C1" w:rsidRPr="003670C1" w:rsidRDefault="003670C1" w:rsidP="003670C1">
      <w:pPr>
        <w:rPr>
          <w:rFonts w:eastAsia="MS Mincho"/>
          <w:lang w:eastAsia="ja-JP"/>
        </w:rPr>
      </w:pPr>
    </w:p>
    <w:sdt>
      <w:sdtPr>
        <w:rPr>
          <w:lang w:val="zh-CN"/>
        </w:rPr>
        <w:id w:val="-388302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670C1" w:rsidRDefault="003670C1" w:rsidP="000E7E44">
          <w:pPr>
            <w:pStyle w:val="TOC"/>
            <w:jc w:val="center"/>
          </w:pPr>
          <w:r>
            <w:rPr>
              <w:lang w:val="zh-CN"/>
            </w:rPr>
            <w:t>目录</w:t>
          </w:r>
        </w:p>
        <w:p w:rsidR="00B22E5B" w:rsidRDefault="003670C1">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20406539" w:history="1">
            <w:r w:rsidR="00B22E5B" w:rsidRPr="001B0997">
              <w:rPr>
                <w:rStyle w:val="a4"/>
                <w:rFonts w:hint="eastAsia"/>
                <w:noProof/>
                <w:lang w:eastAsia="ja-JP"/>
              </w:rPr>
              <w:t>日本＊＊損害保険会社／統括システム</w:t>
            </w:r>
            <w:r w:rsidR="00B22E5B">
              <w:rPr>
                <w:noProof/>
                <w:webHidden/>
              </w:rPr>
              <w:tab/>
            </w:r>
            <w:r w:rsidR="00B22E5B">
              <w:rPr>
                <w:noProof/>
                <w:webHidden/>
              </w:rPr>
              <w:fldChar w:fldCharType="begin"/>
            </w:r>
            <w:r w:rsidR="00B22E5B">
              <w:rPr>
                <w:noProof/>
                <w:webHidden/>
              </w:rPr>
              <w:instrText xml:space="preserve"> PAGEREF _Toc420406539 \h </w:instrText>
            </w:r>
            <w:r w:rsidR="00B22E5B">
              <w:rPr>
                <w:noProof/>
                <w:webHidden/>
              </w:rPr>
            </w:r>
            <w:r w:rsidR="00B22E5B">
              <w:rPr>
                <w:noProof/>
                <w:webHidden/>
              </w:rPr>
              <w:fldChar w:fldCharType="separate"/>
            </w:r>
            <w:r w:rsidR="00B22E5B">
              <w:rPr>
                <w:noProof/>
                <w:webHidden/>
              </w:rPr>
              <w:t>1</w:t>
            </w:r>
            <w:r w:rsidR="00B22E5B">
              <w:rPr>
                <w:noProof/>
                <w:webHidden/>
              </w:rPr>
              <w:fldChar w:fldCharType="end"/>
            </w:r>
          </w:hyperlink>
        </w:p>
        <w:p w:rsidR="00B22E5B" w:rsidRDefault="00B22E5B">
          <w:pPr>
            <w:pStyle w:val="10"/>
            <w:tabs>
              <w:tab w:val="right" w:leader="dot" w:pos="8296"/>
            </w:tabs>
            <w:rPr>
              <w:rFonts w:cstheme="minorBidi"/>
              <w:noProof/>
              <w:kern w:val="2"/>
              <w:sz w:val="21"/>
            </w:rPr>
          </w:pPr>
          <w:hyperlink w:anchor="_Toc420406540" w:history="1">
            <w:r w:rsidRPr="001B0997">
              <w:rPr>
                <w:rStyle w:val="a4"/>
                <w:rFonts w:eastAsia="MS Mincho" w:hint="eastAsia"/>
                <w:noProof/>
                <w:lang w:eastAsia="ja-JP"/>
              </w:rPr>
              <w:t>トレーニング　パッケージ</w:t>
            </w:r>
            <w:r>
              <w:rPr>
                <w:noProof/>
                <w:webHidden/>
              </w:rPr>
              <w:tab/>
            </w:r>
            <w:r>
              <w:rPr>
                <w:noProof/>
                <w:webHidden/>
              </w:rPr>
              <w:fldChar w:fldCharType="begin"/>
            </w:r>
            <w:r>
              <w:rPr>
                <w:noProof/>
                <w:webHidden/>
              </w:rPr>
              <w:instrText xml:space="preserve"> PAGEREF _Toc420406540 \h </w:instrText>
            </w:r>
            <w:r>
              <w:rPr>
                <w:noProof/>
                <w:webHidden/>
              </w:rPr>
            </w:r>
            <w:r>
              <w:rPr>
                <w:noProof/>
                <w:webHidden/>
              </w:rPr>
              <w:fldChar w:fldCharType="separate"/>
            </w:r>
            <w:r>
              <w:rPr>
                <w:noProof/>
                <w:webHidden/>
              </w:rPr>
              <w:t>1</w:t>
            </w:r>
            <w:r>
              <w:rPr>
                <w:noProof/>
                <w:webHidden/>
              </w:rPr>
              <w:fldChar w:fldCharType="end"/>
            </w:r>
          </w:hyperlink>
        </w:p>
        <w:p w:rsidR="00B22E5B" w:rsidRDefault="00B22E5B">
          <w:pPr>
            <w:pStyle w:val="10"/>
            <w:tabs>
              <w:tab w:val="right" w:leader="dot" w:pos="8296"/>
            </w:tabs>
            <w:rPr>
              <w:rFonts w:cstheme="minorBidi"/>
              <w:noProof/>
              <w:kern w:val="2"/>
              <w:sz w:val="21"/>
            </w:rPr>
          </w:pPr>
          <w:hyperlink w:anchor="_Toc420406541" w:history="1">
            <w:r w:rsidRPr="001B0997">
              <w:rPr>
                <w:rStyle w:val="a4"/>
                <w:rFonts w:eastAsia="MS Mincho" w:hint="eastAsia"/>
                <w:noProof/>
                <w:lang w:eastAsia="ja-JP"/>
              </w:rPr>
              <w:t>コンビニ、飲食店</w:t>
            </w:r>
            <w:r w:rsidRPr="001B0997">
              <w:rPr>
                <w:rStyle w:val="a4"/>
                <w:rFonts w:eastAsia="MS Mincho"/>
                <w:noProof/>
                <w:lang w:eastAsia="ja-JP"/>
              </w:rPr>
              <w:t>/</w:t>
            </w:r>
            <w:r w:rsidRPr="001B0997">
              <w:rPr>
                <w:rStyle w:val="a4"/>
                <w:rFonts w:eastAsia="MS Mincho" w:hint="eastAsia"/>
                <w:noProof/>
                <w:lang w:eastAsia="ja-JP"/>
              </w:rPr>
              <w:t>モバイルオーダリングシステム</w:t>
            </w:r>
            <w:r>
              <w:rPr>
                <w:noProof/>
                <w:webHidden/>
              </w:rPr>
              <w:tab/>
            </w:r>
            <w:r>
              <w:rPr>
                <w:noProof/>
                <w:webHidden/>
              </w:rPr>
              <w:fldChar w:fldCharType="begin"/>
            </w:r>
            <w:r>
              <w:rPr>
                <w:noProof/>
                <w:webHidden/>
              </w:rPr>
              <w:instrText xml:space="preserve"> PAGEREF _Toc420406541 \h </w:instrText>
            </w:r>
            <w:r>
              <w:rPr>
                <w:noProof/>
                <w:webHidden/>
              </w:rPr>
            </w:r>
            <w:r>
              <w:rPr>
                <w:noProof/>
                <w:webHidden/>
              </w:rPr>
              <w:fldChar w:fldCharType="separate"/>
            </w:r>
            <w:r>
              <w:rPr>
                <w:noProof/>
                <w:webHidden/>
              </w:rPr>
              <w:t>2</w:t>
            </w:r>
            <w:r>
              <w:rPr>
                <w:noProof/>
                <w:webHidden/>
              </w:rPr>
              <w:fldChar w:fldCharType="end"/>
            </w:r>
          </w:hyperlink>
        </w:p>
        <w:p w:rsidR="00B22E5B" w:rsidRDefault="00B22E5B">
          <w:pPr>
            <w:pStyle w:val="10"/>
            <w:tabs>
              <w:tab w:val="right" w:leader="dot" w:pos="8296"/>
            </w:tabs>
            <w:rPr>
              <w:rFonts w:cstheme="minorBidi"/>
              <w:noProof/>
              <w:kern w:val="2"/>
              <w:sz w:val="21"/>
            </w:rPr>
          </w:pPr>
          <w:hyperlink w:anchor="_Toc420406542" w:history="1">
            <w:r w:rsidRPr="001B0997">
              <w:rPr>
                <w:rStyle w:val="a4"/>
                <w:rFonts w:eastAsia="MS Mincho" w:hint="eastAsia"/>
                <w:noProof/>
                <w:lang w:eastAsia="ja-JP"/>
              </w:rPr>
              <w:t>日本の＊＊病院</w:t>
            </w:r>
            <w:r w:rsidRPr="001B0997">
              <w:rPr>
                <w:rStyle w:val="a4"/>
                <w:rFonts w:eastAsia="MS Mincho"/>
                <w:noProof/>
                <w:lang w:eastAsia="ja-JP"/>
              </w:rPr>
              <w:t>/</w:t>
            </w:r>
            <w:r w:rsidRPr="001B0997">
              <w:rPr>
                <w:rStyle w:val="a4"/>
                <w:rFonts w:eastAsia="MS Mincho" w:hint="eastAsia"/>
                <w:noProof/>
                <w:lang w:eastAsia="ja-JP"/>
              </w:rPr>
              <w:t>手術管理システム</w:t>
            </w:r>
            <w:r>
              <w:rPr>
                <w:noProof/>
                <w:webHidden/>
              </w:rPr>
              <w:tab/>
            </w:r>
            <w:r>
              <w:rPr>
                <w:noProof/>
                <w:webHidden/>
              </w:rPr>
              <w:fldChar w:fldCharType="begin"/>
            </w:r>
            <w:r>
              <w:rPr>
                <w:noProof/>
                <w:webHidden/>
              </w:rPr>
              <w:instrText xml:space="preserve"> PAGEREF _Toc420406542 \h </w:instrText>
            </w:r>
            <w:r>
              <w:rPr>
                <w:noProof/>
                <w:webHidden/>
              </w:rPr>
            </w:r>
            <w:r>
              <w:rPr>
                <w:noProof/>
                <w:webHidden/>
              </w:rPr>
              <w:fldChar w:fldCharType="separate"/>
            </w:r>
            <w:r>
              <w:rPr>
                <w:noProof/>
                <w:webHidden/>
              </w:rPr>
              <w:t>2</w:t>
            </w:r>
            <w:r>
              <w:rPr>
                <w:noProof/>
                <w:webHidden/>
              </w:rPr>
              <w:fldChar w:fldCharType="end"/>
            </w:r>
          </w:hyperlink>
        </w:p>
        <w:p w:rsidR="003670C1" w:rsidRDefault="003670C1">
          <w:r>
            <w:rPr>
              <w:b/>
              <w:bCs/>
              <w:lang w:val="zh-CN"/>
            </w:rPr>
            <w:fldChar w:fldCharType="end"/>
          </w:r>
        </w:p>
      </w:sdtContent>
    </w:sdt>
    <w:p w:rsidR="003670C1" w:rsidRPr="003670C1" w:rsidRDefault="003670C1" w:rsidP="003670C1">
      <w:pPr>
        <w:rPr>
          <w:rFonts w:eastAsia="MS Mincho"/>
        </w:rPr>
      </w:pPr>
    </w:p>
    <w:p w:rsidR="003670C1" w:rsidRDefault="003670C1" w:rsidP="003670C1"/>
    <w:p w:rsidR="00421123" w:rsidRDefault="00421123" w:rsidP="003670C1"/>
    <w:p w:rsidR="00421123" w:rsidRDefault="00421123" w:rsidP="003670C1"/>
    <w:p w:rsidR="00421123" w:rsidRDefault="00421123" w:rsidP="003670C1"/>
    <w:p w:rsidR="00421123" w:rsidRDefault="00421123" w:rsidP="003670C1"/>
    <w:p w:rsidR="00421123" w:rsidRPr="00421123" w:rsidRDefault="00421123" w:rsidP="003670C1">
      <w:pPr>
        <w:rPr>
          <w:rFonts w:hint="eastAsia"/>
        </w:rPr>
      </w:pPr>
    </w:p>
    <w:p w:rsidR="003670C1" w:rsidRPr="003670C1" w:rsidRDefault="003670C1" w:rsidP="003670C1">
      <w:pPr>
        <w:rPr>
          <w:rFonts w:eastAsia="MS Mincho"/>
        </w:rPr>
      </w:pPr>
    </w:p>
    <w:p w:rsidR="00421123" w:rsidRDefault="00421123">
      <w:pPr>
        <w:widowControl/>
        <w:jc w:val="left"/>
        <w:rPr>
          <w:rFonts w:eastAsia="MS Mincho"/>
        </w:rPr>
      </w:pPr>
    </w:p>
    <w:p w:rsidR="00421123" w:rsidRDefault="00421123">
      <w:pPr>
        <w:widowControl/>
        <w:jc w:val="left"/>
        <w:rPr>
          <w:rFonts w:eastAsia="MS Mincho"/>
        </w:rPr>
      </w:pPr>
      <w:r>
        <w:rPr>
          <w:rFonts w:eastAsia="MS Mincho"/>
        </w:rPr>
        <w:br w:type="page"/>
      </w:r>
    </w:p>
    <w:p w:rsidR="003670C1" w:rsidRPr="003670C1" w:rsidRDefault="003670C1" w:rsidP="003670C1">
      <w:pPr>
        <w:rPr>
          <w:rFonts w:eastAsia="MS Mincho"/>
        </w:rPr>
      </w:pPr>
    </w:p>
    <w:p w:rsidR="006A6AAB" w:rsidRPr="003670C1" w:rsidRDefault="003670C1" w:rsidP="003670C1">
      <w:pPr>
        <w:pStyle w:val="1"/>
        <w:rPr>
          <w:rFonts w:eastAsia="MS Mincho"/>
          <w:lang w:eastAsia="ja-JP"/>
        </w:rPr>
      </w:pPr>
      <w:bookmarkStart w:id="0" w:name="_Toc420406539"/>
      <w:r w:rsidRPr="003670C1">
        <w:rPr>
          <w:rFonts w:hint="eastAsia"/>
          <w:lang w:eastAsia="ja-JP"/>
        </w:rPr>
        <w:t>日本＊＊損害保険会社／統括システム</w:t>
      </w:r>
      <w:bookmarkEnd w:id="0"/>
    </w:p>
    <w:p w:rsidR="003670C1" w:rsidRDefault="003670C1">
      <w:pPr>
        <w:rPr>
          <w:rFonts w:eastAsia="MS Mincho"/>
          <w:lang w:eastAsia="ja-JP"/>
        </w:rPr>
      </w:pPr>
    </w:p>
    <w:p w:rsidR="003670C1" w:rsidRDefault="003670C1">
      <w:pPr>
        <w:rPr>
          <w:rFonts w:eastAsia="MS Mincho"/>
          <w:lang w:eastAsia="ja-JP"/>
        </w:rPr>
      </w:pPr>
      <w:r w:rsidRPr="003670C1">
        <w:rPr>
          <w:rFonts w:eastAsia="MS Mincho" w:hint="eastAsia"/>
          <w:lang w:eastAsia="ja-JP"/>
        </w:rPr>
        <w:t>「保険会社」、「親代理店」、「子代理店」の３者が代理店委託契約の当事者となり子代理店が親代理店の教育、管理、指導のもと保険募集を行う仕組みです。</w:t>
      </w:r>
    </w:p>
    <w:p w:rsidR="003670C1" w:rsidRDefault="003670C1">
      <w:pPr>
        <w:rPr>
          <w:rFonts w:eastAsia="MS Mincho"/>
          <w:lang w:eastAsia="ja-JP"/>
        </w:rPr>
      </w:pPr>
    </w:p>
    <w:p w:rsidR="000E7E44" w:rsidRDefault="000E7E44">
      <w:pPr>
        <w:rPr>
          <w:rFonts w:eastAsia="MS Mincho"/>
          <w:lang w:eastAsia="ja-JP"/>
        </w:rPr>
      </w:pPr>
    </w:p>
    <w:p w:rsidR="000E7E44" w:rsidRDefault="000E7E44" w:rsidP="000E7E44">
      <w:pPr>
        <w:pStyle w:val="1"/>
        <w:rPr>
          <w:rFonts w:eastAsia="MS Mincho"/>
          <w:lang w:eastAsia="ja-JP"/>
        </w:rPr>
      </w:pPr>
      <w:bookmarkStart w:id="1" w:name="_Toc420406540"/>
      <w:r w:rsidRPr="000E7E44">
        <w:rPr>
          <w:rFonts w:eastAsia="MS Mincho" w:hint="eastAsia"/>
          <w:lang w:eastAsia="ja-JP"/>
        </w:rPr>
        <w:t>トレーニング　パッケージ</w:t>
      </w:r>
      <w:bookmarkEnd w:id="1"/>
    </w:p>
    <w:p w:rsidR="005A3DA2" w:rsidRDefault="005A3DA2" w:rsidP="005A3DA2">
      <w:pPr>
        <w:rPr>
          <w:rFonts w:eastAsia="MS Mincho"/>
          <w:lang w:eastAsia="ja-JP"/>
        </w:rPr>
      </w:pPr>
      <w:r w:rsidRPr="000E7E44">
        <w:rPr>
          <w:rFonts w:eastAsia="MS Mincho" w:hint="eastAsia"/>
          <w:lang w:eastAsia="ja-JP"/>
        </w:rPr>
        <w:t>インターネットを基に教育革新研究（ＣＤＩＯイニシアチブとＭＯＯＣを融合）、研究結果としてウエブサイト、課程資料（教材、ビデオ、宿題など）作成しました。</w:t>
      </w:r>
    </w:p>
    <w:p w:rsidR="000E7E44" w:rsidRDefault="000E7E44" w:rsidP="000E7E44">
      <w:pPr>
        <w:rPr>
          <w:rFonts w:eastAsia="MS Mincho"/>
          <w:lang w:eastAsia="ja-JP"/>
        </w:rPr>
      </w:pPr>
      <w:r w:rsidRPr="000E7E44">
        <w:rPr>
          <w:rFonts w:eastAsia="MS Mincho" w:hint="eastAsia"/>
          <w:lang w:eastAsia="ja-JP"/>
        </w:rPr>
        <w:t>課程紹介：</w:t>
      </w:r>
    </w:p>
    <w:p w:rsidR="000E7E44" w:rsidRPr="000E7E44" w:rsidRDefault="000E7E44" w:rsidP="000E7E44">
      <w:pPr>
        <w:pStyle w:val="a3"/>
        <w:numPr>
          <w:ilvl w:val="0"/>
          <w:numId w:val="3"/>
        </w:numPr>
        <w:ind w:firstLineChars="0"/>
        <w:rPr>
          <w:rFonts w:eastAsia="MS Mincho" w:hint="eastAsia"/>
          <w:lang w:eastAsia="ja-JP"/>
        </w:rPr>
      </w:pPr>
      <w:r w:rsidRPr="000E7E44">
        <w:rPr>
          <w:rFonts w:eastAsia="MS Mincho" w:hint="eastAsia"/>
          <w:lang w:eastAsia="ja-JP"/>
        </w:rPr>
        <w:t>メインフレーム</w:t>
      </w:r>
    </w:p>
    <w:p w:rsidR="000E7E44" w:rsidRDefault="000E7E44" w:rsidP="000E7E44">
      <w:pPr>
        <w:rPr>
          <w:rFonts w:eastAsia="MS Mincho" w:hint="eastAsia"/>
          <w:lang w:eastAsia="ja-JP"/>
        </w:rPr>
      </w:pPr>
    </w:p>
    <w:p w:rsidR="000E7E44" w:rsidRPr="000E7E44" w:rsidRDefault="000E7E44" w:rsidP="000E7E44">
      <w:pPr>
        <w:rPr>
          <w:rFonts w:eastAsia="MS Mincho" w:hint="eastAsia"/>
          <w:lang w:eastAsia="ja-JP"/>
        </w:rPr>
      </w:pPr>
      <w:r w:rsidRPr="000E7E44">
        <w:rPr>
          <w:rFonts w:eastAsia="MS Mincho" w:hint="eastAsia"/>
          <w:lang w:eastAsia="ja-JP"/>
        </w:rPr>
        <w:t>②プロダクト　マネージャー</w:t>
      </w:r>
    </w:p>
    <w:p w:rsidR="000E7E44" w:rsidRPr="000E7E44" w:rsidRDefault="000E7E44" w:rsidP="000E7E44">
      <w:pPr>
        <w:rPr>
          <w:rFonts w:eastAsia="MS Mincho"/>
          <w:lang w:eastAsia="ja-JP"/>
        </w:rPr>
      </w:pPr>
      <w:r w:rsidRPr="000E7E44">
        <w:rPr>
          <w:rFonts w:eastAsia="MS Mincho" w:hint="eastAsia"/>
          <w:lang w:eastAsia="ja-JP"/>
        </w:rPr>
        <w:t>プロダクト‐マネージャー【</w:t>
      </w:r>
      <w:r w:rsidRPr="000E7E44">
        <w:rPr>
          <w:rFonts w:eastAsia="MS Mincho"/>
          <w:lang w:eastAsia="ja-JP"/>
        </w:rPr>
        <w:t>Product Manager</w:t>
      </w:r>
      <w:r w:rsidRPr="000E7E44">
        <w:rPr>
          <w:rFonts w:eastAsia="MS Mincho" w:hint="eastAsia"/>
          <w:lang w:eastAsia="ja-JP"/>
        </w:rPr>
        <w:t>、略称</w:t>
      </w:r>
      <w:r w:rsidRPr="000E7E44">
        <w:rPr>
          <w:rFonts w:eastAsia="MS Mincho"/>
          <w:lang w:eastAsia="ja-JP"/>
        </w:rPr>
        <w:t>PM</w:t>
      </w:r>
      <w:r w:rsidRPr="000E7E44">
        <w:rPr>
          <w:rFonts w:eastAsia="MS Mincho" w:hint="eastAsia"/>
          <w:lang w:eastAsia="ja-JP"/>
        </w:rPr>
        <w:t>】、ある製品分野において、マーケティング活動全般に責任と権限を持つ企業内の管理者。製品の開発・広告・販売・流通など管理する領域は広範囲にわたり、販売量の拡大と収益性に責任を持つ。情勢判断・計画立案・推進などの総合能力を持つ中堅幹部（部課長級）があてられることが多い。</w:t>
      </w:r>
    </w:p>
    <w:p w:rsidR="000E7E44" w:rsidRDefault="000E7E44">
      <w:pPr>
        <w:rPr>
          <w:rFonts w:eastAsia="MS Mincho"/>
          <w:lang w:eastAsia="ja-JP"/>
        </w:rPr>
      </w:pPr>
    </w:p>
    <w:p w:rsidR="000E7E44" w:rsidRDefault="000E7E44">
      <w:pPr>
        <w:rPr>
          <w:rFonts w:eastAsia="MS Mincho"/>
          <w:lang w:eastAsia="ja-JP"/>
        </w:rPr>
      </w:pPr>
    </w:p>
    <w:p w:rsidR="00804693" w:rsidRPr="00804693" w:rsidRDefault="00C866A7" w:rsidP="00804693">
      <w:pPr>
        <w:pStyle w:val="1"/>
        <w:rPr>
          <w:rFonts w:eastAsia="MS Mincho" w:hint="eastAsia"/>
          <w:lang w:eastAsia="ja-JP"/>
        </w:rPr>
      </w:pPr>
      <w:bookmarkStart w:id="2" w:name="_Toc420406541"/>
      <w:r w:rsidRPr="00C866A7">
        <w:rPr>
          <w:rFonts w:eastAsia="MS Mincho" w:hint="eastAsia"/>
          <w:lang w:eastAsia="ja-JP"/>
        </w:rPr>
        <w:t>コンビニ、飲食店</w:t>
      </w:r>
      <w:r w:rsidRPr="00C866A7">
        <w:rPr>
          <w:rFonts w:eastAsia="MS Mincho" w:hint="eastAsia"/>
          <w:lang w:eastAsia="ja-JP"/>
        </w:rPr>
        <w:t>/</w:t>
      </w:r>
      <w:r w:rsidRPr="00C866A7">
        <w:rPr>
          <w:rFonts w:eastAsia="MS Mincho" w:hint="eastAsia"/>
          <w:lang w:eastAsia="ja-JP"/>
        </w:rPr>
        <w:t>モバイルオーダリングシステム</w:t>
      </w:r>
      <w:bookmarkEnd w:id="2"/>
    </w:p>
    <w:p w:rsidR="00804693" w:rsidRDefault="00804693" w:rsidP="00804693">
      <w:pPr>
        <w:rPr>
          <w:rFonts w:eastAsia="MS Mincho"/>
          <w:lang w:eastAsia="ja-JP"/>
        </w:rPr>
      </w:pPr>
      <w:r w:rsidRPr="00804693">
        <w:rPr>
          <w:rFonts w:eastAsia="MS Mincho" w:hint="eastAsia"/>
          <w:lang w:eastAsia="ja-JP"/>
        </w:rPr>
        <w:t>TMT</w:t>
      </w:r>
      <w:r w:rsidRPr="00804693">
        <w:rPr>
          <w:rFonts w:eastAsia="MS Mincho" w:hint="eastAsia"/>
          <w:lang w:eastAsia="ja-JP"/>
        </w:rPr>
        <w:t>（</w:t>
      </w:r>
      <w:r w:rsidRPr="00804693">
        <w:rPr>
          <w:rFonts w:eastAsia="MS Mincho" w:hint="eastAsia"/>
          <w:lang w:eastAsia="ja-JP"/>
        </w:rPr>
        <w:t>Technology</w:t>
      </w:r>
      <w:r w:rsidRPr="00804693">
        <w:rPr>
          <w:rFonts w:eastAsia="MS Mincho" w:hint="eastAsia"/>
          <w:lang w:eastAsia="ja-JP"/>
        </w:rPr>
        <w:t>，</w:t>
      </w:r>
      <w:r w:rsidRPr="00804693">
        <w:rPr>
          <w:rFonts w:eastAsia="MS Mincho" w:hint="eastAsia"/>
          <w:lang w:eastAsia="ja-JP"/>
        </w:rPr>
        <w:t>Media</w:t>
      </w:r>
      <w:r w:rsidRPr="00804693">
        <w:rPr>
          <w:rFonts w:eastAsia="MS Mincho" w:hint="eastAsia"/>
          <w:lang w:eastAsia="ja-JP"/>
        </w:rPr>
        <w:t>，</w:t>
      </w:r>
      <w:r w:rsidRPr="00804693">
        <w:rPr>
          <w:rFonts w:eastAsia="MS Mincho" w:hint="eastAsia"/>
          <w:lang w:eastAsia="ja-JP"/>
        </w:rPr>
        <w:t>Telecom</w:t>
      </w:r>
      <w:r w:rsidRPr="00804693">
        <w:rPr>
          <w:rFonts w:eastAsia="MS Mincho" w:hint="eastAsia"/>
          <w:lang w:eastAsia="ja-JP"/>
        </w:rPr>
        <w:t>）プロダクトデザイン</w:t>
      </w:r>
    </w:p>
    <w:p w:rsidR="00804693" w:rsidRPr="00804693" w:rsidRDefault="00887DA4" w:rsidP="00804693">
      <w:pPr>
        <w:rPr>
          <w:rFonts w:eastAsia="MS Mincho" w:hint="eastAsia"/>
          <w:lang w:eastAsia="ja-JP"/>
        </w:rPr>
      </w:pPr>
      <w:r w:rsidRPr="00804693">
        <w:rPr>
          <w:rFonts w:eastAsia="MS Mincho" w:hint="eastAsia"/>
          <w:lang w:eastAsia="ja-JP"/>
        </w:rPr>
        <w:t>コンビニと飲食店の業務によって</w:t>
      </w:r>
      <w:r w:rsidR="00804693" w:rsidRPr="00804693">
        <w:rPr>
          <w:rFonts w:eastAsia="MS Mincho"/>
          <w:lang w:eastAsia="ja-JP"/>
        </w:rPr>
        <w:t>FAX</w:t>
      </w:r>
      <w:r w:rsidR="00804693" w:rsidRPr="00804693">
        <w:rPr>
          <w:rFonts w:eastAsia="MS Mincho" w:hint="eastAsia"/>
          <w:lang w:eastAsia="ja-JP"/>
        </w:rPr>
        <w:t>・電話発注の代わりとなる、</w:t>
      </w:r>
      <w:r w:rsidR="00804693" w:rsidRPr="00804693">
        <w:rPr>
          <w:rFonts w:eastAsia="MS Mincho"/>
          <w:lang w:eastAsia="ja-JP"/>
        </w:rPr>
        <w:t xml:space="preserve"> </w:t>
      </w:r>
      <w:r w:rsidR="00804693" w:rsidRPr="00804693">
        <w:rPr>
          <w:rFonts w:eastAsia="MS Mincho" w:hint="eastAsia"/>
          <w:lang w:eastAsia="ja-JP"/>
        </w:rPr>
        <w:t>小口取引専用のモバイル受発注システムです。</w:t>
      </w:r>
    </w:p>
    <w:p w:rsidR="000E7E44" w:rsidRDefault="000E7E44">
      <w:pPr>
        <w:rPr>
          <w:rFonts w:eastAsia="MS Mincho"/>
          <w:lang w:eastAsia="ja-JP"/>
        </w:rPr>
      </w:pPr>
    </w:p>
    <w:p w:rsidR="00887DA4" w:rsidRPr="00887DA4" w:rsidRDefault="00887DA4" w:rsidP="00887DA4">
      <w:pPr>
        <w:rPr>
          <w:rFonts w:eastAsia="MS Mincho"/>
          <w:lang w:eastAsia="ja-JP"/>
        </w:rPr>
      </w:pPr>
      <w:r w:rsidRPr="00887DA4">
        <w:rPr>
          <w:rFonts w:eastAsia="MS Mincho" w:hint="eastAsia"/>
          <w:lang w:eastAsia="ja-JP"/>
        </w:rPr>
        <w:t>●</w:t>
      </w:r>
      <w:r w:rsidRPr="00887DA4">
        <w:rPr>
          <w:rFonts w:eastAsia="MS Mincho" w:hint="eastAsia"/>
          <w:lang w:eastAsia="ja-JP"/>
        </w:rPr>
        <w:t xml:space="preserve">  </w:t>
      </w:r>
      <w:r w:rsidRPr="00887DA4">
        <w:rPr>
          <w:rFonts w:eastAsia="MS Mincho" w:hint="eastAsia"/>
          <w:lang w:eastAsia="ja-JP"/>
        </w:rPr>
        <w:t>自分のスマートフォンやタブレット</w:t>
      </w:r>
      <w:r w:rsidRPr="00887DA4">
        <w:rPr>
          <w:rFonts w:eastAsia="MS Mincho" w:hint="eastAsia"/>
          <w:lang w:eastAsia="ja-JP"/>
        </w:rPr>
        <w:t>PC</w:t>
      </w:r>
      <w:r w:rsidRPr="00887DA4">
        <w:rPr>
          <w:rFonts w:eastAsia="MS Mincho" w:hint="eastAsia"/>
          <w:lang w:eastAsia="ja-JP"/>
        </w:rPr>
        <w:t>で操作できるので、パソコンに不慣れな方でもすぐに使えます。</w:t>
      </w:r>
    </w:p>
    <w:p w:rsidR="00887DA4" w:rsidRPr="00887DA4" w:rsidRDefault="00887DA4" w:rsidP="00887DA4">
      <w:pPr>
        <w:rPr>
          <w:rFonts w:eastAsia="MS Mincho"/>
          <w:lang w:eastAsia="ja-JP"/>
        </w:rPr>
      </w:pPr>
      <w:r w:rsidRPr="00887DA4">
        <w:rPr>
          <w:rFonts w:eastAsia="MS Mincho" w:hint="eastAsia"/>
          <w:lang w:eastAsia="ja-JP"/>
        </w:rPr>
        <w:t>●</w:t>
      </w:r>
      <w:r w:rsidRPr="00887DA4">
        <w:rPr>
          <w:rFonts w:eastAsia="MS Mincho" w:hint="eastAsia"/>
          <w:lang w:eastAsia="ja-JP"/>
        </w:rPr>
        <w:t xml:space="preserve">  </w:t>
      </w:r>
      <w:r w:rsidRPr="00887DA4">
        <w:rPr>
          <w:rFonts w:eastAsia="MS Mincho" w:hint="eastAsia"/>
          <w:lang w:eastAsia="ja-JP"/>
        </w:rPr>
        <w:t>モバイルを使うのでインフラ整備が必要ありません。発注者側はその日から無料でご利用いただけます。</w:t>
      </w:r>
    </w:p>
    <w:p w:rsidR="00887DA4" w:rsidRPr="00887DA4" w:rsidRDefault="00887DA4" w:rsidP="00887DA4">
      <w:pPr>
        <w:rPr>
          <w:rFonts w:eastAsia="MS Mincho"/>
          <w:lang w:eastAsia="ja-JP"/>
        </w:rPr>
      </w:pPr>
      <w:r w:rsidRPr="00887DA4">
        <w:rPr>
          <w:rFonts w:eastAsia="MS Mincho" w:hint="eastAsia"/>
          <w:lang w:eastAsia="ja-JP"/>
        </w:rPr>
        <w:t>●</w:t>
      </w:r>
      <w:r w:rsidRPr="00887DA4">
        <w:rPr>
          <w:rFonts w:eastAsia="MS Mincho" w:hint="eastAsia"/>
          <w:lang w:eastAsia="ja-JP"/>
        </w:rPr>
        <w:t xml:space="preserve">  </w:t>
      </w:r>
      <w:r w:rsidRPr="00887DA4">
        <w:rPr>
          <w:rFonts w:eastAsia="MS Mincho" w:hint="eastAsia"/>
          <w:lang w:eastAsia="ja-JP"/>
        </w:rPr>
        <w:t>いつもの商品が注文画面の上の方に表示されるので、注文しやすくお客様にとって大変便利です。</w:t>
      </w:r>
    </w:p>
    <w:p w:rsidR="00887DA4" w:rsidRPr="00887DA4" w:rsidRDefault="00887DA4" w:rsidP="00887DA4">
      <w:pPr>
        <w:rPr>
          <w:rFonts w:eastAsia="MS Mincho" w:hint="eastAsia"/>
          <w:lang w:eastAsia="ja-JP"/>
        </w:rPr>
      </w:pPr>
      <w:r w:rsidRPr="00887DA4">
        <w:rPr>
          <w:rFonts w:eastAsia="MS Mincho" w:hint="eastAsia"/>
          <w:lang w:eastAsia="ja-JP"/>
        </w:rPr>
        <w:lastRenderedPageBreak/>
        <w:t>●</w:t>
      </w:r>
      <w:r w:rsidRPr="00887DA4">
        <w:rPr>
          <w:rFonts w:eastAsia="MS Mincho" w:hint="eastAsia"/>
          <w:lang w:eastAsia="ja-JP"/>
        </w:rPr>
        <w:t xml:space="preserve">  FAX</w:t>
      </w:r>
      <w:r w:rsidRPr="00887DA4">
        <w:rPr>
          <w:rFonts w:eastAsia="MS Mincho" w:hint="eastAsia"/>
          <w:lang w:eastAsia="ja-JP"/>
        </w:rPr>
        <w:t>や電話注文の度に、紙に注文内容をまとめる必要がなく、すぐに注文できます。</w:t>
      </w:r>
    </w:p>
    <w:p w:rsidR="00320C84" w:rsidRDefault="00887DA4" w:rsidP="00887DA4">
      <w:pPr>
        <w:rPr>
          <w:rFonts w:eastAsia="MS Mincho" w:hint="eastAsia"/>
          <w:lang w:eastAsia="ja-JP"/>
        </w:rPr>
      </w:pPr>
      <w:r w:rsidRPr="00887DA4">
        <w:rPr>
          <w:rFonts w:eastAsia="MS Mincho" w:hint="eastAsia"/>
          <w:lang w:eastAsia="ja-JP"/>
        </w:rPr>
        <w:t>●</w:t>
      </w:r>
      <w:r w:rsidRPr="00887DA4">
        <w:rPr>
          <w:rFonts w:eastAsia="MS Mincho" w:hint="eastAsia"/>
          <w:lang w:eastAsia="ja-JP"/>
        </w:rPr>
        <w:t xml:space="preserve">  </w:t>
      </w:r>
      <w:r w:rsidRPr="00887DA4">
        <w:rPr>
          <w:rFonts w:eastAsia="MS Mincho" w:hint="eastAsia"/>
          <w:lang w:eastAsia="ja-JP"/>
        </w:rPr>
        <w:t>在庫状況を確認しな</w:t>
      </w:r>
      <w:r w:rsidR="00320C84">
        <w:rPr>
          <w:rFonts w:eastAsia="MS Mincho" w:hint="eastAsia"/>
          <w:lang w:eastAsia="ja-JP"/>
        </w:rPr>
        <w:t>がら注文することができ、業者に在庫状況を聞く手間が省かれます。</w:t>
      </w:r>
    </w:p>
    <w:p w:rsidR="00320C84" w:rsidRDefault="00656BA3" w:rsidP="00656BA3">
      <w:pPr>
        <w:pStyle w:val="1"/>
        <w:rPr>
          <w:rFonts w:eastAsia="MS Mincho"/>
          <w:lang w:eastAsia="ja-JP"/>
        </w:rPr>
      </w:pPr>
      <w:bookmarkStart w:id="3" w:name="_Toc420406542"/>
      <w:r w:rsidRPr="00656BA3">
        <w:rPr>
          <w:rFonts w:eastAsia="MS Mincho" w:hint="eastAsia"/>
          <w:lang w:eastAsia="ja-JP"/>
        </w:rPr>
        <w:t>日本の＊＊病院</w:t>
      </w:r>
      <w:r w:rsidRPr="00656BA3">
        <w:rPr>
          <w:rFonts w:eastAsia="MS Mincho" w:hint="eastAsia"/>
          <w:lang w:eastAsia="ja-JP"/>
        </w:rPr>
        <w:t>/</w:t>
      </w:r>
      <w:r w:rsidRPr="00656BA3">
        <w:rPr>
          <w:rFonts w:eastAsia="MS Mincho" w:hint="eastAsia"/>
          <w:lang w:eastAsia="ja-JP"/>
        </w:rPr>
        <w:t>手術管理システム</w:t>
      </w:r>
      <w:bookmarkEnd w:id="3"/>
    </w:p>
    <w:p w:rsidR="00656BA3" w:rsidRPr="00656BA3" w:rsidRDefault="00656BA3" w:rsidP="00656BA3">
      <w:pPr>
        <w:rPr>
          <w:rFonts w:eastAsia="MS Mincho" w:hint="eastAsia"/>
          <w:lang w:eastAsia="ja-JP"/>
        </w:rPr>
      </w:pPr>
      <w:r w:rsidRPr="00656BA3">
        <w:rPr>
          <w:rFonts w:eastAsia="MS Mincho" w:hint="eastAsia"/>
          <w:lang w:eastAsia="ja-JP"/>
        </w:rPr>
        <w:t>手術室の予約状況を的確に把握し、効率良い手術スケジュールの組立てが実現できます。</w:t>
      </w:r>
    </w:p>
    <w:p w:rsidR="00320C84" w:rsidRPr="00320C84" w:rsidRDefault="00320C84" w:rsidP="00887DA4">
      <w:pPr>
        <w:rPr>
          <w:rFonts w:eastAsia="MS Mincho" w:hint="eastAsia"/>
          <w:lang w:eastAsia="ja-JP"/>
        </w:rPr>
      </w:pPr>
    </w:p>
    <w:p w:rsidR="00656BA3" w:rsidRDefault="00656BA3">
      <w:pPr>
        <w:rPr>
          <w:rFonts w:eastAsia="MS Mincho"/>
          <w:lang w:eastAsia="ja-JP"/>
        </w:rPr>
      </w:pPr>
      <w:r>
        <w:rPr>
          <w:rFonts w:eastAsia="MS Mincho" w:hint="eastAsia"/>
          <w:lang w:eastAsia="ja-JP"/>
        </w:rPr>
        <w:t>要約カレンダー</w:t>
      </w:r>
    </w:p>
    <w:p w:rsidR="00656BA3" w:rsidRDefault="00656BA3">
      <w:pPr>
        <w:rPr>
          <w:rFonts w:eastAsia="MS Mincho"/>
          <w:lang w:eastAsia="ja-JP"/>
        </w:rPr>
      </w:pPr>
      <w:r>
        <w:rPr>
          <w:rFonts w:eastAsia="MS Mincho"/>
          <w:lang w:eastAsia="ja-JP"/>
        </w:rPr>
        <w:tab/>
      </w:r>
      <w:r>
        <w:rPr>
          <w:rFonts w:eastAsia="MS Mincho" w:hint="eastAsia"/>
          <w:lang w:eastAsia="ja-JP"/>
        </w:rPr>
        <w:t>オーダーされた手術をカレンダー形式で確認できます</w:t>
      </w:r>
    </w:p>
    <w:p w:rsidR="006863AD" w:rsidRDefault="006863AD">
      <w:pPr>
        <w:rPr>
          <w:rFonts w:eastAsia="MS Mincho"/>
          <w:lang w:eastAsia="ja-JP"/>
        </w:rPr>
      </w:pPr>
      <w:r>
        <w:rPr>
          <w:rFonts w:eastAsia="MS Mincho"/>
          <w:lang w:eastAsia="ja-JP"/>
        </w:rPr>
        <w:tab/>
      </w:r>
      <w:r>
        <w:rPr>
          <w:rFonts w:eastAsia="MS Mincho" w:hint="eastAsia"/>
          <w:lang w:eastAsia="ja-JP"/>
        </w:rPr>
        <w:t>診療科・医師を条件に絞り込める検索機能付き</w:t>
      </w:r>
    </w:p>
    <w:p w:rsidR="00FD0FEF" w:rsidRDefault="00FD0FEF">
      <w:pPr>
        <w:rPr>
          <w:rFonts w:eastAsia="MS Mincho" w:hint="eastAsia"/>
          <w:lang w:eastAsia="ja-JP"/>
        </w:rPr>
      </w:pPr>
    </w:p>
    <w:p w:rsidR="00656BA3" w:rsidRDefault="00656BA3">
      <w:pPr>
        <w:rPr>
          <w:rFonts w:eastAsia="MS Mincho"/>
          <w:lang w:eastAsia="ja-JP"/>
        </w:rPr>
      </w:pPr>
      <w:r>
        <w:rPr>
          <w:rFonts w:eastAsia="MS Mincho" w:hint="eastAsia"/>
          <w:lang w:eastAsia="ja-JP"/>
        </w:rPr>
        <w:t>手術オーダー</w:t>
      </w:r>
    </w:p>
    <w:p w:rsidR="00656BA3" w:rsidRDefault="006863AD">
      <w:pPr>
        <w:rPr>
          <w:rFonts w:eastAsia="MS Mincho"/>
          <w:lang w:eastAsia="ja-JP"/>
        </w:rPr>
      </w:pPr>
      <w:r>
        <w:rPr>
          <w:rFonts w:eastAsia="MS Mincho"/>
          <w:lang w:eastAsia="ja-JP"/>
        </w:rPr>
        <w:tab/>
      </w:r>
      <w:r>
        <w:rPr>
          <w:rFonts w:eastAsia="MS Mincho" w:hint="eastAsia"/>
          <w:lang w:eastAsia="ja-JP"/>
        </w:rPr>
        <w:t>要約カレンダー画面で日付または該当手術をクリックすることで表示されます</w:t>
      </w:r>
    </w:p>
    <w:p w:rsidR="006863AD" w:rsidRDefault="006863AD">
      <w:pPr>
        <w:rPr>
          <w:rFonts w:eastAsia="MS Mincho"/>
          <w:lang w:eastAsia="ja-JP"/>
        </w:rPr>
      </w:pPr>
      <w:r>
        <w:rPr>
          <w:rFonts w:eastAsia="MS Mincho"/>
          <w:lang w:eastAsia="ja-JP"/>
        </w:rPr>
        <w:tab/>
      </w:r>
      <w:r>
        <w:rPr>
          <w:rFonts w:eastAsia="MS Mincho" w:hint="eastAsia"/>
          <w:lang w:eastAsia="ja-JP"/>
        </w:rPr>
        <w:t>手術をする必要がある</w:t>
      </w:r>
      <w:r>
        <w:rPr>
          <w:rFonts w:eastAsia="MS Mincho"/>
          <w:lang w:eastAsia="ja-JP"/>
        </w:rPr>
        <w:ruby>
          <w:rubyPr>
            <w:rubyAlign w:val="distributeSpace"/>
            <w:hps w:val="10"/>
            <w:hpsRaise w:val="18"/>
            <w:hpsBaseText w:val="21"/>
            <w:lid w:val="ja-JP"/>
          </w:rubyPr>
          <w:rt>
            <w:r w:rsidR="006863AD" w:rsidRPr="006863AD">
              <w:rPr>
                <w:rFonts w:ascii="MS Mincho" w:eastAsia="MS Mincho" w:hAnsi="MS Mincho" w:hint="eastAsia"/>
                <w:sz w:val="10"/>
                <w:lang w:eastAsia="ja-JP"/>
              </w:rPr>
              <w:t>かんじゃ</w:t>
            </w:r>
          </w:rt>
          <w:rubyBase>
            <w:r w:rsidR="006863AD">
              <w:rPr>
                <w:rFonts w:eastAsia="MS Mincho" w:hint="eastAsia"/>
                <w:lang w:eastAsia="ja-JP"/>
              </w:rPr>
              <w:t>患者</w:t>
            </w:r>
          </w:rubyBase>
        </w:ruby>
      </w:r>
      <w:r>
        <w:rPr>
          <w:rFonts w:eastAsia="MS Mincho" w:hint="eastAsia"/>
          <w:lang w:eastAsia="ja-JP"/>
        </w:rPr>
        <w:t>がいる場合、オーダーを入力します</w:t>
      </w:r>
    </w:p>
    <w:p w:rsidR="006863AD" w:rsidRDefault="006863AD">
      <w:pPr>
        <w:rPr>
          <w:rFonts w:eastAsia="MS Mincho"/>
          <w:lang w:eastAsia="ja-JP"/>
        </w:rPr>
      </w:pPr>
      <w:r>
        <w:rPr>
          <w:rFonts w:eastAsia="MS Mincho"/>
          <w:lang w:eastAsia="ja-JP"/>
        </w:rPr>
        <w:tab/>
      </w:r>
      <w:r>
        <w:rPr>
          <w:rFonts w:eastAsia="MS Mincho" w:hint="eastAsia"/>
          <w:lang w:eastAsia="ja-JP"/>
        </w:rPr>
        <w:t>セット登録機能付き</w:t>
      </w:r>
    </w:p>
    <w:p w:rsidR="006863AD" w:rsidRDefault="006863AD">
      <w:pPr>
        <w:rPr>
          <w:rFonts w:eastAsia="MS Mincho"/>
          <w:lang w:eastAsia="ja-JP"/>
        </w:rPr>
      </w:pPr>
      <w:r>
        <w:rPr>
          <w:rFonts w:eastAsia="MS Mincho"/>
          <w:lang w:eastAsia="ja-JP"/>
        </w:rPr>
        <w:ruby>
          <w:rubyPr>
            <w:rubyAlign w:val="distributeSpace"/>
            <w:hps w:val="10"/>
            <w:hpsRaise w:val="18"/>
            <w:hpsBaseText w:val="21"/>
            <w:lid w:val="ja-JP"/>
          </w:rubyPr>
          <w:rt>
            <w:r w:rsidR="006863AD" w:rsidRPr="006863AD">
              <w:rPr>
                <w:rFonts w:ascii="MS Mincho" w:eastAsia="MS Mincho" w:hAnsi="MS Mincho" w:hint="eastAsia"/>
                <w:sz w:val="10"/>
                <w:lang w:eastAsia="ja-JP"/>
              </w:rPr>
              <w:t>ゆけつ</w:t>
            </w:r>
          </w:rt>
          <w:rubyBase>
            <w:r w:rsidR="006863AD">
              <w:rPr>
                <w:rFonts w:eastAsia="MS Mincho" w:hint="eastAsia"/>
                <w:lang w:eastAsia="ja-JP"/>
              </w:rPr>
              <w:t>輸血</w:t>
            </w:r>
          </w:rubyBase>
        </w:ruby>
      </w:r>
      <w:r>
        <w:rPr>
          <w:rFonts w:eastAsia="MS Mincho" w:hint="eastAsia"/>
          <w:lang w:eastAsia="ja-JP"/>
        </w:rPr>
        <w:t>オーダー</w:t>
      </w:r>
    </w:p>
    <w:p w:rsidR="006863AD" w:rsidRDefault="006863AD">
      <w:pPr>
        <w:rPr>
          <w:rFonts w:eastAsia="MS Mincho"/>
          <w:lang w:eastAsia="ja-JP"/>
        </w:rPr>
      </w:pPr>
      <w:r>
        <w:rPr>
          <w:rFonts w:eastAsia="MS Mincho"/>
          <w:lang w:eastAsia="ja-JP"/>
        </w:rPr>
        <w:tab/>
      </w:r>
      <w:r>
        <w:rPr>
          <w:rFonts w:eastAsia="MS Mincho" w:hint="eastAsia"/>
          <w:lang w:eastAsia="ja-JP"/>
        </w:rPr>
        <w:t>輸血をする必要がある</w:t>
      </w:r>
      <w:r w:rsidR="004C2ED2">
        <w:rPr>
          <w:rFonts w:eastAsia="MS Mincho" w:hint="eastAsia"/>
          <w:lang w:eastAsia="ja-JP"/>
        </w:rPr>
        <w:t>患者がいる場合、オーダーを入力します。</w:t>
      </w:r>
    </w:p>
    <w:p w:rsidR="004C2ED2" w:rsidRDefault="004C2ED2">
      <w:pPr>
        <w:rPr>
          <w:rFonts w:eastAsia="MS Mincho" w:hint="eastAsia"/>
          <w:lang w:eastAsia="ja-JP"/>
        </w:rPr>
      </w:pPr>
      <w:r>
        <w:rPr>
          <w:rFonts w:eastAsia="MS Mincho"/>
          <w:lang w:eastAsia="ja-JP"/>
        </w:rPr>
        <w:tab/>
      </w:r>
    </w:p>
    <w:p w:rsidR="00656BA3" w:rsidRDefault="004C2ED2">
      <w:pPr>
        <w:rPr>
          <w:rFonts w:eastAsia="MS Mincho"/>
          <w:lang w:eastAsia="ja-JP"/>
        </w:rPr>
      </w:pPr>
      <w:r>
        <w:rPr>
          <w:rFonts w:eastAsia="MS Mincho"/>
          <w:lang w:eastAsia="ja-JP"/>
        </w:rPr>
        <w:ruby>
          <w:rubyPr>
            <w:rubyAlign w:val="distributeSpace"/>
            <w:hps w:val="10"/>
            <w:hpsRaise w:val="18"/>
            <w:hpsBaseText w:val="21"/>
            <w:lid w:val="ja-JP"/>
          </w:rubyPr>
          <w:rt>
            <w:r w:rsidR="004C2ED2" w:rsidRPr="004C2ED2">
              <w:rPr>
                <w:rFonts w:ascii="MS Mincho" w:eastAsia="MS Mincho" w:hAnsi="MS Mincho" w:hint="eastAsia"/>
                <w:sz w:val="10"/>
                <w:lang w:eastAsia="ja-JP"/>
              </w:rPr>
              <w:t>ますい</w:t>
            </w:r>
          </w:rt>
          <w:rubyBase>
            <w:r w:rsidR="004C2ED2">
              <w:rPr>
                <w:rFonts w:eastAsia="MS Mincho" w:hint="eastAsia"/>
                <w:lang w:eastAsia="ja-JP"/>
              </w:rPr>
              <w:t>麻酔</w:t>
            </w:r>
          </w:rubyBase>
        </w:ruby>
      </w:r>
      <w:r>
        <w:rPr>
          <w:rFonts w:eastAsia="MS Mincho" w:hint="eastAsia"/>
          <w:lang w:eastAsia="ja-JP"/>
        </w:rPr>
        <w:t>オーダー</w:t>
      </w:r>
    </w:p>
    <w:p w:rsidR="004C2ED2" w:rsidRDefault="004C2ED2">
      <w:pPr>
        <w:rPr>
          <w:rFonts w:eastAsia="MS Mincho"/>
          <w:lang w:eastAsia="ja-JP"/>
        </w:rPr>
      </w:pPr>
      <w:r>
        <w:rPr>
          <w:rFonts w:eastAsia="MS Mincho"/>
          <w:lang w:eastAsia="ja-JP"/>
        </w:rPr>
        <w:tab/>
      </w:r>
      <w:r>
        <w:rPr>
          <w:rFonts w:eastAsia="MS Mincho" w:hint="eastAsia"/>
          <w:lang w:eastAsia="ja-JP"/>
        </w:rPr>
        <w:t>麻酔科に麻酔依頼をする時にオーダーを入力します。</w:t>
      </w:r>
    </w:p>
    <w:p w:rsidR="004C2ED2" w:rsidRDefault="004C2ED2">
      <w:pPr>
        <w:rPr>
          <w:rFonts w:eastAsia="MS Mincho" w:hint="eastAsia"/>
          <w:lang w:eastAsia="ja-JP"/>
        </w:rPr>
      </w:pPr>
      <w:r>
        <w:rPr>
          <w:rFonts w:eastAsia="MS Mincho"/>
          <w:lang w:eastAsia="ja-JP"/>
        </w:rPr>
        <w:tab/>
      </w:r>
      <w:r>
        <w:rPr>
          <w:rFonts w:eastAsia="MS Mincho" w:hint="eastAsia"/>
          <w:lang w:eastAsia="ja-JP"/>
        </w:rPr>
        <w:t>麻酔方法、既往歴、内服薬、術前検索結果等を入力します。</w:t>
      </w:r>
    </w:p>
    <w:p w:rsidR="00656BA3" w:rsidRDefault="00656BA3">
      <w:pPr>
        <w:rPr>
          <w:rFonts w:eastAsia="MS Mincho"/>
          <w:lang w:eastAsia="ja-JP"/>
        </w:rPr>
      </w:pPr>
    </w:p>
    <w:p w:rsidR="00477523" w:rsidRDefault="00477523">
      <w:pPr>
        <w:rPr>
          <w:rFonts w:eastAsia="MS Mincho"/>
          <w:lang w:eastAsia="ja-JP"/>
        </w:rPr>
      </w:pPr>
    </w:p>
    <w:p w:rsidR="00477523" w:rsidRDefault="00477523">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421123" w:rsidP="00421123">
      <w:pPr>
        <w:pStyle w:val="1"/>
        <w:rPr>
          <w:rFonts w:eastAsia="MS Mincho"/>
          <w:lang w:eastAsia="ja-JP"/>
        </w:rPr>
      </w:pPr>
      <w:r w:rsidRPr="00421123">
        <w:rPr>
          <w:rFonts w:eastAsia="MS Mincho" w:hint="eastAsia"/>
          <w:lang w:eastAsia="ja-JP"/>
        </w:rPr>
        <w:t>日本＊＊製造会社／業務管理システム</w:t>
      </w: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Default="00B22E5B">
      <w:pPr>
        <w:rPr>
          <w:rFonts w:eastAsia="MS Mincho"/>
          <w:lang w:eastAsia="ja-JP"/>
        </w:rPr>
      </w:pPr>
    </w:p>
    <w:p w:rsidR="00B22E5B" w:rsidRPr="004C5AE4" w:rsidRDefault="004C5AE4" w:rsidP="004C5AE4">
      <w:pPr>
        <w:pStyle w:val="1"/>
        <w:rPr>
          <w:rFonts w:eastAsia="MS Mincho"/>
          <w:lang w:eastAsia="ja-JP"/>
        </w:rPr>
      </w:pPr>
      <w:r w:rsidRPr="004C5AE4">
        <w:rPr>
          <w:rFonts w:eastAsia="MS Mincho" w:hint="eastAsia"/>
          <w:lang w:eastAsia="ja-JP"/>
        </w:rPr>
        <w:t>IBM</w:t>
      </w:r>
      <w:r w:rsidRPr="004C5AE4">
        <w:rPr>
          <w:rFonts w:eastAsia="MS Mincho" w:hint="eastAsia"/>
          <w:lang w:eastAsia="ja-JP"/>
        </w:rPr>
        <w:t>社内用のリースシステム</w:t>
      </w:r>
    </w:p>
    <w:p w:rsidR="00B22E5B" w:rsidRDefault="00B22E5B">
      <w:pPr>
        <w:rPr>
          <w:rFonts w:eastAsia="MS Mincho"/>
          <w:lang w:eastAsia="ja-JP"/>
        </w:rPr>
      </w:pPr>
    </w:p>
    <w:p w:rsidR="00B22E5B" w:rsidRDefault="00B22E5B">
      <w:pPr>
        <w:rPr>
          <w:rFonts w:eastAsia="MS Mincho"/>
          <w:lang w:eastAsia="ja-JP"/>
        </w:rPr>
      </w:pPr>
    </w:p>
    <w:p w:rsidR="00654F86" w:rsidRPr="00654F86" w:rsidRDefault="00654F86" w:rsidP="00654F86">
      <w:pPr>
        <w:widowControl/>
        <w:jc w:val="left"/>
        <w:rPr>
          <w:rFonts w:ascii="宋体" w:eastAsia="宋体" w:hAnsi="宋体" w:cs="宋体"/>
          <w:color w:val="666666"/>
          <w:kern w:val="0"/>
          <w:sz w:val="24"/>
          <w:szCs w:val="24"/>
          <w:lang w:eastAsia="ja-JP"/>
        </w:rPr>
      </w:pPr>
      <w:r w:rsidRPr="00654F86">
        <w:rPr>
          <w:rFonts w:ascii="宋体" w:eastAsia="宋体" w:hAnsi="宋体" w:cs="宋体"/>
          <w:b/>
          <w:bCs/>
          <w:color w:val="666666"/>
          <w:kern w:val="0"/>
          <w:sz w:val="24"/>
          <w:szCs w:val="24"/>
          <w:lang w:eastAsia="ja-JP"/>
        </w:rPr>
        <w:t>●リースできる物件</w:t>
      </w:r>
      <w:r w:rsidRPr="00654F86">
        <w:rPr>
          <w:rFonts w:ascii="宋体" w:eastAsia="宋体" w:hAnsi="宋体" w:cs="宋体"/>
          <w:color w:val="666666"/>
          <w:kern w:val="0"/>
          <w:sz w:val="24"/>
          <w:szCs w:val="24"/>
          <w:lang w:eastAsia="ja-JP"/>
        </w:rPr>
        <w:br/>
        <w:t>原則的に、償却資産である動産をすべて対象とします。</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●リース期間</w:t>
      </w:r>
      <w:r w:rsidRPr="00654F86">
        <w:rPr>
          <w:rFonts w:ascii="宋体" w:eastAsia="宋体" w:hAnsi="宋体" w:cs="宋体"/>
          <w:color w:val="666666"/>
          <w:kern w:val="0"/>
          <w:sz w:val="24"/>
          <w:szCs w:val="24"/>
          <w:lang w:eastAsia="ja-JP"/>
        </w:rPr>
        <w:br/>
        <w:t>普通2年から8年までを原則としますが、ご相談のうえ決定します。</w:t>
      </w:r>
      <w:r w:rsidRPr="00654F86">
        <w:rPr>
          <w:rFonts w:ascii="宋体" w:eastAsia="宋体" w:hAnsi="宋体" w:cs="宋体"/>
          <w:color w:val="666666"/>
          <w:kern w:val="0"/>
          <w:sz w:val="24"/>
          <w:szCs w:val="24"/>
          <w:lang w:eastAsia="ja-JP"/>
        </w:rPr>
        <w:br/>
        <w:t>なお、リース期間中は解約できません。</w:t>
      </w:r>
      <w:r w:rsidRPr="00654F86">
        <w:rPr>
          <w:rFonts w:ascii="宋体" w:eastAsia="宋体" w:hAnsi="宋体" w:cs="宋体"/>
          <w:color w:val="666666"/>
          <w:kern w:val="0"/>
          <w:sz w:val="24"/>
          <w:szCs w:val="24"/>
          <w:lang w:eastAsia="ja-JP"/>
        </w:rPr>
        <w:br/>
        <w:t>《リース期間設定例》</w:t>
      </w:r>
    </w:p>
    <w:tbl>
      <w:tblPr>
        <w:tblW w:w="4800" w:type="dxa"/>
        <w:jc w:val="center"/>
        <w:tblCellSpacing w:w="12" w:type="dxa"/>
        <w:tblBorders>
          <w:top w:val="outset" w:sz="6" w:space="0" w:color="000033"/>
          <w:left w:val="outset" w:sz="6" w:space="0" w:color="000033"/>
          <w:bottom w:val="outset" w:sz="6" w:space="0" w:color="000033"/>
          <w:right w:val="outset" w:sz="6" w:space="0" w:color="000033"/>
        </w:tblBorders>
        <w:tblCellMar>
          <w:top w:w="12" w:type="dxa"/>
          <w:left w:w="12" w:type="dxa"/>
          <w:bottom w:w="12" w:type="dxa"/>
          <w:right w:w="12" w:type="dxa"/>
        </w:tblCellMar>
        <w:tblLook w:val="04A0" w:firstRow="1" w:lastRow="0" w:firstColumn="1" w:lastColumn="0" w:noHBand="0" w:noVBand="1"/>
      </w:tblPr>
      <w:tblGrid>
        <w:gridCol w:w="1533"/>
        <w:gridCol w:w="230"/>
        <w:gridCol w:w="231"/>
        <w:gridCol w:w="231"/>
        <w:gridCol w:w="231"/>
        <w:gridCol w:w="231"/>
        <w:gridCol w:w="231"/>
        <w:gridCol w:w="374"/>
        <w:gridCol w:w="374"/>
        <w:gridCol w:w="374"/>
        <w:gridCol w:w="374"/>
        <w:gridCol w:w="386"/>
      </w:tblGrid>
      <w:tr w:rsidR="00654F86" w:rsidRPr="00654F86">
        <w:trPr>
          <w:tblCellSpacing w:w="12" w:type="dxa"/>
          <w:jc w:val="center"/>
        </w:trPr>
        <w:tc>
          <w:tcPr>
            <w:tcW w:w="0" w:type="auto"/>
            <w:tcBorders>
              <w:top w:val="outset" w:sz="6" w:space="0" w:color="000033"/>
              <w:left w:val="outset" w:sz="6" w:space="0" w:color="000033"/>
              <w:bottom w:val="outset" w:sz="6" w:space="0" w:color="000033"/>
              <w:right w:val="outset" w:sz="6" w:space="0" w:color="000033"/>
            </w:tcBorders>
            <w:shd w:val="clear" w:color="auto" w:fill="99CCFF"/>
            <w:noWrap/>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b/>
                <w:bCs/>
                <w:color w:val="666666"/>
                <w:kern w:val="0"/>
                <w:sz w:val="24"/>
                <w:szCs w:val="24"/>
              </w:rPr>
              <w:t>法定耐用</w:t>
            </w:r>
            <w:r w:rsidRPr="00654F86">
              <w:rPr>
                <w:rFonts w:ascii="宋体" w:eastAsia="宋体" w:hAnsi="宋体" w:cs="宋体"/>
                <w:b/>
                <w:bCs/>
                <w:color w:val="666666"/>
                <w:kern w:val="0"/>
                <w:sz w:val="24"/>
                <w:szCs w:val="24"/>
              </w:rPr>
              <w:br/>
              <w:t>年数（年）</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4</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5</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6</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7</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8</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9</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10</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11</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12</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13</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14</w:t>
            </w:r>
          </w:p>
        </w:tc>
      </w:tr>
      <w:tr w:rsidR="00654F86" w:rsidRPr="00654F86">
        <w:trPr>
          <w:tblCellSpacing w:w="12" w:type="dxa"/>
          <w:jc w:val="center"/>
        </w:trPr>
        <w:tc>
          <w:tcPr>
            <w:tcW w:w="0" w:type="auto"/>
            <w:tcBorders>
              <w:top w:val="outset" w:sz="6" w:space="0" w:color="000033"/>
              <w:left w:val="outset" w:sz="6" w:space="0" w:color="000033"/>
              <w:bottom w:val="outset" w:sz="6" w:space="0" w:color="000033"/>
              <w:right w:val="outset" w:sz="6" w:space="0" w:color="000033"/>
            </w:tcBorders>
            <w:shd w:val="clear" w:color="auto" w:fill="99CCFF"/>
            <w:noWrap/>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b/>
                <w:bCs/>
                <w:color w:val="666666"/>
                <w:kern w:val="0"/>
                <w:sz w:val="24"/>
                <w:szCs w:val="24"/>
              </w:rPr>
              <w:t>リース期</w:t>
            </w:r>
            <w:r w:rsidRPr="00654F86">
              <w:rPr>
                <w:rFonts w:ascii="宋体" w:eastAsia="宋体" w:hAnsi="宋体" w:cs="宋体"/>
                <w:b/>
                <w:bCs/>
                <w:color w:val="666666"/>
                <w:kern w:val="0"/>
                <w:sz w:val="24"/>
                <w:szCs w:val="24"/>
              </w:rPr>
              <w:br/>
              <w:t>間（年）</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2</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3</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4</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4</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5</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6</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6</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6</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7</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7</w:t>
            </w:r>
          </w:p>
        </w:tc>
        <w:tc>
          <w:tcPr>
            <w:tcW w:w="0" w:type="auto"/>
            <w:tcBorders>
              <w:top w:val="outset" w:sz="6" w:space="0" w:color="000033"/>
              <w:left w:val="outset" w:sz="6" w:space="0" w:color="000033"/>
              <w:bottom w:val="outset" w:sz="6" w:space="0" w:color="000033"/>
              <w:right w:val="outset" w:sz="6" w:space="0" w:color="000033"/>
            </w:tcBorders>
            <w:vAlign w:val="center"/>
            <w:hideMark/>
          </w:tcPr>
          <w:p w:rsidR="00654F86" w:rsidRPr="00654F86" w:rsidRDefault="00654F86" w:rsidP="00654F86">
            <w:pPr>
              <w:widowControl/>
              <w:jc w:val="center"/>
              <w:rPr>
                <w:rFonts w:ascii="宋体" w:eastAsia="宋体" w:hAnsi="宋体" w:cs="宋体"/>
                <w:color w:val="666666"/>
                <w:kern w:val="0"/>
                <w:sz w:val="24"/>
                <w:szCs w:val="24"/>
              </w:rPr>
            </w:pPr>
            <w:r w:rsidRPr="00654F86">
              <w:rPr>
                <w:rFonts w:ascii="宋体" w:eastAsia="宋体" w:hAnsi="宋体" w:cs="宋体"/>
                <w:color w:val="666666"/>
                <w:kern w:val="0"/>
                <w:sz w:val="24"/>
                <w:szCs w:val="24"/>
              </w:rPr>
              <w:t>8</w:t>
            </w:r>
          </w:p>
        </w:tc>
      </w:tr>
    </w:tbl>
    <w:p w:rsidR="00040009" w:rsidRDefault="00654F86">
      <w:pPr>
        <w:rPr>
          <w:rFonts w:ascii="宋体" w:eastAsia="MS Mincho" w:hAnsi="宋体" w:cs="宋体"/>
          <w:color w:val="666666"/>
          <w:kern w:val="0"/>
          <w:sz w:val="24"/>
          <w:szCs w:val="24"/>
          <w:lang w:eastAsia="ja-JP"/>
        </w:rPr>
      </w:pP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t>●リース料のお支払い</w:t>
      </w:r>
      <w:r w:rsidRPr="00654F86">
        <w:rPr>
          <w:rFonts w:ascii="宋体" w:eastAsia="宋体" w:hAnsi="宋体" w:cs="宋体"/>
          <w:color w:val="666666"/>
          <w:kern w:val="0"/>
          <w:sz w:val="24"/>
          <w:szCs w:val="24"/>
          <w:lang w:eastAsia="ja-JP"/>
        </w:rPr>
        <w:br/>
        <w:t>第1回リース料は、リース開始時にお支払い願います。第2回以降のリース料のお支払いは、預金口座自動振替制度でお願いいたします。</w:t>
      </w:r>
      <w:r w:rsidRPr="00654F86">
        <w:rPr>
          <w:rFonts w:ascii="宋体" w:eastAsia="宋体" w:hAnsi="宋体" w:cs="宋体"/>
          <w:color w:val="666666"/>
          <w:kern w:val="0"/>
          <w:sz w:val="24"/>
          <w:szCs w:val="24"/>
          <w:lang w:eastAsia="ja-JP"/>
        </w:rPr>
        <w:br/>
        <w:t>（ご要望があれば、約束手形一括払い</w:t>
      </w:r>
      <w:r w:rsidRPr="00654F86">
        <w:rPr>
          <w:rFonts w:ascii="MS Mincho" w:eastAsia="宋体" w:hAnsi="MS Mincho" w:cs="MS Mincho"/>
          <w:color w:val="666666"/>
          <w:kern w:val="0"/>
          <w:sz w:val="24"/>
          <w:szCs w:val="24"/>
          <w:lang w:eastAsia="ja-JP"/>
        </w:rPr>
        <w:t>・</w:t>
      </w:r>
      <w:r w:rsidRPr="00654F86">
        <w:rPr>
          <w:rFonts w:ascii="宋体" w:eastAsia="宋体" w:hAnsi="宋体" w:cs="宋体" w:hint="eastAsia"/>
          <w:color w:val="666666"/>
          <w:kern w:val="0"/>
          <w:sz w:val="24"/>
          <w:szCs w:val="24"/>
          <w:lang w:eastAsia="ja-JP"/>
        </w:rPr>
        <w:t>普通振込みの方法をとることもできます。）</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●保証</w:t>
      </w:r>
      <w:r w:rsidRPr="00654F86">
        <w:rPr>
          <w:rFonts w:ascii="MS Mincho" w:eastAsia="宋体" w:hAnsi="MS Mincho" w:cs="MS Mincho"/>
          <w:b/>
          <w:bCs/>
          <w:color w:val="666666"/>
          <w:kern w:val="0"/>
          <w:sz w:val="24"/>
          <w:szCs w:val="24"/>
          <w:lang w:eastAsia="ja-JP"/>
        </w:rPr>
        <w:t>・</w:t>
      </w:r>
      <w:r w:rsidRPr="00654F86">
        <w:rPr>
          <w:rFonts w:ascii="宋体" w:eastAsia="宋体" w:hAnsi="宋体" w:cs="宋体" w:hint="eastAsia"/>
          <w:b/>
          <w:bCs/>
          <w:color w:val="666666"/>
          <w:kern w:val="0"/>
          <w:sz w:val="24"/>
          <w:szCs w:val="24"/>
          <w:lang w:eastAsia="ja-JP"/>
        </w:rPr>
        <w:t>アフターサービス</w:t>
      </w:r>
      <w:r w:rsidRPr="00654F86">
        <w:rPr>
          <w:rFonts w:ascii="宋体" w:eastAsia="宋体" w:hAnsi="宋体" w:cs="宋体"/>
          <w:color w:val="666666"/>
          <w:kern w:val="0"/>
          <w:sz w:val="24"/>
          <w:szCs w:val="24"/>
          <w:lang w:eastAsia="ja-JP"/>
        </w:rPr>
        <w:br/>
        <w:t>購入したときと同じように、サプライヤー（メーカー、ディーラー）から直接受けていただきます。</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●再リース</w:t>
      </w:r>
      <w:r w:rsidRPr="00654F86">
        <w:rPr>
          <w:rFonts w:ascii="宋体" w:eastAsia="宋体" w:hAnsi="宋体" w:cs="宋体"/>
          <w:color w:val="666666"/>
          <w:kern w:val="0"/>
          <w:sz w:val="24"/>
          <w:szCs w:val="24"/>
          <w:lang w:eastAsia="ja-JP"/>
        </w:rPr>
        <w:br/>
        <w:t>リース期間終了後は、引き続いて割引料金（1/10程度）で再リースされるか、物件をお返しいただくかを、ご自由にお選びください。</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●リース物件の保険</w:t>
      </w:r>
      <w:r w:rsidRPr="00654F86">
        <w:rPr>
          <w:rFonts w:ascii="宋体" w:eastAsia="宋体" w:hAnsi="宋体" w:cs="宋体"/>
          <w:color w:val="666666"/>
          <w:kern w:val="0"/>
          <w:sz w:val="24"/>
          <w:szCs w:val="24"/>
          <w:lang w:eastAsia="ja-JP"/>
        </w:rPr>
        <w:br/>
        <w:t>リース物件には動産総合保険を付保します。なお、地震、噴火、台風</w:t>
      </w:r>
      <w:r w:rsidRPr="00654F86">
        <w:rPr>
          <w:rFonts w:ascii="MS Mincho" w:eastAsia="宋体" w:hAnsi="MS Mincho" w:cs="MS Mincho"/>
          <w:color w:val="666666"/>
          <w:kern w:val="0"/>
          <w:sz w:val="24"/>
          <w:szCs w:val="24"/>
          <w:lang w:eastAsia="ja-JP"/>
        </w:rPr>
        <w:t>・</w:t>
      </w:r>
      <w:r w:rsidRPr="00654F86">
        <w:rPr>
          <w:rFonts w:ascii="宋体" w:eastAsia="宋体" w:hAnsi="宋体" w:cs="宋体" w:hint="eastAsia"/>
          <w:color w:val="666666"/>
          <w:kern w:val="0"/>
          <w:sz w:val="24"/>
          <w:szCs w:val="24"/>
          <w:lang w:eastAsia="ja-JP"/>
        </w:rPr>
        <w:t>暴風雨</w:t>
      </w:r>
      <w:r w:rsidRPr="00654F86">
        <w:rPr>
          <w:rFonts w:ascii="MS Mincho" w:eastAsia="宋体" w:hAnsi="MS Mincho" w:cs="MS Mincho"/>
          <w:color w:val="666666"/>
          <w:kern w:val="0"/>
          <w:sz w:val="24"/>
          <w:szCs w:val="24"/>
          <w:lang w:eastAsia="ja-JP"/>
        </w:rPr>
        <w:t>・</w:t>
      </w:r>
      <w:r w:rsidRPr="00654F86">
        <w:rPr>
          <w:rFonts w:ascii="宋体" w:eastAsia="宋体" w:hAnsi="宋体" w:cs="宋体" w:hint="eastAsia"/>
          <w:color w:val="666666"/>
          <w:kern w:val="0"/>
          <w:sz w:val="24"/>
          <w:szCs w:val="24"/>
          <w:lang w:eastAsia="ja-JP"/>
        </w:rPr>
        <w:t>豪雨などによる水災等によって生じた損害は、保険金支払いの対象になりません。</w:t>
      </w:r>
      <w:r w:rsidRPr="00654F86">
        <w:rPr>
          <w:rFonts w:ascii="宋体" w:eastAsia="宋体" w:hAnsi="宋体" w:cs="宋体"/>
          <w:color w:val="666666"/>
          <w:kern w:val="0"/>
          <w:sz w:val="24"/>
          <w:szCs w:val="24"/>
          <w:lang w:eastAsia="ja-JP"/>
        </w:rPr>
        <w:br/>
        <w:t>（※ただし、コンピュータ関連機器は、風水害による損害についても保険支払いの対象となります。）</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●公租公課</w:t>
      </w:r>
      <w:r w:rsidRPr="00654F86">
        <w:rPr>
          <w:rFonts w:ascii="宋体" w:eastAsia="宋体" w:hAnsi="宋体" w:cs="宋体"/>
          <w:color w:val="666666"/>
          <w:kern w:val="0"/>
          <w:sz w:val="24"/>
          <w:szCs w:val="24"/>
          <w:lang w:eastAsia="ja-JP"/>
        </w:rPr>
        <w:br/>
      </w:r>
      <w:r w:rsidRPr="00654F86">
        <w:rPr>
          <w:rFonts w:ascii="MS Mincho" w:eastAsia="宋体" w:hAnsi="MS Mincho" w:cs="MS Mincho"/>
          <w:color w:val="666666"/>
          <w:kern w:val="0"/>
          <w:sz w:val="24"/>
          <w:szCs w:val="24"/>
          <w:lang w:eastAsia="ja-JP"/>
        </w:rPr>
        <w:lastRenderedPageBreak/>
        <w:t>・</w:t>
      </w:r>
      <w:r w:rsidRPr="00654F86">
        <w:rPr>
          <w:rFonts w:ascii="宋体" w:eastAsia="宋体" w:hAnsi="宋体" w:cs="宋体" w:hint="eastAsia"/>
          <w:color w:val="666666"/>
          <w:kern w:val="0"/>
          <w:sz w:val="24"/>
          <w:szCs w:val="24"/>
          <w:lang w:eastAsia="ja-JP"/>
        </w:rPr>
        <w:t>固定資産税</w:t>
      </w:r>
      <w:r w:rsidRPr="00654F86">
        <w:rPr>
          <w:rFonts w:ascii="宋体" w:eastAsia="宋体" w:hAnsi="宋体" w:cs="宋体"/>
          <w:color w:val="666666"/>
          <w:kern w:val="0"/>
          <w:sz w:val="24"/>
          <w:szCs w:val="24"/>
          <w:lang w:eastAsia="ja-JP"/>
        </w:rPr>
        <w:t>…</w:t>
      </w:r>
      <w:r w:rsidR="00040009">
        <w:rPr>
          <w:rFonts w:ascii="宋体" w:eastAsia="宋体" w:hAnsi="宋体" w:cs="宋体"/>
          <w:color w:val="666666"/>
          <w:kern w:val="0"/>
          <w:sz w:val="24"/>
          <w:szCs w:val="24"/>
          <w:lang w:eastAsia="ja-JP"/>
        </w:rPr>
        <w:ruby>
          <w:rubyPr>
            <w:rubyAlign w:val="distributeSpace"/>
            <w:hps w:val="12"/>
            <w:hpsRaise w:val="22"/>
            <w:hpsBaseText w:val="24"/>
            <w:lid w:val="ja-JP"/>
          </w:rubyPr>
          <w:rt>
            <w:r w:rsidR="00040009" w:rsidRPr="00040009">
              <w:rPr>
                <w:rFonts w:ascii="宋体" w:eastAsia="宋体" w:hAnsi="宋体" w:cs="宋体"/>
                <w:color w:val="666666"/>
                <w:kern w:val="0"/>
                <w:sz w:val="12"/>
                <w:szCs w:val="24"/>
                <w:lang w:eastAsia="ja-JP"/>
              </w:rPr>
              <w:t>のうぜい</w:t>
            </w:r>
          </w:rt>
          <w:rubyBase>
            <w:r w:rsidR="00040009">
              <w:rPr>
                <w:rFonts w:ascii="宋体" w:eastAsia="宋体" w:hAnsi="宋体" w:cs="宋体"/>
                <w:color w:val="666666"/>
                <w:kern w:val="0"/>
                <w:sz w:val="24"/>
                <w:szCs w:val="24"/>
                <w:lang w:eastAsia="ja-JP"/>
              </w:rPr>
              <w:t>納税</w:t>
            </w:r>
          </w:rubyBase>
        </w:ruby>
      </w:r>
      <w:r w:rsidRPr="00654F86">
        <w:rPr>
          <w:rFonts w:ascii="宋体" w:eastAsia="宋体" w:hAnsi="宋体" w:cs="宋体"/>
          <w:color w:val="666666"/>
          <w:kern w:val="0"/>
          <w:sz w:val="24"/>
          <w:szCs w:val="24"/>
          <w:lang w:eastAsia="ja-JP"/>
        </w:rPr>
        <w:t>いたします。</w:t>
      </w:r>
      <w:r w:rsidRPr="00654F86">
        <w:rPr>
          <w:rFonts w:ascii="宋体" w:eastAsia="宋体" w:hAnsi="宋体" w:cs="宋体"/>
          <w:color w:val="666666"/>
          <w:kern w:val="0"/>
          <w:sz w:val="24"/>
          <w:szCs w:val="24"/>
          <w:lang w:eastAsia="ja-JP"/>
        </w:rPr>
        <w:br/>
      </w:r>
      <w:r w:rsidRPr="00654F86">
        <w:rPr>
          <w:rFonts w:ascii="MS Mincho" w:eastAsia="宋体" w:hAnsi="MS Mincho" w:cs="MS Mincho"/>
          <w:color w:val="666666"/>
          <w:kern w:val="0"/>
          <w:sz w:val="24"/>
          <w:szCs w:val="24"/>
          <w:lang w:eastAsia="ja-JP"/>
        </w:rPr>
        <w:t>・</w:t>
      </w:r>
      <w:r w:rsidRPr="00654F86">
        <w:rPr>
          <w:rFonts w:ascii="宋体" w:eastAsia="宋体" w:hAnsi="宋体" w:cs="宋体" w:hint="eastAsia"/>
          <w:color w:val="666666"/>
          <w:kern w:val="0"/>
          <w:sz w:val="24"/>
          <w:szCs w:val="24"/>
          <w:lang w:eastAsia="ja-JP"/>
        </w:rPr>
        <w:t>消費税</w:t>
      </w:r>
      <w:r w:rsidRPr="00654F86">
        <w:rPr>
          <w:rFonts w:ascii="宋体" w:eastAsia="宋体" w:hAnsi="宋体" w:cs="宋体"/>
          <w:color w:val="666666"/>
          <w:kern w:val="0"/>
          <w:sz w:val="24"/>
          <w:szCs w:val="24"/>
          <w:lang w:eastAsia="ja-JP"/>
        </w:rPr>
        <w:t>…消費税額をリース料に付加して、お支払いいただきます。</w:t>
      </w:r>
      <w:r w:rsidRPr="00654F86">
        <w:rPr>
          <w:rFonts w:ascii="宋体" w:eastAsia="宋体" w:hAnsi="宋体" w:cs="宋体"/>
          <w:color w:val="666666"/>
          <w:kern w:val="0"/>
          <w:sz w:val="24"/>
          <w:szCs w:val="24"/>
          <w:lang w:eastAsia="ja-JP"/>
        </w:rPr>
        <w:br/>
      </w:r>
      <w:r w:rsidRPr="00654F86">
        <w:rPr>
          <w:rFonts w:ascii="MS Mincho" w:eastAsia="宋体" w:hAnsi="MS Mincho" w:cs="MS Mincho"/>
          <w:color w:val="666666"/>
          <w:kern w:val="0"/>
          <w:sz w:val="24"/>
          <w:szCs w:val="24"/>
          <w:lang w:eastAsia="ja-JP"/>
        </w:rPr>
        <w:t>・</w:t>
      </w:r>
      <w:r w:rsidRPr="00654F86">
        <w:rPr>
          <w:rFonts w:ascii="宋体" w:eastAsia="宋体" w:hAnsi="宋体" w:cs="宋体" w:hint="eastAsia"/>
          <w:color w:val="666666"/>
          <w:kern w:val="0"/>
          <w:sz w:val="24"/>
          <w:szCs w:val="24"/>
          <w:lang w:eastAsia="ja-JP"/>
        </w:rPr>
        <w:t>その他</w:t>
      </w:r>
      <w:r w:rsidRPr="00654F86">
        <w:rPr>
          <w:rFonts w:ascii="宋体" w:eastAsia="宋体" w:hAnsi="宋体" w:cs="宋体"/>
          <w:color w:val="666666"/>
          <w:kern w:val="0"/>
          <w:sz w:val="24"/>
          <w:szCs w:val="24"/>
          <w:lang w:eastAsia="ja-JP"/>
        </w:rPr>
        <w:t>…物件によって特別な公租公課が課せられる場合には、</w:t>
      </w:r>
      <w:r w:rsidR="00040009">
        <w:rPr>
          <w:rFonts w:ascii="宋体" w:eastAsia="宋体" w:hAnsi="宋体" w:cs="宋体"/>
          <w:color w:val="666666"/>
          <w:kern w:val="0"/>
          <w:sz w:val="24"/>
          <w:szCs w:val="24"/>
          <w:lang w:eastAsia="ja-JP"/>
        </w:rPr>
        <w:ruby>
          <w:rubyPr>
            <w:rubyAlign w:val="distributeSpace"/>
            <w:hps w:val="12"/>
            <w:hpsRaise w:val="22"/>
            <w:hpsBaseText w:val="24"/>
            <w:lid w:val="ja-JP"/>
          </w:rubyPr>
          <w:rt>
            <w:r w:rsidR="00040009" w:rsidRPr="00040009">
              <w:rPr>
                <w:rFonts w:ascii="宋体" w:eastAsia="宋体" w:hAnsi="宋体" w:cs="宋体"/>
                <w:color w:val="666666"/>
                <w:kern w:val="0"/>
                <w:sz w:val="12"/>
                <w:szCs w:val="24"/>
                <w:lang w:eastAsia="ja-JP"/>
              </w:rPr>
              <w:t>べっと</w:t>
            </w:r>
          </w:rt>
          <w:rubyBase>
            <w:r w:rsidR="00040009">
              <w:rPr>
                <w:rFonts w:ascii="宋体" w:eastAsia="宋体" w:hAnsi="宋体" w:cs="宋体"/>
                <w:color w:val="666666"/>
                <w:kern w:val="0"/>
                <w:sz w:val="24"/>
                <w:szCs w:val="24"/>
                <w:lang w:eastAsia="ja-JP"/>
              </w:rPr>
              <w:t>別途</w:t>
            </w:r>
          </w:rubyBase>
        </w:ruby>
      </w:r>
      <w:r w:rsidRPr="00654F86">
        <w:rPr>
          <w:rFonts w:ascii="宋体" w:eastAsia="宋体" w:hAnsi="宋体" w:cs="宋体"/>
          <w:color w:val="666666"/>
          <w:kern w:val="0"/>
          <w:sz w:val="24"/>
          <w:szCs w:val="24"/>
          <w:lang w:eastAsia="ja-JP"/>
        </w:rPr>
        <w:t>お支払いいただきます。</w:t>
      </w:r>
    </w:p>
    <w:p w:rsidR="00040009" w:rsidRPr="00040009" w:rsidRDefault="00040009">
      <w:pPr>
        <w:rPr>
          <w:rFonts w:ascii="宋体" w:eastAsia="MS Mincho" w:hAnsi="宋体" w:cs="宋体" w:hint="eastAsia"/>
          <w:color w:val="666666"/>
          <w:kern w:val="0"/>
          <w:sz w:val="24"/>
          <w:szCs w:val="24"/>
          <w:lang w:eastAsia="ja-JP"/>
        </w:rPr>
      </w:pPr>
    </w:p>
    <w:p w:rsidR="00040009" w:rsidRDefault="00040009">
      <w:pPr>
        <w:rPr>
          <w:rFonts w:ascii="宋体" w:eastAsia="MS Mincho" w:hAnsi="宋体" w:cs="宋体"/>
          <w:color w:val="666666"/>
          <w:kern w:val="0"/>
          <w:sz w:val="24"/>
          <w:szCs w:val="24"/>
          <w:lang w:eastAsia="ja-JP"/>
        </w:rPr>
      </w:pPr>
      <w:r w:rsidRPr="00654F86">
        <w:rPr>
          <w:rFonts w:ascii="宋体" w:eastAsia="宋体" w:hAnsi="宋体" w:cs="宋体"/>
          <w:noProof/>
          <w:color w:val="666666"/>
          <w:kern w:val="0"/>
          <w:sz w:val="24"/>
          <w:szCs w:val="24"/>
        </w:rPr>
        <w:drawing>
          <wp:inline distT="0" distB="0" distL="0" distR="0" wp14:anchorId="107D7A8B" wp14:editId="38D2D52D">
            <wp:extent cx="2857500" cy="2141220"/>
            <wp:effectExtent l="0" t="0" r="0" b="0"/>
            <wp:docPr id="3" name="图片 3" descr="システム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システム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rsidR="00040009" w:rsidRDefault="00040009">
      <w:pPr>
        <w:rPr>
          <w:rFonts w:ascii="宋体" w:eastAsia="MS Mincho" w:hAnsi="宋体" w:cs="宋体" w:hint="eastAsia"/>
          <w:color w:val="666666"/>
          <w:kern w:val="0"/>
          <w:sz w:val="24"/>
          <w:szCs w:val="24"/>
          <w:lang w:eastAsia="ja-JP"/>
        </w:rPr>
      </w:pPr>
    </w:p>
    <w:p w:rsidR="00040009" w:rsidRPr="00040009" w:rsidRDefault="00040009">
      <w:pPr>
        <w:rPr>
          <w:rFonts w:ascii="宋体" w:eastAsia="MS Mincho" w:hAnsi="宋体" w:cs="宋体" w:hint="eastAsia"/>
          <w:color w:val="666666"/>
          <w:kern w:val="0"/>
          <w:sz w:val="24"/>
          <w:szCs w:val="24"/>
          <w:lang w:eastAsia="ja-JP"/>
        </w:rPr>
      </w:pPr>
    </w:p>
    <w:p w:rsidR="00040009" w:rsidRDefault="00654F86">
      <w:pPr>
        <w:rPr>
          <w:rFonts w:ascii="宋体" w:eastAsia="宋体" w:hAnsi="宋体" w:cs="宋体"/>
          <w:color w:val="666666"/>
          <w:kern w:val="0"/>
          <w:sz w:val="24"/>
          <w:szCs w:val="24"/>
          <w:lang w:eastAsia="ja-JP"/>
        </w:rPr>
      </w:pPr>
      <w:r w:rsidRPr="00654F86">
        <w:rPr>
          <w:rFonts w:ascii="宋体" w:eastAsia="宋体" w:hAnsi="宋体" w:cs="宋体"/>
          <w:b/>
          <w:bCs/>
          <w:color w:val="666666"/>
          <w:kern w:val="0"/>
          <w:sz w:val="24"/>
          <w:szCs w:val="24"/>
          <w:lang w:eastAsia="ja-JP"/>
        </w:rPr>
        <w:t>●システム</w:t>
      </w:r>
    </w:p>
    <w:p w:rsidR="00040009" w:rsidRDefault="00654F86">
      <w:pPr>
        <w:rPr>
          <w:rFonts w:ascii="宋体" w:eastAsia="宋体" w:hAnsi="宋体" w:cs="宋体"/>
          <w:color w:val="666666"/>
          <w:kern w:val="0"/>
          <w:sz w:val="24"/>
          <w:szCs w:val="24"/>
          <w:lang w:eastAsia="ja-JP"/>
        </w:rPr>
      </w:pP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t>●対象物件（対象債権）</w:t>
      </w:r>
      <w:r w:rsidRPr="00654F86">
        <w:rPr>
          <w:rFonts w:ascii="宋体" w:eastAsia="宋体" w:hAnsi="宋体" w:cs="宋体"/>
          <w:color w:val="666666"/>
          <w:kern w:val="0"/>
          <w:sz w:val="24"/>
          <w:szCs w:val="24"/>
          <w:lang w:eastAsia="ja-JP"/>
        </w:rPr>
        <w:br/>
        <w:t xml:space="preserve">　一般設備機器</w:t>
      </w:r>
    </w:p>
    <w:p w:rsidR="00040009" w:rsidRDefault="00654F86">
      <w:pPr>
        <w:rPr>
          <w:rFonts w:ascii="宋体" w:eastAsia="MS Mincho" w:hAnsi="宋体" w:cs="宋体"/>
          <w:color w:val="666666"/>
          <w:kern w:val="0"/>
          <w:sz w:val="24"/>
          <w:szCs w:val="24"/>
          <w:lang w:eastAsia="ja-JP"/>
        </w:rPr>
      </w:pPr>
      <w:r w:rsidRPr="00654F86">
        <w:rPr>
          <w:rFonts w:ascii="宋体" w:eastAsia="宋体" w:hAnsi="宋体" w:cs="宋体"/>
          <w:b/>
          <w:bCs/>
          <w:color w:val="666666"/>
          <w:kern w:val="0"/>
          <w:sz w:val="24"/>
          <w:szCs w:val="24"/>
          <w:lang w:eastAsia="ja-JP"/>
        </w:rPr>
        <w:t>●対象物件の所有権</w:t>
      </w:r>
      <w:r w:rsidRPr="00654F86">
        <w:rPr>
          <w:rFonts w:ascii="宋体" w:eastAsia="宋体" w:hAnsi="宋体" w:cs="宋体"/>
          <w:color w:val="666666"/>
          <w:kern w:val="0"/>
          <w:sz w:val="24"/>
          <w:szCs w:val="24"/>
          <w:lang w:eastAsia="ja-JP"/>
        </w:rPr>
        <w:br/>
      </w:r>
    </w:p>
    <w:p w:rsidR="00040009" w:rsidRDefault="00654F86">
      <w:pPr>
        <w:rPr>
          <w:rFonts w:ascii="宋体" w:eastAsia="宋体" w:hAnsi="宋体" w:cs="宋体"/>
          <w:color w:val="666666"/>
          <w:kern w:val="0"/>
          <w:sz w:val="24"/>
          <w:szCs w:val="24"/>
          <w:lang w:eastAsia="ja-JP"/>
        </w:rPr>
      </w:pPr>
      <w:r w:rsidRPr="00654F86">
        <w:rPr>
          <w:rFonts w:ascii="宋体" w:eastAsia="宋体" w:hAnsi="宋体" w:cs="宋体"/>
          <w:b/>
          <w:bCs/>
          <w:color w:val="666666"/>
          <w:kern w:val="0"/>
          <w:sz w:val="24"/>
          <w:szCs w:val="24"/>
          <w:lang w:eastAsia="ja-JP"/>
        </w:rPr>
        <w:t>●契約期間の設定</w:t>
      </w:r>
      <w:r w:rsidRPr="00654F86">
        <w:rPr>
          <w:rFonts w:ascii="宋体" w:eastAsia="宋体" w:hAnsi="宋体" w:cs="宋体"/>
          <w:color w:val="666666"/>
          <w:kern w:val="0"/>
          <w:sz w:val="24"/>
          <w:szCs w:val="24"/>
          <w:lang w:eastAsia="ja-JP"/>
        </w:rPr>
        <w:br/>
        <w:t xml:space="preserve">　対象物件の法定耐用年数の70％で計算した年数以上（ただし法定耐用年数が10年以上の場合は60％で計算した年数以上）</w:t>
      </w:r>
      <w:r w:rsidRPr="00654F86">
        <w:rPr>
          <w:rFonts w:ascii="宋体" w:eastAsia="宋体" w:hAnsi="宋体" w:cs="宋体"/>
          <w:color w:val="666666"/>
          <w:kern w:val="0"/>
          <w:sz w:val="24"/>
          <w:szCs w:val="24"/>
          <w:lang w:eastAsia="ja-JP"/>
        </w:rPr>
        <w:br/>
      </w:r>
      <w:r w:rsidRPr="00654F86">
        <w:rPr>
          <w:rFonts w:ascii="宋体" w:eastAsia="宋体" w:hAnsi="宋体" w:cs="宋体"/>
          <w:b/>
          <w:bCs/>
          <w:color w:val="666666"/>
          <w:kern w:val="0"/>
          <w:sz w:val="24"/>
          <w:szCs w:val="24"/>
          <w:lang w:eastAsia="ja-JP"/>
        </w:rPr>
        <w:br/>
        <w:t>●契約期間終了後</w:t>
      </w:r>
      <w:r w:rsidRPr="00654F86">
        <w:rPr>
          <w:rFonts w:ascii="宋体" w:eastAsia="宋体" w:hAnsi="宋体" w:cs="宋体"/>
          <w:color w:val="666666"/>
          <w:kern w:val="0"/>
          <w:sz w:val="24"/>
          <w:szCs w:val="24"/>
          <w:lang w:eastAsia="ja-JP"/>
        </w:rPr>
        <w:br/>
        <w:t xml:space="preserve">　再リースまたは物件を返還</w:t>
      </w:r>
    </w:p>
    <w:p w:rsidR="00040009" w:rsidRDefault="00654F86">
      <w:pPr>
        <w:rPr>
          <w:rFonts w:ascii="宋体" w:eastAsia="宋体" w:hAnsi="宋体" w:cs="宋体"/>
          <w:color w:val="666666"/>
          <w:kern w:val="0"/>
          <w:sz w:val="24"/>
          <w:szCs w:val="24"/>
          <w:lang w:eastAsia="ja-JP"/>
        </w:rPr>
      </w:pPr>
      <w:r w:rsidRPr="00654F86">
        <w:rPr>
          <w:rFonts w:ascii="宋体" w:eastAsia="宋体" w:hAnsi="宋体" w:cs="宋体"/>
          <w:b/>
          <w:bCs/>
          <w:color w:val="666666"/>
          <w:kern w:val="0"/>
          <w:sz w:val="24"/>
          <w:szCs w:val="24"/>
          <w:lang w:eastAsia="ja-JP"/>
        </w:rPr>
        <w:t>●保険手続き</w:t>
      </w:r>
      <w:r w:rsidRPr="00654F86">
        <w:rPr>
          <w:rFonts w:ascii="宋体" w:eastAsia="宋体" w:hAnsi="宋体" w:cs="宋体"/>
          <w:color w:val="666666"/>
          <w:kern w:val="0"/>
          <w:sz w:val="24"/>
          <w:szCs w:val="24"/>
          <w:lang w:eastAsia="ja-JP"/>
        </w:rPr>
        <w:br/>
      </w:r>
    </w:p>
    <w:p w:rsidR="00B22E5B" w:rsidRDefault="00654F86">
      <w:pPr>
        <w:rPr>
          <w:rFonts w:eastAsia="MS Mincho"/>
          <w:lang w:eastAsia="ja-JP"/>
        </w:rPr>
      </w:pPr>
      <w:r w:rsidRPr="00654F86">
        <w:rPr>
          <w:rFonts w:ascii="宋体" w:eastAsia="宋体" w:hAnsi="宋体" w:cs="宋体"/>
          <w:b/>
          <w:bCs/>
          <w:color w:val="666666"/>
          <w:kern w:val="0"/>
          <w:sz w:val="24"/>
          <w:szCs w:val="24"/>
          <w:lang w:eastAsia="ja-JP"/>
        </w:rPr>
        <w:t>●固定資産税納付</w:t>
      </w:r>
      <w:r w:rsidRPr="00654F86">
        <w:rPr>
          <w:rFonts w:ascii="宋体" w:eastAsia="宋体" w:hAnsi="宋体" w:cs="宋体"/>
          <w:color w:val="666666"/>
          <w:kern w:val="0"/>
          <w:sz w:val="24"/>
          <w:szCs w:val="24"/>
          <w:lang w:eastAsia="ja-JP"/>
        </w:rPr>
        <w:br/>
        <w:t xml:space="preserve">　</w:t>
      </w:r>
    </w:p>
    <w:p w:rsidR="00B22E5B" w:rsidRDefault="00B22E5B">
      <w:pPr>
        <w:rPr>
          <w:rFonts w:eastAsia="MS Mincho"/>
          <w:lang w:eastAsia="ja-JP"/>
        </w:rPr>
      </w:pPr>
    </w:p>
    <w:p w:rsidR="00B22E5B" w:rsidRDefault="002A4ABD" w:rsidP="002A4ABD">
      <w:pPr>
        <w:pStyle w:val="1"/>
        <w:rPr>
          <w:rFonts w:eastAsia="MS Mincho" w:hint="eastAsia"/>
          <w:lang w:eastAsia="ja-JP"/>
        </w:rPr>
      </w:pPr>
      <w:r w:rsidRPr="002A4ABD">
        <w:rPr>
          <w:rFonts w:eastAsia="MS Mincho" w:hint="eastAsia"/>
          <w:lang w:eastAsia="ja-JP"/>
        </w:rPr>
        <w:t>日本の＊＊電力会社</w:t>
      </w:r>
      <w:r w:rsidRPr="002A4ABD">
        <w:rPr>
          <w:rFonts w:eastAsia="MS Mincho" w:hint="eastAsia"/>
          <w:lang w:eastAsia="ja-JP"/>
        </w:rPr>
        <w:t>/</w:t>
      </w:r>
      <w:r w:rsidRPr="002A4ABD">
        <w:rPr>
          <w:rFonts w:eastAsia="MS Mincho" w:hint="eastAsia"/>
          <w:lang w:eastAsia="ja-JP"/>
        </w:rPr>
        <w:t>経理システム</w:t>
      </w:r>
    </w:p>
    <w:p w:rsidR="00D87A25" w:rsidRPr="00D87A25" w:rsidRDefault="00D87A25" w:rsidP="00D87A25">
      <w:pPr>
        <w:widowControl/>
        <w:shd w:val="clear" w:color="auto" w:fill="FFFFFF"/>
        <w:spacing w:before="450"/>
        <w:jc w:val="left"/>
        <w:outlineLvl w:val="2"/>
        <w:rPr>
          <w:rFonts w:ascii="MS PGothic" w:eastAsia="MS PGothic" w:hAnsi="MS PGothic" w:cs="宋体"/>
          <w:b/>
          <w:bCs/>
          <w:color w:val="333333"/>
          <w:spacing w:val="12"/>
          <w:kern w:val="0"/>
          <w:sz w:val="23"/>
          <w:szCs w:val="23"/>
          <w:lang w:eastAsia="ja-JP"/>
        </w:rPr>
      </w:pPr>
      <w:r w:rsidRPr="00D87A25">
        <w:rPr>
          <w:rFonts w:ascii="MS PGothic" w:eastAsia="MS PGothic" w:hAnsi="MS PGothic" w:cs="宋体" w:hint="eastAsia"/>
          <w:b/>
          <w:bCs/>
          <w:color w:val="333333"/>
          <w:spacing w:val="12"/>
          <w:kern w:val="0"/>
          <w:sz w:val="23"/>
          <w:szCs w:val="23"/>
          <w:lang w:eastAsia="ja-JP"/>
        </w:rPr>
        <w:t>経理システムとは？</w:t>
      </w:r>
    </w:p>
    <w:p w:rsidR="00D87A25" w:rsidRPr="00D87A25" w:rsidRDefault="00D87A25" w:rsidP="00D87A25">
      <w:pPr>
        <w:widowControl/>
        <w:shd w:val="clear" w:color="auto" w:fill="FFFFFF"/>
        <w:spacing w:before="100" w:beforeAutospacing="1" w:after="100" w:afterAutospacing="1" w:line="384" w:lineRule="atLeast"/>
        <w:rPr>
          <w:rFonts w:ascii="MS PGothic" w:eastAsia="MS PGothic" w:hAnsi="MS PGothic" w:cs="宋体" w:hint="eastAsia"/>
          <w:color w:val="666666"/>
          <w:spacing w:val="12"/>
          <w:kern w:val="0"/>
          <w:sz w:val="20"/>
          <w:szCs w:val="20"/>
          <w:lang w:eastAsia="ja-JP"/>
        </w:rPr>
      </w:pPr>
      <w:r w:rsidRPr="00D87A25">
        <w:rPr>
          <w:rFonts w:ascii="MS PGothic" w:eastAsia="MS PGothic" w:hAnsi="MS PGothic" w:cs="宋体" w:hint="eastAsia"/>
          <w:color w:val="666666"/>
          <w:spacing w:val="12"/>
          <w:kern w:val="0"/>
          <w:sz w:val="20"/>
          <w:szCs w:val="20"/>
          <w:lang w:eastAsia="ja-JP"/>
        </w:rPr>
        <w:lastRenderedPageBreak/>
        <w:t>経営戦略を実現するために、現状を正確に把握し、分析することが不可欠です。会計システムは、企業の経営課題を迅速に解決に導きます。定型仕訳、自動付番、キャッシュフローといったことから部門別グラフ、売上利益シミュレーション、資金繰り管理等様々な機能があります。企業経営の効率化の観点からも会計システムを導入することで業務効率の向上と業務の付加価値向上が可能となります。会計システムの導入をご検討中の企業様は是非当社コンシェルジュへご相談ください。</w:t>
      </w:r>
    </w:p>
    <w:p w:rsidR="00477523" w:rsidRPr="00D87A25" w:rsidRDefault="00477523">
      <w:pPr>
        <w:rPr>
          <w:rFonts w:eastAsia="MS Mincho"/>
          <w:lang w:eastAsia="ja-JP"/>
        </w:rPr>
      </w:pPr>
      <w:bookmarkStart w:id="4" w:name="_GoBack"/>
      <w:bookmarkEnd w:id="4"/>
    </w:p>
    <w:p w:rsidR="00477523" w:rsidRPr="003670C1" w:rsidRDefault="00477523">
      <w:pPr>
        <w:rPr>
          <w:rFonts w:eastAsia="MS Mincho" w:hint="eastAsia"/>
          <w:lang w:eastAsia="ja-JP"/>
        </w:rPr>
      </w:pPr>
    </w:p>
    <w:sectPr w:rsidR="00477523" w:rsidRPr="00367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6DEE"/>
    <w:multiLevelType w:val="hybridMultilevel"/>
    <w:tmpl w:val="40B262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381F84"/>
    <w:multiLevelType w:val="hybridMultilevel"/>
    <w:tmpl w:val="F370979C"/>
    <w:lvl w:ilvl="0" w:tplc="E402CB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7E77FF"/>
    <w:multiLevelType w:val="hybridMultilevel"/>
    <w:tmpl w:val="61FC5A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C1"/>
    <w:rsid w:val="00006BC1"/>
    <w:rsid w:val="0002467D"/>
    <w:rsid w:val="00040009"/>
    <w:rsid w:val="000425F6"/>
    <w:rsid w:val="0006768B"/>
    <w:rsid w:val="00071DFC"/>
    <w:rsid w:val="000935D7"/>
    <w:rsid w:val="000C37FA"/>
    <w:rsid w:val="000E7E44"/>
    <w:rsid w:val="001D0EC0"/>
    <w:rsid w:val="001E79BE"/>
    <w:rsid w:val="00260EEE"/>
    <w:rsid w:val="002A4ABD"/>
    <w:rsid w:val="003046F5"/>
    <w:rsid w:val="00320C84"/>
    <w:rsid w:val="003670C1"/>
    <w:rsid w:val="003806DC"/>
    <w:rsid w:val="003C7DF1"/>
    <w:rsid w:val="003D3A18"/>
    <w:rsid w:val="003F6401"/>
    <w:rsid w:val="00421123"/>
    <w:rsid w:val="00430F09"/>
    <w:rsid w:val="00477523"/>
    <w:rsid w:val="004A4452"/>
    <w:rsid w:val="004C2ED2"/>
    <w:rsid w:val="004C5AE4"/>
    <w:rsid w:val="005A3DA2"/>
    <w:rsid w:val="005C20FA"/>
    <w:rsid w:val="00654F86"/>
    <w:rsid w:val="00656BA3"/>
    <w:rsid w:val="00663ABE"/>
    <w:rsid w:val="006863AD"/>
    <w:rsid w:val="006A6AAB"/>
    <w:rsid w:val="00736F5A"/>
    <w:rsid w:val="00755FFE"/>
    <w:rsid w:val="007642BA"/>
    <w:rsid w:val="007F7A42"/>
    <w:rsid w:val="00804693"/>
    <w:rsid w:val="00855875"/>
    <w:rsid w:val="00855DD4"/>
    <w:rsid w:val="00887DA4"/>
    <w:rsid w:val="008971DD"/>
    <w:rsid w:val="008A4756"/>
    <w:rsid w:val="008F4B59"/>
    <w:rsid w:val="009362CF"/>
    <w:rsid w:val="00953CE7"/>
    <w:rsid w:val="009802ED"/>
    <w:rsid w:val="009A6A0E"/>
    <w:rsid w:val="00A34ADA"/>
    <w:rsid w:val="00A42C92"/>
    <w:rsid w:val="00A752D9"/>
    <w:rsid w:val="00B22E5B"/>
    <w:rsid w:val="00B36A0C"/>
    <w:rsid w:val="00BB05C0"/>
    <w:rsid w:val="00BD496C"/>
    <w:rsid w:val="00C11E3A"/>
    <w:rsid w:val="00C866A7"/>
    <w:rsid w:val="00C9186D"/>
    <w:rsid w:val="00CA1E90"/>
    <w:rsid w:val="00CE72EA"/>
    <w:rsid w:val="00D13DA3"/>
    <w:rsid w:val="00D5008B"/>
    <w:rsid w:val="00D87A25"/>
    <w:rsid w:val="00DE15A6"/>
    <w:rsid w:val="00DE5377"/>
    <w:rsid w:val="00E30825"/>
    <w:rsid w:val="00E6395E"/>
    <w:rsid w:val="00EA6A42"/>
    <w:rsid w:val="00F41114"/>
    <w:rsid w:val="00FD0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87FF6-D2A9-4AE8-A5DA-05DA2A09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670C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0C1"/>
    <w:pPr>
      <w:ind w:firstLineChars="200" w:firstLine="420"/>
    </w:pPr>
  </w:style>
  <w:style w:type="character" w:customStyle="1" w:styleId="1Char">
    <w:name w:val="标题 1 Char"/>
    <w:basedOn w:val="a0"/>
    <w:link w:val="1"/>
    <w:uiPriority w:val="9"/>
    <w:rsid w:val="003670C1"/>
    <w:rPr>
      <w:b/>
      <w:bCs/>
      <w:kern w:val="44"/>
      <w:sz w:val="44"/>
      <w:szCs w:val="44"/>
    </w:rPr>
  </w:style>
  <w:style w:type="paragraph" w:styleId="TOC">
    <w:name w:val="TOC Heading"/>
    <w:basedOn w:val="1"/>
    <w:next w:val="a"/>
    <w:uiPriority w:val="39"/>
    <w:unhideWhenUsed/>
    <w:qFormat/>
    <w:rsid w:val="003670C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3670C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670C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3670C1"/>
    <w:pPr>
      <w:widowControl/>
      <w:spacing w:after="100" w:line="259" w:lineRule="auto"/>
      <w:ind w:left="440"/>
      <w:jc w:val="left"/>
    </w:pPr>
    <w:rPr>
      <w:rFonts w:cs="Times New Roman"/>
      <w:kern w:val="0"/>
      <w:sz w:val="22"/>
    </w:rPr>
  </w:style>
  <w:style w:type="character" w:styleId="a4">
    <w:name w:val="Hyperlink"/>
    <w:basedOn w:val="a0"/>
    <w:uiPriority w:val="99"/>
    <w:unhideWhenUsed/>
    <w:rsid w:val="003670C1"/>
    <w:rPr>
      <w:color w:val="0563C1" w:themeColor="hyperlink"/>
      <w:u w:val="single"/>
    </w:rPr>
  </w:style>
  <w:style w:type="character" w:styleId="a5">
    <w:name w:val="Strong"/>
    <w:basedOn w:val="a0"/>
    <w:uiPriority w:val="22"/>
    <w:qFormat/>
    <w:rsid w:val="00654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6463">
      <w:bodyDiv w:val="1"/>
      <w:marLeft w:val="0"/>
      <w:marRight w:val="0"/>
      <w:marTop w:val="0"/>
      <w:marBottom w:val="0"/>
      <w:divBdr>
        <w:top w:val="none" w:sz="0" w:space="0" w:color="auto"/>
        <w:left w:val="none" w:sz="0" w:space="0" w:color="auto"/>
        <w:bottom w:val="none" w:sz="0" w:space="0" w:color="auto"/>
        <w:right w:val="none" w:sz="0" w:space="0" w:color="auto"/>
      </w:divBdr>
      <w:divsChild>
        <w:div w:id="1325352898">
          <w:marLeft w:val="0"/>
          <w:marRight w:val="0"/>
          <w:marTop w:val="0"/>
          <w:marBottom w:val="0"/>
          <w:divBdr>
            <w:top w:val="single" w:sz="6" w:space="0" w:color="CCCCCC"/>
            <w:left w:val="single" w:sz="6" w:space="0" w:color="CCCCCC"/>
            <w:bottom w:val="single" w:sz="6" w:space="0" w:color="CCCCCC"/>
            <w:right w:val="single" w:sz="6" w:space="0" w:color="CCCCCC"/>
          </w:divBdr>
          <w:divsChild>
            <w:div w:id="1454710721">
              <w:marLeft w:val="150"/>
              <w:marRight w:val="150"/>
              <w:marTop w:val="150"/>
              <w:marBottom w:val="150"/>
              <w:divBdr>
                <w:top w:val="none" w:sz="0" w:space="0" w:color="auto"/>
                <w:left w:val="none" w:sz="0" w:space="0" w:color="auto"/>
                <w:bottom w:val="none" w:sz="0" w:space="0" w:color="auto"/>
                <w:right w:val="none" w:sz="0" w:space="0" w:color="auto"/>
              </w:divBdr>
              <w:divsChild>
                <w:div w:id="3268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91D"/>
    <w:rsid w:val="009F17CF"/>
    <w:rsid w:val="00A32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2F0582E8A52469C8B89DA13DCDD4B38">
    <w:name w:val="32F0582E8A52469C8B89DA13DCDD4B38"/>
    <w:rsid w:val="00A3291D"/>
    <w:pPr>
      <w:widowControl w:val="0"/>
      <w:jc w:val="both"/>
    </w:pPr>
  </w:style>
  <w:style w:type="paragraph" w:customStyle="1" w:styleId="5350E93C8C014B95A47D2085E760621B">
    <w:name w:val="5350E93C8C014B95A47D2085E760621B"/>
    <w:rsid w:val="00A3291D"/>
    <w:pPr>
      <w:widowControl w:val="0"/>
      <w:jc w:val="both"/>
    </w:pPr>
  </w:style>
  <w:style w:type="paragraph" w:customStyle="1" w:styleId="149339467A144E5982D932C5D9E398A3">
    <w:name w:val="149339467A144E5982D932C5D9E398A3"/>
    <w:rsid w:val="00A3291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EA5D-2883-4812-9C8C-FFD805F60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15</cp:revision>
  <dcterms:created xsi:type="dcterms:W3CDTF">2015-05-26T01:48:00Z</dcterms:created>
  <dcterms:modified xsi:type="dcterms:W3CDTF">2015-05-26T05:51:00Z</dcterms:modified>
</cp:coreProperties>
</file>