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FF4A" w14:textId="77777777" w:rsidR="00F91BA0" w:rsidRPr="00F91BA0" w:rsidRDefault="00F91BA0" w:rsidP="00F91BA0">
      <w:pPr/>
      <w:r>
        <w:rPr>
          <w:b/>
        </w:rPr>
        <w:t xml:space="preserve">Dossier Space results for counsel</w:t>
      </w:r>
    </w:p>
    <w:p w14:paraId="137BFF4A" w14:textId="77777777" w:rsidR="00F91BA0" w:rsidRPr="00F91BA0" w:rsidRDefault="00F91BA0" w:rsidP="00F91BA0">
      <w:pPr/>
      <w:r>
        <w:rPr>
          <w:b/>
        </w:rPr>
        <w:t xml:space="preserve">Purpose:</w:t>
      </w:r>
      <w:r>
        <w:t xml:space="preserve"> Reporting addendum to Session 27, retained through Session 28. Prepared by DL for operator and counsel review on 7 September 2026. No external distribution performed.</w:t>
      </w:r>
    </w:p>
    <w:p w14:paraId="137BFF4A" w14:textId="77777777" w:rsidR="00F91BA0" w:rsidRPr="00F91BA0" w:rsidRDefault="00F91BA0" w:rsidP="00F91BA0">
      <w:pPr/>
      <w:r>
        <w:rPr>
          <w:b/>
        </w:rPr>
        <w:t xml:space="preserve">Overall result:</w:t>
      </w:r>
      <w:r>
        <w:t xml:space="preserve"> The bounded pilot identified documentary gaps, reported corrections and unresolved payment and volume questions. It did not establish wrongdoing in the examined material. This is not an exhaustive investigation or an exoneration.</w:t>
      </w:r>
    </w:p>
    <w:p w14:paraId="137BFF4A" w14:textId="77777777" w:rsidR="00F91BA0" w:rsidRPr="00F91BA0" w:rsidRDefault="00F91BA0" w:rsidP="00F91BA0">
      <w:pPr/>
      <w:r>
        <w:rPr>
          <w:b/>
        </w:rPr>
        <w:t xml:space="preserve">Scope:</w:t>
      </w:r>
      <w:r>
        <w:t xml:space="preserve"> Eight S26 leads are presented using the supplied counsel template. The separate formal pilot report consolidates Sessions 16 to 26 and their method results. This document adds no new evidential analysis.</w:t>
      </w:r>
    </w:p>
    <w:p w14:paraId="137BFF4A" w14:textId="77777777" w:rsidR="00F91BA0" w:rsidRPr="00F91BA0" w:rsidRDefault="00F91BA0" w:rsidP="00F91BA0">
      <w:pPr/>
      <w:r>
        <w:rPr>
          <w:b/>
        </w:rPr>
        <w:t xml:space="preserve">Reading the assessment:</w:t>
      </w:r>
      <w:r>
        <w:t xml:space="preserve"> A recorded assertion is distinguished from an independently established event. Locator and hash checks support provenance, not factual corroboration. Negative results mean not located in the specified searches, not that a record never existed.</w:t>
      </w:r>
    </w:p>
    <w:p w14:paraId="137BFF4A" w14:textId="77777777" w:rsidR="00F91BA0" w:rsidRPr="00F91BA0" w:rsidRDefault="00F91BA0" w:rsidP="00F91BA0">
      <w:pPr/>
      <w:r>
        <w:rPr>
          <w:b/>
        </w:rPr>
        <w:t xml:space="preserve">Status:</w:t>
      </w:r>
      <w:r>
        <w:t xml:space="preserve"> The pilot and workspace are closed with limitations. This reporting addendum completes the missing populated template. Operator acceptance and independent assurance of the report remain unrecorded.</w:t>
      </w:r>
    </w:p>
    <w:p w14:paraId="137BFF4A" w14:textId="77777777" w:rsidR="00F91BA0" w:rsidRPr="00F91BA0" w:rsidRDefault="00F91BA0" w:rsidP="00F91BA0">
      <w:pPr/>
      <w:r>
        <w:rPr>
          <w:b/>
        </w:rPr>
        <w:t xml:space="preserve">Sources and limits:</w:t>
      </w:r>
      <w:r>
        <w:t xml:space="preserve"> Native archive/member references, hashes, XML links, full reviewed text and search scope remain in S26. Received-copy and pre-receipt provenance limitations continue. Dates and identity fields can be inconsistent. Duplicate copies and quoted chains are not independent testimony.</w:t>
      </w:r>
    </w:p>
    <w:p w14:paraId="137BFF4A" w14:textId="77777777" w:rsidR="00F91BA0" w:rsidRPr="00F91BA0" w:rsidRDefault="00F91BA0" w:rsidP="00F91BA0">
      <w:pPr/>
      <w:r>
        <w:rPr>
          <w:b/>
        </w:rPr>
        <w:t xml:space="preserve">Documents:</w:t>
      </w:r>
      <w:r>
        <w:t xml:space="preserve"> Read with FORMAL_PILOT_REPORT.md and SOURCE_REGISTER.csv in Session 27. Detailed navigation follows the issue pages. The original blank template remains unchanged.</w:t>
      </w:r>
    </w:p>
    <w:p w14:paraId="137BFF4A" w14:textId="77777777" w:rsidR="00F91BA0" w:rsidRPr="00F91BA0" w:rsidRDefault="00F91BA0" w:rsidP="00F91BA0">
      <w:pPr>
        <w:pageBreakBefore/>
      </w:pPr>
      <w:r>
        <w:rPr>
          <w:b/>
        </w:rPr>
        <w:t xml:space="preserve">L01 Liquids netting agreement copies</w:t>
      </w:r>
    </w:p>
    <w:p w14:paraId="137BFF4A" w14:textId="77777777" w:rsidR="00F91BA0" w:rsidRPr="00F91BA0" w:rsidRDefault="00F91BA0" w:rsidP="00F91BA0">
      <w:pPr/>
      <w:r>
        <w:rPr>
          <w:b/>
        </w:rPr>
        <w:t xml:space="preserve">Proposition:</w:t>
      </w:r>
      <w:r>
        <w:t xml:space="preserve"> The reviewed correspondence records unavailable executed copies and, for Anadarko, an express uncertainty about changes and execution. It does not establish that all listed agreements were unexecuted.</w:t>
      </w:r>
    </w:p>
    <w:p w14:paraId="137BFF4A" w14:textId="77777777" w:rsidR="00F91BA0" w:rsidRPr="00F91BA0" w:rsidRDefault="00F91BA0" w:rsidP="00F91BA0">
      <w:pPr/>
      <w:r>
        <w:rPr>
          <w:b/>
        </w:rPr>
        <w:t xml:space="preserve">Key sequence:</w:t>
      </w:r>
      <w:r>
        <w:t xml:space="preserve"> January 2002 collation lists; 13 February request covering ten counterparties; response reports no copies yet, a reminder and proposed follow-up; acknowledgment of the plan.</w:t>
      </w:r>
    </w:p>
    <w:p w14:paraId="137BFF4A" w14:textId="77777777" w:rsidR="00F91BA0" w:rsidRPr="00F91BA0" w:rsidRDefault="00F91BA0" w:rsidP="00F91BA0">
      <w:pPr/>
      <w:r>
        <w:rPr>
          <w:b/>
        </w:rPr>
        <w:t xml:space="preserve">Actors:</w:t>
      </w:r>
      <w:r>
        <w:t xml:space="preserve"> Susan Bailey; Nony Flores; Tom Moran; named counterparties in the source lists.</w:t>
      </w:r>
    </w:p>
    <w:p w14:paraId="137BFF4A" w14:textId="77777777" w:rsidR="00F91BA0" w:rsidRPr="00F91BA0" w:rsidRDefault="00F91BA0" w:rsidP="00F91BA0">
      <w:pPr/>
      <w:r>
        <w:rPr>
          <w:b/>
        </w:rPr>
        <w:t xml:space="preserve">Evidence:</w:t>
      </w:r>
      <w:r>
        <w:t xml:space="preserve"> R001, R002, R036, R037, R038, T052, T054. S26 checkpoint 1.</w:t>
      </w:r>
    </w:p>
    <w:p w14:paraId="137BFF4A" w14:textId="77777777" w:rsidR="00F91BA0" w:rsidRPr="00F91BA0" w:rsidRDefault="00F91BA0" w:rsidP="00F91BA0">
      <w:pPr/>
      <w:r>
        <w:rPr>
          <w:b/>
        </w:rPr>
        <w:t xml:space="preserve">Missing or negative evidence:</w:t>
      </w:r>
      <w:r>
        <w:t xml:space="preserve"> No later resolution located in the bounded searches. Native signature appearance was not examined in the supplied Word-attachment text.</w:t>
      </w:r>
    </w:p>
    <w:p w14:paraId="137BFF4A" w14:textId="77777777" w:rsidR="00F91BA0" w:rsidRPr="00F91BA0" w:rsidRDefault="00F91BA0" w:rsidP="00F91BA0">
      <w:pPr/>
      <w:r>
        <w:rPr>
          <w:b/>
        </w:rPr>
        <w:t xml:space="preserve">Assessment:</w:t>
      </w:r>
      <w:r>
        <w:t xml:space="preserve"> Observed: requests and status distinctions. Provenance: saved source identifiers, hashes and explicit attachment links. Inferred: a documentary availability problem. Contrary evidence: some agreements were reportedly executed and some partially executed. Not established: general nonexecution, concealment or final receipt. A Statoil entry repeats an Anadarko reference and must not transfer that assertion without verification.</w:t>
      </w:r>
    </w:p>
    <w:p w14:paraId="137BFF4A" w14:textId="77777777" w:rsidR="00F91BA0" w:rsidRPr="00F91BA0" w:rsidRDefault="00F91BA0" w:rsidP="00F91BA0">
      <w:pPr/>
      <w:r>
        <w:rPr>
          <w:b/>
        </w:rPr>
        <w:t xml:space="preserve">Counsel question:</w:t>
      </w:r>
      <w:r>
        <w:t xml:space="preserve"> Which exact agreements and execution evidence are material enough to justify targeted Credit or counterparty-record retrieval?</w:t>
      </w:r>
    </w:p>
    <w:p w14:paraId="137BFF4A" w14:textId="77777777" w:rsidR="00F91BA0" w:rsidRPr="00F91BA0" w:rsidRDefault="00F91BA0" w:rsidP="00F91BA0">
      <w:pPr/>
      <w:r>
        <w:rPr>
          <w:b/>
        </w:rPr>
        <w:t xml:space="preserve">Disposition:</w:t>
      </w:r>
      <w:r>
        <w:t xml:space="preserve"> Documentary gap retained; no concealment finding.</w:t>
      </w:r>
    </w:p>
    <w:p w14:paraId="137BFF4A" w14:textId="77777777" w:rsidR="00F91BA0" w:rsidRPr="00F91BA0" w:rsidRDefault="00F91BA0" w:rsidP="00F91BA0">
      <w:pPr>
        <w:pageBreakBefore/>
      </w:pPr>
      <w:r>
        <w:rPr>
          <w:b/>
        </w:rPr>
        <w:t xml:space="preserve">L02 FPL delivery and binder completeness</w:t>
      </w:r>
    </w:p>
    <w:p w14:paraId="137BFF4A" w14:textId="77777777" w:rsidR="00F91BA0" w:rsidRPr="00F91BA0" w:rsidRDefault="00F91BA0" w:rsidP="00F91BA0">
      <w:pPr/>
      <w:r>
        <w:rPr>
          <w:b/>
        </w:rPr>
        <w:t xml:space="preserve">Proposition:</w:t>
      </w:r>
      <w:r>
        <w:t xml:space="preserve"> The record supports document-handling and routing problems, with the final delivery outcome unresolved.</w:t>
      </w:r>
    </w:p>
    <w:p w14:paraId="137BFF4A" w14:textId="77777777" w:rsidR="00F91BA0" w:rsidRPr="00F91BA0" w:rsidRDefault="00F91BA0" w:rsidP="00F91BA0">
      <w:pPr/>
      <w:r>
        <w:rPr>
          <w:b/>
        </w:rPr>
        <w:t xml:space="preserve">Key sequence:</w:t>
      </w:r>
      <w:r>
        <w:t xml:space="preserve"> 18 January electronic-copy request; 22 January explanation of late arrival and binder omission, recipient correction and failure records; 23 January attachment question answered negatively.</w:t>
      </w:r>
    </w:p>
    <w:p w14:paraId="137BFF4A" w14:textId="77777777" w:rsidR="00F91BA0" w:rsidRPr="00F91BA0" w:rsidRDefault="00F91BA0" w:rsidP="00F91BA0">
      <w:pPr/>
      <w:r>
        <w:rPr>
          <w:b/>
        </w:rPr>
        <w:t xml:space="preserve">Actors:</w:t>
      </w:r>
      <w:r>
        <w:t xml:space="preserve"> Bailey; correspondents involved in EWS-CCT delivery and prospective onward delivery to E&amp;Y.</w:t>
      </w:r>
    </w:p>
    <w:p w14:paraId="137BFF4A" w14:textId="77777777" w:rsidR="00F91BA0" w:rsidRPr="00F91BA0" w:rsidRDefault="00F91BA0" w:rsidP="00F91BA0">
      <w:pPr/>
      <w:r>
        <w:rPr>
          <w:b/>
        </w:rPr>
        <w:t xml:space="preserve">Evidence:</w:t>
      </w:r>
      <w:r>
        <w:t xml:space="preserve"> R004 to R012 and R016. S26 checkpoint 1.</w:t>
      </w:r>
    </w:p>
    <w:p w14:paraId="137BFF4A" w14:textId="77777777" w:rsidR="00F91BA0" w:rsidRPr="00F91BA0" w:rsidRDefault="00F91BA0" w:rsidP="00F91BA0">
      <w:pPr/>
      <w:r>
        <w:rPr>
          <w:b/>
        </w:rPr>
        <w:t xml:space="preserve">Missing or negative evidence:</w:t>
      </w:r>
      <w:r>
        <w:t xml:space="preserve"> No complete transmission package, final supplemental binder or onward acknowledgment established. Flattened failure records do not disclose a recipient-specific machine-readable cause.</w:t>
      </w:r>
    </w:p>
    <w:p w14:paraId="137BFF4A" w14:textId="77777777" w:rsidR="00F91BA0" w:rsidRPr="00F91BA0" w:rsidRDefault="00F91BA0" w:rsidP="00F91BA0">
      <w:pPr/>
      <w:r>
        <w:rPr>
          <w:b/>
        </w:rPr>
        <w:t xml:space="preserve">Assessment:</w:t>
      </w:r>
      <w:r>
        <w:t xml:space="preserve"> Observed: omission, correction and attachment exchange. Inferred: handling problems may explain the gap. Contrary evidence: thanks for some emails supports limited receipt; late arrival and separately supplied files remain ordinary explanations. Not established: completeness, actual onward receipt or deliberate withholding.</w:t>
      </w:r>
    </w:p>
    <w:p w14:paraId="137BFF4A" w14:textId="77777777" w:rsidR="00F91BA0" w:rsidRPr="00F91BA0" w:rsidRDefault="00F91BA0" w:rsidP="00F91BA0">
      <w:pPr/>
      <w:r>
        <w:rPr>
          <w:b/>
        </w:rPr>
        <w:t xml:space="preserve">Counsel question:</w:t>
      </w:r>
      <w:r>
        <w:t xml:space="preserve"> Is delivery of a specified document material, and what transmitted package or acknowledgment would resolve that question?</w:t>
      </w:r>
    </w:p>
    <w:p w14:paraId="137BFF4A" w14:textId="77777777" w:rsidR="00F91BA0" w:rsidRPr="00F91BA0" w:rsidRDefault="00F91BA0" w:rsidP="00F91BA0">
      <w:pPr/>
      <w:r>
        <w:rPr>
          <w:b/>
        </w:rPr>
        <w:t xml:space="preserve">Disposition:</w:t>
      </w:r>
      <w:r>
        <w:t xml:space="preserve"> Delivery outcome unresolved. Keep separate from the Liquids netting agreements.</w:t>
      </w:r>
    </w:p>
    <w:p w14:paraId="137BFF4A" w14:textId="77777777" w:rsidR="00F91BA0" w:rsidRPr="00F91BA0" w:rsidRDefault="00F91BA0" w:rsidP="00F91BA0">
      <w:pPr>
        <w:pageBreakBefore/>
      </w:pPr>
      <w:r>
        <w:rPr>
          <w:b/>
        </w:rPr>
        <w:t xml:space="preserve">L03 Possible Texaco booking issue</w:t>
      </w:r>
    </w:p>
    <w:p w14:paraId="137BFF4A" w14:textId="77777777" w:rsidR="00F91BA0" w:rsidRPr="00F91BA0" w:rsidRDefault="00F91BA0" w:rsidP="00F91BA0">
      <w:pPr/>
      <w:r>
        <w:rPr>
          <w:b/>
        </w:rPr>
        <w:t xml:space="preserve">Proposition:</w:t>
      </w:r>
      <w:r>
        <w:t xml:space="preserve"> The quoted concern is that trades may be booked incorrectly; the underlying booking error remains unverified.</w:t>
      </w:r>
    </w:p>
    <w:p w14:paraId="137BFF4A" w14:textId="77777777" w:rsidR="00F91BA0" w:rsidRPr="00F91BA0" w:rsidRDefault="00F91BA0" w:rsidP="00F91BA0">
      <w:pPr/>
      <w:r>
        <w:rPr>
          <w:b/>
        </w:rPr>
        <w:t xml:space="preserve">Key sequence:</w:t>
      </w:r>
      <w:r>
        <w:t xml:space="preserve"> Qualified booking concern; reports produced; further confirmations and product coverage sought.</w:t>
      </w:r>
    </w:p>
    <w:p w14:paraId="137BFF4A" w14:textId="77777777" w:rsidR="00F91BA0" w:rsidRPr="00F91BA0" w:rsidRDefault="00F91BA0" w:rsidP="00F91BA0">
      <w:pPr/>
      <w:r>
        <w:rPr>
          <w:b/>
        </w:rPr>
        <w:t xml:space="preserve">Actors:</w:t>
      </w:r>
      <w:r>
        <w:t xml:space="preserve"> Bailey and the trade-review correspondents identified in the retained messages.</w:t>
      </w:r>
    </w:p>
    <w:p w14:paraId="137BFF4A" w14:textId="77777777" w:rsidR="00F91BA0" w:rsidRPr="00F91BA0" w:rsidRDefault="00F91BA0" w:rsidP="00F91BA0">
      <w:pPr/>
      <w:r>
        <w:rPr>
          <w:b/>
        </w:rPr>
        <w:t xml:space="preserve">Evidence:</w:t>
      </w:r>
      <w:r>
        <w:t xml:space="preserve"> R024, R032, R034, R039, R042. S26 checkpoint 1.</w:t>
      </w:r>
    </w:p>
    <w:p w14:paraId="137BFF4A" w14:textId="77777777" w:rsidR="00F91BA0" w:rsidRPr="00F91BA0" w:rsidRDefault="00F91BA0" w:rsidP="00F91BA0">
      <w:pPr/>
      <w:r>
        <w:rPr>
          <w:b/>
        </w:rPr>
        <w:t xml:space="preserve">Missing or negative evidence:</w:t>
      </w:r>
      <w:r>
        <w:t xml:space="preserve"> Exact trade identifiers, ledger entries, confirmations and any verified corrections.</w:t>
      </w:r>
    </w:p>
    <w:p w14:paraId="137BFF4A" w14:textId="77777777" w:rsidR="00F91BA0" w:rsidRPr="00F91BA0" w:rsidRDefault="00F91BA0" w:rsidP="00F91BA0">
      <w:pPr/>
      <w:r>
        <w:rPr>
          <w:b/>
        </w:rPr>
        <w:t xml:space="preserve">Assessment:</w:t>
      </w:r>
      <w:r>
        <w:t xml:space="preserve"> Observed: a tentative concern and active information requests. Inferred: further reconciliation was considered necessary. Alternative: provisional classification or a product/entity distinction. Not established: an actual erroneous booking, its value or intent.</w:t>
      </w:r>
    </w:p>
    <w:p w14:paraId="137BFF4A" w14:textId="77777777" w:rsidR="00F91BA0" w:rsidRPr="00F91BA0" w:rsidRDefault="00F91BA0" w:rsidP="00F91BA0">
      <w:pPr/>
      <w:r>
        <w:rPr>
          <w:b/>
        </w:rPr>
        <w:t xml:space="preserve">Counsel question:</w:t>
      </w:r>
      <w:r>
        <w:t xml:space="preserve"> Is a particular trade material enough to obtain the exact identifier, booking history and confirmation?</w:t>
      </w:r>
    </w:p>
    <w:p w14:paraId="137BFF4A" w14:textId="77777777" w:rsidR="00F91BA0" w:rsidRPr="00F91BA0" w:rsidRDefault="00F91BA0" w:rsidP="00F91BA0">
      <w:pPr/>
      <w:r>
        <w:rPr>
          <w:b/>
        </w:rPr>
        <w:t xml:space="preserve">Disposition:</w:t>
      </w:r>
      <w:r>
        <w:t xml:space="preserve"> Unverified possibility; no finding of a booking error.</w:t>
      </w:r>
    </w:p>
    <w:p w14:paraId="137BFF4A" w14:textId="77777777" w:rsidR="00F91BA0" w:rsidRPr="00F91BA0" w:rsidRDefault="00F91BA0" w:rsidP="00F91BA0">
      <w:pPr>
        <w:pageBreakBefore/>
      </w:pPr>
      <w:r>
        <w:rPr>
          <w:b/>
        </w:rPr>
        <w:t xml:space="preserve">L04 Bazor and Destin volumes</w:t>
      </w:r>
    </w:p>
    <w:p w14:paraId="137BFF4A" w14:textId="77777777" w:rsidR="00F91BA0" w:rsidRPr="00F91BA0" w:rsidRDefault="00F91BA0" w:rsidP="00F91BA0">
      <w:pPr/>
      <w:r>
        <w:rPr>
          <w:b/>
        </w:rPr>
        <w:t xml:space="preserve">Proposition:</w:t>
      </w:r>
      <w:r>
        <w:t xml:space="preserve"> Pereira reports 7,591 MMBtu allocated for November 2000 against 31,112 scheduled, a numerical difference of 23,521 MMBtu. Cause, final allocation and settlement remain unresolved.</w:t>
      </w:r>
    </w:p>
    <w:p w14:paraId="137BFF4A" w14:textId="77777777" w:rsidR="00F91BA0" w:rsidRPr="00F91BA0" w:rsidRDefault="00F91BA0" w:rsidP="00F91BA0">
      <w:pPr/>
      <w:r>
        <w:rPr>
          <w:b/>
        </w:rPr>
        <w:t xml:space="preserve">Key sequence:</w:t>
      </w:r>
      <w:r>
        <w:t xml:space="preserve"> 8 December volume report and anticipated higher-priced cashout; 12 December deduction corrections; 13 December reported cashout losses without an amount; 9 March 2001 Dickson supplies final system contract versions while seeking executed copies.</w:t>
      </w:r>
    </w:p>
    <w:p w14:paraId="137BFF4A" w14:textId="77777777" w:rsidR="00F91BA0" w:rsidRPr="00F91BA0" w:rsidRDefault="00F91BA0" w:rsidP="00F91BA0">
      <w:pPr/>
      <w:r>
        <w:rPr>
          <w:b/>
        </w:rPr>
        <w:t xml:space="preserve">Actors:</w:t>
      </w:r>
      <w:r>
        <w:t xml:space="preserve"> Susan Pereira; Stevens Hollister; operational contacts named Joe Casa/Casas and Jane Saladino; Stacy Dickson; EOTT and ENA. Identity variants are not independently resolved.</w:t>
      </w:r>
    </w:p>
    <w:p w14:paraId="137BFF4A" w14:textId="77777777" w:rsidR="00F91BA0" w:rsidRPr="00F91BA0" w:rsidRDefault="00F91BA0" w:rsidP="00F91BA0">
      <w:pPr/>
      <w:r>
        <w:rPr>
          <w:b/>
        </w:rPr>
        <w:t xml:space="preserve">Evidence:</w:t>
      </w:r>
      <w:r>
        <w:t xml:space="preserve"> G0040 to G0048; D0001; DP001; E0003. S26 checkpoints 5 to 7. Confirmation identifies Destin meter 996800 and Bazor/Masonite.</w:t>
      </w:r>
    </w:p>
    <w:p w14:paraId="137BFF4A" w14:textId="77777777" w:rsidR="00F91BA0" w:rsidRPr="00F91BA0" w:rsidRDefault="00F91BA0" w:rsidP="00F91BA0">
      <w:pPr/>
      <w:r>
        <w:rPr>
          <w:b/>
        </w:rPr>
        <w:t xml:space="preserve">Missing or negative evidence:</w:t>
      </w:r>
      <w:r>
        <w:t xml:space="preserve"> November nomination revisions, final meter allocations and cashout ticket/ledger linkage were not located in the bounded searches. Ring returned no narrow meter/plant hits; Keiser lacked demonstrated relevant-period coverage.</w:t>
      </w:r>
    </w:p>
    <w:p w14:paraId="137BFF4A" w14:textId="77777777" w:rsidR="00F91BA0" w:rsidRPr="00F91BA0" w:rsidRDefault="00F91BA0" w:rsidP="00F91BA0">
      <w:pPr/>
      <w:r>
        <w:rPr>
          <w:b/>
        </w:rPr>
        <w:t xml:space="preserve">Assessment:</w:t>
      </w:r>
      <w:r>
        <w:t xml:space="preserve"> Observed: reported difference, open corrections and unquantified reported losses. Contrary evidence: final system confirmation contains an underproduction exception addressing deficiency-default/cashout responsibility; its applicability is unverified. Dickson had not seen executed documents, which does not prove no agreement. Earlier allocation delays concern October; a later BTU dispute is not linked to November. Fuel of about 23 MMBtu cannot explain 23,521; an earlier 0.003% versus later 0.3% inconsistency remains. Not established: quantified monetary loss, responsibility, intent or enforceability.</w:t>
      </w:r>
    </w:p>
    <w:p w14:paraId="137BFF4A" w14:textId="77777777" w:rsidR="00F91BA0" w:rsidRPr="00F91BA0" w:rsidRDefault="00F91BA0" w:rsidP="00F91BA0">
      <w:pPr/>
      <w:r>
        <w:rPr>
          <w:b/>
        </w:rPr>
        <w:t xml:space="preserve">Counsel question:</w:t>
      </w:r>
      <w:r>
        <w:t xml:space="preserve"> Which applicable transaction terms, final meter allocation and ENA/Destin settlement records would distinguish production, measurement and reconciliation effects from the parties’ allocation of responsibility?</w:t>
      </w:r>
    </w:p>
    <w:p w14:paraId="137BFF4A" w14:textId="77777777" w:rsidR="00F91BA0" w:rsidRPr="00F91BA0" w:rsidRDefault="00F91BA0" w:rsidP="00F91BA0">
      <w:pPr/>
      <w:r>
        <w:rPr>
          <w:b/>
        </w:rPr>
        <w:t xml:space="preserve">Disposition:</w:t>
      </w:r>
      <w:r>
        <w:t xml:space="preserve"> Hold pending linked records. Keep bilateral EOTT/ENA terms distinct from ENA/Destin settlement.</w:t>
      </w:r>
    </w:p>
    <w:p w14:paraId="137BFF4A" w14:textId="77777777" w:rsidR="00F91BA0" w:rsidRPr="00F91BA0" w:rsidRDefault="00F91BA0" w:rsidP="00F91BA0">
      <w:pPr>
        <w:pageBreakBefore/>
      </w:pPr>
      <w:r>
        <w:rPr>
          <w:b/>
        </w:rPr>
        <w:t xml:space="preserve">L05 Proposed regulatory filing</w:t>
      </w:r>
    </w:p>
    <w:p w14:paraId="137BFF4A" w14:textId="77777777" w:rsidR="00F91BA0" w:rsidRPr="00F91BA0" w:rsidRDefault="00F91BA0" w:rsidP="00F91BA0">
      <w:pPr/>
      <w:r>
        <w:rPr>
          <w:b/>
        </w:rPr>
        <w:t xml:space="preserve">Proposition:</w:t>
      </w:r>
      <w:r>
        <w:t xml:space="preserve"> Participants propose a filing under their stated understanding of the relevant definition; no departure is established by this record.</w:t>
      </w:r>
    </w:p>
    <w:p w14:paraId="137BFF4A" w14:textId="77777777" w:rsidR="00F91BA0" w:rsidRPr="00F91BA0" w:rsidRDefault="00F91BA0" w:rsidP="00F91BA0">
      <w:pPr/>
      <w:r>
        <w:rPr>
          <w:b/>
        </w:rPr>
        <w:t xml:space="preserve">Key sequence:</w:t>
      </w:r>
      <w:r>
        <w:t xml:space="preserve"> Discussion of the definition and proposed contract filing within the sampled correspondence.</w:t>
      </w:r>
    </w:p>
    <w:p w14:paraId="137BFF4A" w14:textId="77777777" w:rsidR="00F91BA0" w:rsidRPr="00F91BA0" w:rsidRDefault="00F91BA0" w:rsidP="00F91BA0">
      <w:pPr/>
      <w:r>
        <w:rPr>
          <w:b/>
        </w:rPr>
        <w:t xml:space="preserve">Actors:</w:t>
      </w:r>
      <w:r>
        <w:t xml:space="preserve"> Participants identified in S24 record N07; their stated interpretation is not adopted as a legal conclusion.</w:t>
      </w:r>
    </w:p>
    <w:p w14:paraId="137BFF4A" w14:textId="77777777" w:rsidR="00F91BA0" w:rsidRPr="00F91BA0" w:rsidRDefault="00F91BA0" w:rsidP="00F91BA0">
      <w:pPr/>
      <w:r>
        <w:rPr>
          <w:b/>
        </w:rPr>
        <w:t xml:space="preserve">Evidence:</w:t>
      </w:r>
      <w:r>
        <w:t xml:space="preserve"> S24 N07 and the S24 concept-map example; S26 lead register.</w:t>
      </w:r>
    </w:p>
    <w:p w14:paraId="137BFF4A" w14:textId="77777777" w:rsidR="00F91BA0" w:rsidRPr="00F91BA0" w:rsidRDefault="00F91BA0" w:rsidP="00F91BA0">
      <w:pPr/>
      <w:r>
        <w:rPr>
          <w:b/>
        </w:rPr>
        <w:t xml:space="preserve">Missing or negative evidence:</w:t>
      </w:r>
      <w:r>
        <w:t xml:space="preserve"> No final filing or separately defined noncompliance issue was established in this exercise.</w:t>
      </w:r>
    </w:p>
    <w:p w14:paraId="137BFF4A" w14:textId="77777777" w:rsidR="00F91BA0" w:rsidRPr="00F91BA0" w:rsidRDefault="00F91BA0" w:rsidP="00F91BA0">
      <w:pPr/>
      <w:r>
        <w:rPr>
          <w:b/>
        </w:rPr>
        <w:t xml:space="preserve">Assessment:</w:t>
      </w:r>
      <w:r>
        <w:t xml:space="preserve"> Observed: proposal and participants’ understanding. Alternative: ordinary compliance activity. Not established: final filing, regulatory breach or legal correctness of the interpretation.</w:t>
      </w:r>
    </w:p>
    <w:p w14:paraId="137BFF4A" w14:textId="77777777" w:rsidR="00F91BA0" w:rsidRPr="00F91BA0" w:rsidRDefault="00F91BA0" w:rsidP="00F91BA0">
      <w:pPr/>
      <w:r>
        <w:rPr>
          <w:b/>
        </w:rPr>
        <w:t xml:space="preserve">Counsel question:</w:t>
      </w:r>
      <w:r>
        <w:t xml:space="preserve"> Is there a separately defined material issue requiring the final filing and applicable obligation to be examined?</w:t>
      </w:r>
    </w:p>
    <w:p w14:paraId="137BFF4A" w14:textId="77777777" w:rsidR="00F91BA0" w:rsidRPr="00F91BA0" w:rsidRDefault="00F91BA0" w:rsidP="00F91BA0">
      <w:pPr/>
      <w:r>
        <w:rPr>
          <w:b/>
        </w:rPr>
        <w:t xml:space="preserve">Disposition:</w:t>
      </w:r>
      <w:r>
        <w:t xml:space="preserve"> Deprioritized; no breach finding.</w:t>
      </w:r>
    </w:p>
    <w:p w14:paraId="137BFF4A" w14:textId="77777777" w:rsidR="00F91BA0" w:rsidRPr="00F91BA0" w:rsidRDefault="00F91BA0" w:rsidP="00F91BA0">
      <w:pPr>
        <w:pageBreakBefore/>
      </w:pPr>
      <w:r>
        <w:rPr>
          <w:b/>
        </w:rPr>
        <w:t xml:space="preserve">L06 Termination payment confirmation</w:t>
      </w:r>
    </w:p>
    <w:p w14:paraId="137BFF4A" w14:textId="77777777" w:rsidR="00F91BA0" w:rsidRPr="00F91BA0" w:rsidRDefault="00F91BA0" w:rsidP="00F91BA0">
      <w:pPr/>
      <w:r>
        <w:rPr>
          <w:b/>
        </w:rPr>
        <w:t xml:space="preserve">Proposition:</w:t>
      </w:r>
      <w:r>
        <w:t xml:space="preserve"> Payment-confirmation information remained described as outstanding; the correspondence does not establish nonpayment.</w:t>
      </w:r>
    </w:p>
    <w:p w14:paraId="137BFF4A" w14:textId="77777777" w:rsidR="00F91BA0" w:rsidRPr="00F91BA0" w:rsidRDefault="00F91BA0" w:rsidP="00F91BA0">
      <w:pPr/>
      <w:r>
        <w:rPr>
          <w:b/>
        </w:rPr>
        <w:t xml:space="preserve">Key sequence:</w:t>
      </w:r>
      <w:r>
        <w:t xml:space="preserve"> 14 February 2002 Bailey asks Moran/Gonzalez whether listed payments arrived; forward to Apollo and same-day acknowledgment; 4 March report to Shackleton of no response.</w:t>
      </w:r>
    </w:p>
    <w:p w14:paraId="137BFF4A" w14:textId="77777777" w:rsidR="00F91BA0" w:rsidRPr="00F91BA0" w:rsidRDefault="00F91BA0" w:rsidP="00F91BA0">
      <w:pPr/>
      <w:r>
        <w:rPr>
          <w:b/>
        </w:rPr>
        <w:t xml:space="preserve">Actors:</w:t>
      </w:r>
      <w:r>
        <w:t xml:space="preserve"> Susan Bailey; Tom Moran; Gonzalez; Apollo; Shackleton; Aronowitz copied in the original request. Preserve exact participant fields in source records.</w:t>
      </w:r>
    </w:p>
    <w:p w14:paraId="137BFF4A" w14:textId="77777777" w:rsidR="00F91BA0" w:rsidRPr="00F91BA0" w:rsidRDefault="00F91BA0" w:rsidP="00F91BA0">
      <w:pPr/>
      <w:r>
        <w:rPr>
          <w:b/>
        </w:rPr>
        <w:t xml:space="preserve">Evidence:</w:t>
      </w:r>
      <w:r>
        <w:t xml:space="preserve"> P002, P006, P016, P001, S0796. S26 checkpoints 1 to 4 and PAYMENT_EVIDENCE_REQUIREMENT.md.</w:t>
      </w:r>
    </w:p>
    <w:p w14:paraId="137BFF4A" w14:textId="77777777" w:rsidR="00F91BA0" w:rsidRPr="00F91BA0" w:rsidRDefault="00F91BA0" w:rsidP="00F91BA0">
      <w:pPr/>
      <w:r>
        <w:rPr>
          <w:b/>
        </w:rPr>
        <w:t xml:space="preserve">Missing or negative evidence:</w:t>
      </w:r>
      <w:r>
        <w:t xml:space="preserve"> No linked receipt, cash ledger, offset or substantive reconciliation was identified in the selected searches. Several prospective sources lacked relevant-period correspondence.</w:t>
      </w:r>
    </w:p>
    <w:p w14:paraId="137BFF4A" w14:textId="77777777" w:rsidR="00F91BA0" w:rsidRPr="00F91BA0" w:rsidRDefault="00F91BA0" w:rsidP="00F91BA0">
      <w:pPr/>
      <w:r>
        <w:rPr>
          <w:b/>
        </w:rPr>
        <w:t xml:space="preserve">Assessment:</w:t>
      </w:r>
      <w:r>
        <w:t xml:space="preserve"> Observed: request, acknowledgment and escalation. Contrary evidence: Apollo’s acknowledgment defeats a literal claim that nobody replied. Alternative: received cash awaiting reconciliation, administrative delay or answers elsewhere. The $21,521,740 BP Capital Energy Fund, L.P. line is an unverified listed amount, not a proved debt or loss. Duplicate escalation copies are not independent proof. Not established: payment status or loss; similarly named entities and other amounts must remain separate.</w:t>
      </w:r>
    </w:p>
    <w:p w14:paraId="137BFF4A" w14:textId="77777777" w:rsidR="00F91BA0" w:rsidRPr="00F91BA0" w:rsidRDefault="00F91BA0" w:rsidP="00F91BA0">
      <w:pPr/>
      <w:r>
        <w:rPr>
          <w:b/>
        </w:rPr>
        <w:t xml:space="preserve">Counsel question:</w:t>
      </w:r>
      <w:r>
        <w:t xml:space="preserve"> What exact obligation and receipt or reconciliation evidence is needed before payment status can be assessed?</w:t>
      </w:r>
    </w:p>
    <w:p w14:paraId="137BFF4A" w14:textId="77777777" w:rsidR="00F91BA0" w:rsidRPr="00F91BA0" w:rsidRDefault="00F91BA0" w:rsidP="00F91BA0">
      <w:pPr/>
      <w:r>
        <w:rPr>
          <w:b/>
        </w:rPr>
        <w:t xml:space="preserve">Disposition:</w:t>
      </w:r>
      <w:r>
        <w:t xml:space="preserve"> Hold pending a suitable source. Do not aggregate requested amounts as losses.</w:t>
      </w:r>
    </w:p>
    <w:p w14:paraId="137BFF4A" w14:textId="77777777" w:rsidR="00F91BA0" w:rsidRPr="00F91BA0" w:rsidRDefault="00F91BA0" w:rsidP="00F91BA0">
      <w:pPr>
        <w:pageBreakBefore/>
      </w:pPr>
      <w:r>
        <w:rPr>
          <w:b/>
        </w:rPr>
        <w:t xml:space="preserve">L07 Reported BP booking correction</w:t>
      </w:r>
    </w:p>
    <w:p w14:paraId="137BFF4A" w14:textId="77777777" w:rsidR="00F91BA0" w:rsidRPr="00F91BA0" w:rsidRDefault="00F91BA0" w:rsidP="00F91BA0">
      <w:pPr/>
      <w:r>
        <w:rPr>
          <w:b/>
        </w:rPr>
        <w:t xml:space="preserve">Proposition:</w:t>
      </w:r>
      <w:r>
        <w:t xml:space="preserve"> A separate BP sequence reports correction of three trade bookings and states a fourth was already correct.</w:t>
      </w:r>
    </w:p>
    <w:p w14:paraId="137BFF4A" w14:textId="77777777" w:rsidR="00F91BA0" w:rsidRPr="00F91BA0" w:rsidRDefault="00F91BA0" w:rsidP="00F91BA0">
      <w:pPr/>
      <w:r>
        <w:rPr>
          <w:b/>
        </w:rPr>
        <w:t xml:space="preserve">Key sequence:</w:t>
      </w:r>
      <w:r>
        <w:t xml:space="preserve"> 16 November booking concern; 20 November follow-up; Derek Bailey reports three rebookings and the fourth trade already correctly booked.</w:t>
      </w:r>
    </w:p>
    <w:p w14:paraId="137BFF4A" w14:textId="77777777" w:rsidR="00F91BA0" w:rsidRPr="00F91BA0" w:rsidRDefault="00F91BA0" w:rsidP="00F91BA0">
      <w:pPr/>
      <w:r>
        <w:rPr>
          <w:b/>
        </w:rPr>
        <w:t xml:space="preserve">Actors:</w:t>
      </w:r>
      <w:r>
        <w:t xml:space="preserve"> Derek Bailey and the correspondents identified in R017. Do not merge Derek Bailey with Susan Bailey.</w:t>
      </w:r>
    </w:p>
    <w:p w14:paraId="137BFF4A" w14:textId="77777777" w:rsidR="00F91BA0" w:rsidRPr="00F91BA0" w:rsidRDefault="00F91BA0" w:rsidP="00F91BA0">
      <w:pPr/>
      <w:r>
        <w:rPr>
          <w:b/>
        </w:rPr>
        <w:t xml:space="preserve">Evidence:</w:t>
      </w:r>
      <w:r>
        <w:t xml:space="preserve"> R017. S26 checkpoint 1 and lead register.</w:t>
      </w:r>
    </w:p>
    <w:p w14:paraId="137BFF4A" w14:textId="77777777" w:rsidR="00F91BA0" w:rsidRPr="00F91BA0" w:rsidRDefault="00F91BA0" w:rsidP="00F91BA0">
      <w:pPr/>
      <w:r>
        <w:rPr>
          <w:b/>
        </w:rPr>
        <w:t xml:space="preserve">Missing or negative evidence:</w:t>
      </w:r>
      <w:r>
        <w:t xml:space="preserve"> Underlying before/after ledger entries and confirmations were not independently examined.</w:t>
      </w:r>
    </w:p>
    <w:p w14:paraId="137BFF4A" w14:textId="77777777" w:rsidR="00F91BA0" w:rsidRPr="00F91BA0" w:rsidRDefault="00F91BA0" w:rsidP="00F91BA0">
      <w:pPr/>
      <w:r>
        <w:rPr>
          <w:b/>
        </w:rPr>
        <w:t xml:space="preserve">Assessment:</w:t>
      </w:r>
      <w:r>
        <w:t xml:space="preserve"> Observed: reported corrective action. Contrary evidence: the correction must accompany the initial complaint. Not established: verified completion, financial effect or a common scheme with the separate Texaco concern.</w:t>
      </w:r>
    </w:p>
    <w:p w14:paraId="137BFF4A" w14:textId="77777777" w:rsidR="00F91BA0" w:rsidRPr="00F91BA0" w:rsidRDefault="00F91BA0" w:rsidP="00F91BA0">
      <w:pPr/>
      <w:r>
        <w:rPr>
          <w:b/>
        </w:rPr>
        <w:t xml:space="preserve">Counsel question:</w:t>
      </w:r>
      <w:r>
        <w:t xml:space="preserve"> If these trades are material, should the reported correction be checked against their exact booking history and confirmations?</w:t>
      </w:r>
    </w:p>
    <w:p w14:paraId="137BFF4A" w14:textId="77777777" w:rsidR="00F91BA0" w:rsidRPr="00F91BA0" w:rsidRDefault="00F91BA0" w:rsidP="00F91BA0">
      <w:pPr/>
      <w:r>
        <w:rPr>
          <w:b/>
        </w:rPr>
        <w:t xml:space="preserve">Disposition:</w:t>
      </w:r>
      <w:r>
        <w:t xml:space="preserve"> Reported correction retained; outcome not independently verified.</w:t>
      </w:r>
    </w:p>
    <w:p w14:paraId="137BFF4A" w14:textId="77777777" w:rsidR="00F91BA0" w:rsidRPr="00F91BA0" w:rsidRDefault="00F91BA0" w:rsidP="00F91BA0">
      <w:pPr>
        <w:pageBreakBefore/>
      </w:pPr>
      <w:r>
        <w:rPr>
          <w:b/>
        </w:rPr>
        <w:t xml:space="preserve">L08 BP status on a working list</w:t>
      </w:r>
    </w:p>
    <w:p w14:paraId="137BFF4A" w14:textId="77777777" w:rsidR="00F91BA0" w:rsidRPr="00F91BA0" w:rsidRDefault="00F91BA0" w:rsidP="00F91BA0">
      <w:pPr/>
      <w:r>
        <w:rPr>
          <w:b/>
        </w:rPr>
        <w:t xml:space="preserve">Proposition:</w:t>
      </w:r>
      <w:r>
        <w:t xml:space="preserve"> Termination status was openly discussed while provisional inclusion on a working list was requested.</w:t>
      </w:r>
    </w:p>
    <w:p w14:paraId="137BFF4A" w14:textId="77777777" w:rsidR="00F91BA0" w:rsidRPr="00F91BA0" w:rsidRDefault="00F91BA0" w:rsidP="00F91BA0">
      <w:pPr/>
      <w:r>
        <w:rPr>
          <w:b/>
        </w:rPr>
        <w:t xml:space="preserve">Key sequence:</w:t>
      </w:r>
      <w:r>
        <w:t xml:space="preserve"> Termination status raised; status acknowledged; temporary list inclusion requested during information gathering.</w:t>
      </w:r>
    </w:p>
    <w:p w14:paraId="137BFF4A" w14:textId="77777777" w:rsidR="00F91BA0" w:rsidRPr="00F91BA0" w:rsidRDefault="00F91BA0" w:rsidP="00F91BA0">
      <w:pPr/>
      <w:r>
        <w:rPr>
          <w:b/>
        </w:rPr>
        <w:t xml:space="preserve">Actors:</w:t>
      </w:r>
      <w:r>
        <w:t xml:space="preserve"> Participants identified in R030, R043 and R040; entity identity is not inferred from a shared BP label.</w:t>
      </w:r>
    </w:p>
    <w:p w14:paraId="137BFF4A" w14:textId="77777777" w:rsidR="00F91BA0" w:rsidRPr="00F91BA0" w:rsidRDefault="00F91BA0" w:rsidP="00F91BA0">
      <w:pPr/>
      <w:r>
        <w:rPr>
          <w:b/>
        </w:rPr>
        <w:t xml:space="preserve">Evidence:</w:t>
      </w:r>
      <w:r>
        <w:t xml:space="preserve"> R030, R043, R040. S26 checkpoint 1 and lead register.</w:t>
      </w:r>
    </w:p>
    <w:p w14:paraId="137BFF4A" w14:textId="77777777" w:rsidR="00F91BA0" w:rsidRPr="00F91BA0" w:rsidRDefault="00F91BA0" w:rsidP="00F91BA0">
      <w:pPr/>
      <w:r>
        <w:rPr>
          <w:b/>
        </w:rPr>
        <w:t xml:space="preserve">Missing or negative evidence:</w:t>
      </w:r>
      <w:r>
        <w:t xml:space="preserve"> Final list purpose, treatment and exact entity mapping remain unverified.</w:t>
      </w:r>
    </w:p>
    <w:p w14:paraId="137BFF4A" w14:textId="77777777" w:rsidR="00F91BA0" w:rsidRPr="00F91BA0" w:rsidRDefault="00F91BA0" w:rsidP="00F91BA0">
      <w:pPr/>
      <w:r>
        <w:rPr>
          <w:b/>
        </w:rPr>
        <w:t xml:space="preserve">Assessment:</w:t>
      </w:r>
      <w:r>
        <w:t xml:space="preserve"> Observed: explicit acknowledgment of termination. Alternative: temporary working-list scope while collecting information. Not established: deliberate concealment, incorrect final treatment or a link to another BP issue.</w:t>
      </w:r>
    </w:p>
    <w:p w14:paraId="137BFF4A" w14:textId="77777777" w:rsidR="00F91BA0" w:rsidRPr="00F91BA0" w:rsidRDefault="00F91BA0" w:rsidP="00F91BA0">
      <w:pPr/>
      <w:r>
        <w:rPr>
          <w:b/>
        </w:rPr>
        <w:t xml:space="preserve">Counsel question:</w:t>
      </w:r>
      <w:r>
        <w:t xml:space="preserve"> Does the final list serve a material purpose that requires its scope and treatment to be checked?</w:t>
      </w:r>
    </w:p>
    <w:p w14:paraId="137BFF4A" w14:textId="77777777" w:rsidR="00F91BA0" w:rsidRPr="00F91BA0" w:rsidRDefault="00F91BA0" w:rsidP="00F91BA0">
      <w:pPr/>
      <w:r>
        <w:rPr>
          <w:b/>
        </w:rPr>
        <w:t xml:space="preserve">Disposition:</w:t>
      </w:r>
      <w:r>
        <w:t xml:space="preserve"> Unresolved working-list context; no concealment finding.</w:t>
      </w:r>
    </w:p>
    <w:p w14:paraId="137BFF4A" w14:textId="77777777" w:rsidR="00F91BA0" w:rsidRPr="00F91BA0" w:rsidRDefault="00F91BA0" w:rsidP="00F91BA0">
      <w:pPr>
        <w:pageBreakBefore/>
      </w:pPr>
      <w:r>
        <w:rPr>
          <w:b/>
        </w:rPr>
        <w:t xml:space="preserve">Source navigation</w:t>
      </w:r>
    </w:p>
    <w:p w14:paraId="137BFF4A" w14:textId="77777777" w:rsidR="00F91BA0" w:rsidRPr="00F91BA0" w:rsidRDefault="00F91BA0" w:rsidP="00F91BA0">
      <w:pPr/>
      <w:r>
        <w:rPr>
          <w:b/>
        </w:rPr>
        <w:t xml:space="preserve">Dossier root:</w:t>
      </w:r>
      <w:r>
        <w:t xml:space="preserve"> D:/DOSSIER_SPACE_ROOT. All following paths are relative to that root; original locations remain unchanged.</w:t>
      </w:r>
    </w:p>
    <w:p w14:paraId="137BFF4A" w14:textId="77777777" w:rsidR="00F91BA0" w:rsidRPr="00F91BA0" w:rsidRDefault="00F91BA0" w:rsidP="00F91BA0">
      <w:pPr/>
      <w:r>
        <w:rPr>
          <w:b/>
        </w:rPr>
        <w:t xml:space="preserve">S26 issue record:</w:t>
      </w:r>
      <w:r>
        <w:t xml:space="preserve"> 04_SESSIONS/DS-20260907-S26/03_FINDINGS. Read LEAD_REGISTER.csv and INVESTIGATION_CHECKPOINT.md through INVESTIGATION_CHECKPOINT_07.md. Earlier open-status headings are historical; later closure and addendum records govern.</w:t>
      </w:r>
    </w:p>
    <w:p w14:paraId="137BFF4A" w14:textId="77777777" w:rsidR="00F91BA0" w:rsidRPr="00F91BA0" w:rsidRDefault="00F91BA0" w:rsidP="00F91BA0">
      <w:pPr/>
      <w:r>
        <w:rPr>
          <w:b/>
        </w:rPr>
        <w:t xml:space="preserve">Individual sources:</w:t>
      </w:r>
      <w:r>
        <w:t xml:space="preserve"> R, T, P, G, E and K review records used here are retained where available as 04_SESSIONS/DS-20260907-S26/02_RESULTS/review/&lt;ID&gt;.txt. The full source result sets supply native locators and hashes. DP001 is in 02_RESULTS/bazor-dickson-s/parents.json; D0001 in bazor-dickson-s/hits.json; E0003 in bazor-followup-dickson-s/hits.json. These paths are below the same S26 folder.</w:t>
      </w:r>
    </w:p>
    <w:p w14:paraId="137BFF4A" w14:textId="77777777" w:rsidR="00F91BA0" w:rsidRPr="00F91BA0" w:rsidRDefault="00F91BA0" w:rsidP="00F91BA0">
      <w:pPr/>
      <w:r>
        <w:rPr>
          <w:b/>
        </w:rPr>
        <w:t xml:space="preserve">S24 source:</w:t>
      </w:r>
      <w:r>
        <w:t xml:space="preserve"> 04_SESSIONS/DS-20260905-S24/02_RESULTS/N07.txt and 03_FINDINGS/concept-map-example.md. Source locators are in that session’s source manifest.</w:t>
      </w:r>
    </w:p>
    <w:p w14:paraId="137BFF4A" w14:textId="77777777" w:rsidR="00F91BA0" w:rsidRPr="00F91BA0" w:rsidRDefault="00F91BA0" w:rsidP="00F91BA0">
      <w:pPr/>
      <w:r>
        <w:rPr>
          <w:b/>
        </w:rPr>
        <w:t xml:space="preserve">Pilot consolidation:</w:t>
      </w:r>
      <w:r>
        <w:t xml:space="preserve"> 04_SESSIONS/DS-20260907-S27/03_FINDINGS/FORMAL_PILOT_REPORT.md and 02_RESULTS/SOURCE_REGISTER.csv. Source-register hashes identify the reports relied upon; they are not independent authentication of every historical proposition.</w:t>
      </w:r>
    </w:p>
    <w:p w14:paraId="137BFF4A" w14:textId="77777777" w:rsidR="00F91BA0" w:rsidRPr="00F91BA0" w:rsidRDefault="00F91BA0" w:rsidP="00F91BA0">
      <w:pPr/>
      <w:r>
        <w:rPr>
          <w:b/>
        </w:rPr>
        <w:t xml:space="preserve">Outstanding evidence:</w:t>
      </w:r>
      <w:r>
        <w:t xml:space="preserve"> Payment receipts and ledger reconciliation; specified executed/accepted agreement evidence; delivery packages; final meter allocations, nomination revisions and cashout settlement. Further inquiry requires a new scoped authority and appropriate sources.</w:t>
      </w:r>
    </w:p>
    <w:p w14:paraId="137BFF4A" w14:textId="77777777" w:rsidR="00F91BA0" w:rsidRPr="00F91BA0" w:rsidRDefault="00F91BA0" w:rsidP="00F91BA0">
      <w:pPr/>
      <w:r>
        <w:rPr>
          <w:b/>
        </w:rPr>
        <w:t xml:space="preserve">Attribution:</w:t>
      </w:r>
      <w:r>
        <w:t xml:space="preserve"> ZL Technologies, Inc., per EDRM source records.</w:t>
      </w:r>
    </w:p>
    <w:sectPr w:rsidR="00B22735" w:rsidSect="00950596">
      <w:pgSz w:w="11906" w:h="16838"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A0"/>
    <w:rsid w:val="000008C3"/>
    <w:rsid w:val="00000FCD"/>
    <w:rsid w:val="00003111"/>
    <w:rsid w:val="000032D6"/>
    <w:rsid w:val="000159EB"/>
    <w:rsid w:val="00015DCA"/>
    <w:rsid w:val="000218A8"/>
    <w:rsid w:val="00045D5B"/>
    <w:rsid w:val="000465B0"/>
    <w:rsid w:val="000500A5"/>
    <w:rsid w:val="00050D4F"/>
    <w:rsid w:val="00056E0F"/>
    <w:rsid w:val="000707B6"/>
    <w:rsid w:val="00073DBC"/>
    <w:rsid w:val="000753A7"/>
    <w:rsid w:val="0009097B"/>
    <w:rsid w:val="00097310"/>
    <w:rsid w:val="00097574"/>
    <w:rsid w:val="000A30F1"/>
    <w:rsid w:val="000A3729"/>
    <w:rsid w:val="000A3DA1"/>
    <w:rsid w:val="000A41E6"/>
    <w:rsid w:val="000B03CD"/>
    <w:rsid w:val="000B2459"/>
    <w:rsid w:val="000B54E9"/>
    <w:rsid w:val="000C1850"/>
    <w:rsid w:val="000D080B"/>
    <w:rsid w:val="000D1C5A"/>
    <w:rsid w:val="000D295D"/>
    <w:rsid w:val="000D5A26"/>
    <w:rsid w:val="000E0EDF"/>
    <w:rsid w:val="000E29E3"/>
    <w:rsid w:val="000E36DA"/>
    <w:rsid w:val="000E3EB7"/>
    <w:rsid w:val="000E5C6B"/>
    <w:rsid w:val="000F32A8"/>
    <w:rsid w:val="000F670D"/>
    <w:rsid w:val="001011F3"/>
    <w:rsid w:val="00106ADB"/>
    <w:rsid w:val="001079FE"/>
    <w:rsid w:val="0011069E"/>
    <w:rsid w:val="00113B23"/>
    <w:rsid w:val="00130B5F"/>
    <w:rsid w:val="001326D7"/>
    <w:rsid w:val="001334FF"/>
    <w:rsid w:val="0014020E"/>
    <w:rsid w:val="00143EEE"/>
    <w:rsid w:val="0015102C"/>
    <w:rsid w:val="0015262F"/>
    <w:rsid w:val="00160BA0"/>
    <w:rsid w:val="00161516"/>
    <w:rsid w:val="001648BD"/>
    <w:rsid w:val="001651ED"/>
    <w:rsid w:val="001800DF"/>
    <w:rsid w:val="00184A35"/>
    <w:rsid w:val="0018712C"/>
    <w:rsid w:val="00193BA2"/>
    <w:rsid w:val="00194191"/>
    <w:rsid w:val="0019559F"/>
    <w:rsid w:val="00197BEF"/>
    <w:rsid w:val="001A1468"/>
    <w:rsid w:val="001A43C7"/>
    <w:rsid w:val="001A64C4"/>
    <w:rsid w:val="001B454C"/>
    <w:rsid w:val="001B5C33"/>
    <w:rsid w:val="001C1A7A"/>
    <w:rsid w:val="001C59CB"/>
    <w:rsid w:val="001C73D6"/>
    <w:rsid w:val="001D07B2"/>
    <w:rsid w:val="001D0C74"/>
    <w:rsid w:val="001D66FB"/>
    <w:rsid w:val="001E18C3"/>
    <w:rsid w:val="001F0C27"/>
    <w:rsid w:val="001F305F"/>
    <w:rsid w:val="00200775"/>
    <w:rsid w:val="0020281F"/>
    <w:rsid w:val="00212187"/>
    <w:rsid w:val="00215A81"/>
    <w:rsid w:val="00221021"/>
    <w:rsid w:val="00223F72"/>
    <w:rsid w:val="00227445"/>
    <w:rsid w:val="00243C3C"/>
    <w:rsid w:val="00257023"/>
    <w:rsid w:val="00262A5D"/>
    <w:rsid w:val="00265BB4"/>
    <w:rsid w:val="002718C9"/>
    <w:rsid w:val="00272169"/>
    <w:rsid w:val="00292BD4"/>
    <w:rsid w:val="00296745"/>
    <w:rsid w:val="002A309E"/>
    <w:rsid w:val="002A4E0C"/>
    <w:rsid w:val="002B14D0"/>
    <w:rsid w:val="002C00CA"/>
    <w:rsid w:val="002C0117"/>
    <w:rsid w:val="002C09D1"/>
    <w:rsid w:val="002C242C"/>
    <w:rsid w:val="002C2596"/>
    <w:rsid w:val="002E7B34"/>
    <w:rsid w:val="002F578B"/>
    <w:rsid w:val="002F7B52"/>
    <w:rsid w:val="002F7EFD"/>
    <w:rsid w:val="00300056"/>
    <w:rsid w:val="0030541A"/>
    <w:rsid w:val="00311287"/>
    <w:rsid w:val="00320FAB"/>
    <w:rsid w:val="003259CC"/>
    <w:rsid w:val="003348EC"/>
    <w:rsid w:val="00335D0C"/>
    <w:rsid w:val="003362DC"/>
    <w:rsid w:val="00342A94"/>
    <w:rsid w:val="00342E65"/>
    <w:rsid w:val="00347AF4"/>
    <w:rsid w:val="0035293B"/>
    <w:rsid w:val="00355BCD"/>
    <w:rsid w:val="00361386"/>
    <w:rsid w:val="0036189B"/>
    <w:rsid w:val="00377510"/>
    <w:rsid w:val="0037758B"/>
    <w:rsid w:val="00395139"/>
    <w:rsid w:val="003971A6"/>
    <w:rsid w:val="003977E2"/>
    <w:rsid w:val="003B0E31"/>
    <w:rsid w:val="003B3571"/>
    <w:rsid w:val="003B559C"/>
    <w:rsid w:val="003B62A1"/>
    <w:rsid w:val="003B732E"/>
    <w:rsid w:val="003C11C7"/>
    <w:rsid w:val="003C3356"/>
    <w:rsid w:val="003D4BC1"/>
    <w:rsid w:val="003D583B"/>
    <w:rsid w:val="003D664C"/>
    <w:rsid w:val="003D7B7A"/>
    <w:rsid w:val="003E59F6"/>
    <w:rsid w:val="003E7D91"/>
    <w:rsid w:val="003F13B5"/>
    <w:rsid w:val="004018ED"/>
    <w:rsid w:val="004147DC"/>
    <w:rsid w:val="00415657"/>
    <w:rsid w:val="00432889"/>
    <w:rsid w:val="00437CEE"/>
    <w:rsid w:val="00444B79"/>
    <w:rsid w:val="004452C4"/>
    <w:rsid w:val="00450587"/>
    <w:rsid w:val="00451750"/>
    <w:rsid w:val="0045450A"/>
    <w:rsid w:val="00454756"/>
    <w:rsid w:val="004550B3"/>
    <w:rsid w:val="00465704"/>
    <w:rsid w:val="00466596"/>
    <w:rsid w:val="00473C7A"/>
    <w:rsid w:val="004926A8"/>
    <w:rsid w:val="00493CA5"/>
    <w:rsid w:val="004A62F3"/>
    <w:rsid w:val="004B1533"/>
    <w:rsid w:val="004B4405"/>
    <w:rsid w:val="004B79EC"/>
    <w:rsid w:val="004B7A9A"/>
    <w:rsid w:val="004C4FA2"/>
    <w:rsid w:val="004E2237"/>
    <w:rsid w:val="004E4B7C"/>
    <w:rsid w:val="004E6CAC"/>
    <w:rsid w:val="004E74F4"/>
    <w:rsid w:val="004F1BF8"/>
    <w:rsid w:val="004F6BE2"/>
    <w:rsid w:val="0050136C"/>
    <w:rsid w:val="005112FD"/>
    <w:rsid w:val="00521312"/>
    <w:rsid w:val="005215CA"/>
    <w:rsid w:val="00523B67"/>
    <w:rsid w:val="00526602"/>
    <w:rsid w:val="0052748A"/>
    <w:rsid w:val="0053051A"/>
    <w:rsid w:val="00532861"/>
    <w:rsid w:val="00535646"/>
    <w:rsid w:val="00536932"/>
    <w:rsid w:val="00553F82"/>
    <w:rsid w:val="00561AFB"/>
    <w:rsid w:val="00562616"/>
    <w:rsid w:val="0057792D"/>
    <w:rsid w:val="00577ECE"/>
    <w:rsid w:val="00581373"/>
    <w:rsid w:val="00581DD1"/>
    <w:rsid w:val="0058522F"/>
    <w:rsid w:val="005860F1"/>
    <w:rsid w:val="0058744C"/>
    <w:rsid w:val="00590C42"/>
    <w:rsid w:val="00597CA7"/>
    <w:rsid w:val="005A02C6"/>
    <w:rsid w:val="005A26F0"/>
    <w:rsid w:val="005B5C70"/>
    <w:rsid w:val="005C4732"/>
    <w:rsid w:val="005D45C3"/>
    <w:rsid w:val="005D795D"/>
    <w:rsid w:val="005E1DEF"/>
    <w:rsid w:val="005E5643"/>
    <w:rsid w:val="005E7323"/>
    <w:rsid w:val="005F0AD3"/>
    <w:rsid w:val="005F2F4E"/>
    <w:rsid w:val="005F474B"/>
    <w:rsid w:val="006033EE"/>
    <w:rsid w:val="006105AE"/>
    <w:rsid w:val="00612EE0"/>
    <w:rsid w:val="006259F5"/>
    <w:rsid w:val="00633FD2"/>
    <w:rsid w:val="00635482"/>
    <w:rsid w:val="00636DC8"/>
    <w:rsid w:val="00642136"/>
    <w:rsid w:val="006655CF"/>
    <w:rsid w:val="00666977"/>
    <w:rsid w:val="006755B4"/>
    <w:rsid w:val="0068209F"/>
    <w:rsid w:val="00682F4B"/>
    <w:rsid w:val="00685DCA"/>
    <w:rsid w:val="00687C30"/>
    <w:rsid w:val="006A40E8"/>
    <w:rsid w:val="006C129F"/>
    <w:rsid w:val="006C2A61"/>
    <w:rsid w:val="006C2B3D"/>
    <w:rsid w:val="006D008F"/>
    <w:rsid w:val="006D7A00"/>
    <w:rsid w:val="006D7EFB"/>
    <w:rsid w:val="006E36C1"/>
    <w:rsid w:val="006E3BA8"/>
    <w:rsid w:val="006E78DE"/>
    <w:rsid w:val="006F1954"/>
    <w:rsid w:val="006F2C3C"/>
    <w:rsid w:val="006F7D54"/>
    <w:rsid w:val="00706B37"/>
    <w:rsid w:val="00720B26"/>
    <w:rsid w:val="00723910"/>
    <w:rsid w:val="00730CA7"/>
    <w:rsid w:val="00737E59"/>
    <w:rsid w:val="00741EE2"/>
    <w:rsid w:val="007512BD"/>
    <w:rsid w:val="00773046"/>
    <w:rsid w:val="00774FC4"/>
    <w:rsid w:val="00790288"/>
    <w:rsid w:val="007911AE"/>
    <w:rsid w:val="007A15E1"/>
    <w:rsid w:val="007A701F"/>
    <w:rsid w:val="007B2669"/>
    <w:rsid w:val="007B3887"/>
    <w:rsid w:val="007B697E"/>
    <w:rsid w:val="007C1F6E"/>
    <w:rsid w:val="007D0D47"/>
    <w:rsid w:val="007D7481"/>
    <w:rsid w:val="007E5C44"/>
    <w:rsid w:val="007F2E77"/>
    <w:rsid w:val="007F51CA"/>
    <w:rsid w:val="007F6786"/>
    <w:rsid w:val="008033F2"/>
    <w:rsid w:val="00807782"/>
    <w:rsid w:val="00811B4A"/>
    <w:rsid w:val="0081774F"/>
    <w:rsid w:val="008213E5"/>
    <w:rsid w:val="0082549D"/>
    <w:rsid w:val="0083514F"/>
    <w:rsid w:val="00835598"/>
    <w:rsid w:val="008437BD"/>
    <w:rsid w:val="00850A49"/>
    <w:rsid w:val="00850AC3"/>
    <w:rsid w:val="00851094"/>
    <w:rsid w:val="00861705"/>
    <w:rsid w:val="00863D63"/>
    <w:rsid w:val="008829EA"/>
    <w:rsid w:val="0088528C"/>
    <w:rsid w:val="0089397A"/>
    <w:rsid w:val="008A31D2"/>
    <w:rsid w:val="008A701E"/>
    <w:rsid w:val="008B56D2"/>
    <w:rsid w:val="008B7A10"/>
    <w:rsid w:val="008D0DDA"/>
    <w:rsid w:val="008D4674"/>
    <w:rsid w:val="008D6299"/>
    <w:rsid w:val="008D6606"/>
    <w:rsid w:val="008E7E29"/>
    <w:rsid w:val="0091350B"/>
    <w:rsid w:val="00935DA1"/>
    <w:rsid w:val="0093636B"/>
    <w:rsid w:val="00946935"/>
    <w:rsid w:val="00947EC3"/>
    <w:rsid w:val="00950596"/>
    <w:rsid w:val="009513DF"/>
    <w:rsid w:val="00965F68"/>
    <w:rsid w:val="009665E7"/>
    <w:rsid w:val="00971E55"/>
    <w:rsid w:val="009738EC"/>
    <w:rsid w:val="00976FE6"/>
    <w:rsid w:val="00982E7E"/>
    <w:rsid w:val="00987927"/>
    <w:rsid w:val="0098792E"/>
    <w:rsid w:val="00993E12"/>
    <w:rsid w:val="00995F38"/>
    <w:rsid w:val="009A67E0"/>
    <w:rsid w:val="009B4E31"/>
    <w:rsid w:val="009B52A7"/>
    <w:rsid w:val="009B7F80"/>
    <w:rsid w:val="009C1B34"/>
    <w:rsid w:val="009D0286"/>
    <w:rsid w:val="009D140B"/>
    <w:rsid w:val="009D18D1"/>
    <w:rsid w:val="009D305F"/>
    <w:rsid w:val="009D66B2"/>
    <w:rsid w:val="009E0D32"/>
    <w:rsid w:val="009E7C73"/>
    <w:rsid w:val="009F074D"/>
    <w:rsid w:val="009F1D5B"/>
    <w:rsid w:val="009F4F8B"/>
    <w:rsid w:val="00A00C52"/>
    <w:rsid w:val="00A014A1"/>
    <w:rsid w:val="00A025F0"/>
    <w:rsid w:val="00A03909"/>
    <w:rsid w:val="00A07429"/>
    <w:rsid w:val="00A10071"/>
    <w:rsid w:val="00A10E54"/>
    <w:rsid w:val="00A11279"/>
    <w:rsid w:val="00A3171C"/>
    <w:rsid w:val="00A32D09"/>
    <w:rsid w:val="00A35E60"/>
    <w:rsid w:val="00A362E8"/>
    <w:rsid w:val="00A4655B"/>
    <w:rsid w:val="00A533DA"/>
    <w:rsid w:val="00A5497A"/>
    <w:rsid w:val="00A55ED9"/>
    <w:rsid w:val="00A6026B"/>
    <w:rsid w:val="00A60988"/>
    <w:rsid w:val="00A60EF3"/>
    <w:rsid w:val="00A708B8"/>
    <w:rsid w:val="00A719BB"/>
    <w:rsid w:val="00A71C9D"/>
    <w:rsid w:val="00A741D6"/>
    <w:rsid w:val="00A768D5"/>
    <w:rsid w:val="00A80276"/>
    <w:rsid w:val="00A83218"/>
    <w:rsid w:val="00A83D0A"/>
    <w:rsid w:val="00A87C1A"/>
    <w:rsid w:val="00A97A38"/>
    <w:rsid w:val="00AA40E7"/>
    <w:rsid w:val="00AA770B"/>
    <w:rsid w:val="00AB29F3"/>
    <w:rsid w:val="00AB5B31"/>
    <w:rsid w:val="00AC2AC2"/>
    <w:rsid w:val="00AC3814"/>
    <w:rsid w:val="00AC4C7C"/>
    <w:rsid w:val="00AD1A42"/>
    <w:rsid w:val="00AD755A"/>
    <w:rsid w:val="00AE291D"/>
    <w:rsid w:val="00AF0B4D"/>
    <w:rsid w:val="00AF64C3"/>
    <w:rsid w:val="00B10029"/>
    <w:rsid w:val="00B11412"/>
    <w:rsid w:val="00B21310"/>
    <w:rsid w:val="00B22735"/>
    <w:rsid w:val="00B229DE"/>
    <w:rsid w:val="00B23652"/>
    <w:rsid w:val="00B25703"/>
    <w:rsid w:val="00B2739A"/>
    <w:rsid w:val="00B418BF"/>
    <w:rsid w:val="00B52A78"/>
    <w:rsid w:val="00B534E4"/>
    <w:rsid w:val="00B535F3"/>
    <w:rsid w:val="00B559A6"/>
    <w:rsid w:val="00B73EAF"/>
    <w:rsid w:val="00B878A1"/>
    <w:rsid w:val="00B95CF4"/>
    <w:rsid w:val="00BA1442"/>
    <w:rsid w:val="00BA4540"/>
    <w:rsid w:val="00BA56C9"/>
    <w:rsid w:val="00BA749B"/>
    <w:rsid w:val="00BB0328"/>
    <w:rsid w:val="00BC2E77"/>
    <w:rsid w:val="00BC5099"/>
    <w:rsid w:val="00BD6289"/>
    <w:rsid w:val="00BD7675"/>
    <w:rsid w:val="00BE61C3"/>
    <w:rsid w:val="00C023F0"/>
    <w:rsid w:val="00C11F5D"/>
    <w:rsid w:val="00C204BA"/>
    <w:rsid w:val="00C31775"/>
    <w:rsid w:val="00C33CC0"/>
    <w:rsid w:val="00C42A33"/>
    <w:rsid w:val="00C52704"/>
    <w:rsid w:val="00C60F20"/>
    <w:rsid w:val="00C6392E"/>
    <w:rsid w:val="00C7318F"/>
    <w:rsid w:val="00C743B0"/>
    <w:rsid w:val="00C829D6"/>
    <w:rsid w:val="00C84595"/>
    <w:rsid w:val="00C8794B"/>
    <w:rsid w:val="00C87A27"/>
    <w:rsid w:val="00CA3B34"/>
    <w:rsid w:val="00CA76D2"/>
    <w:rsid w:val="00CC3EA5"/>
    <w:rsid w:val="00CC424A"/>
    <w:rsid w:val="00CC62DE"/>
    <w:rsid w:val="00CD5403"/>
    <w:rsid w:val="00CD6EC1"/>
    <w:rsid w:val="00CD75E0"/>
    <w:rsid w:val="00CE55B0"/>
    <w:rsid w:val="00CE66EA"/>
    <w:rsid w:val="00CE6AAD"/>
    <w:rsid w:val="00CE7E73"/>
    <w:rsid w:val="00CF6549"/>
    <w:rsid w:val="00D00AC7"/>
    <w:rsid w:val="00D01505"/>
    <w:rsid w:val="00D03AD1"/>
    <w:rsid w:val="00D06A76"/>
    <w:rsid w:val="00D304BD"/>
    <w:rsid w:val="00D31975"/>
    <w:rsid w:val="00D3753B"/>
    <w:rsid w:val="00D40533"/>
    <w:rsid w:val="00D40EEC"/>
    <w:rsid w:val="00D45194"/>
    <w:rsid w:val="00D452B5"/>
    <w:rsid w:val="00D4645B"/>
    <w:rsid w:val="00D620F0"/>
    <w:rsid w:val="00D64E20"/>
    <w:rsid w:val="00D67865"/>
    <w:rsid w:val="00D67E93"/>
    <w:rsid w:val="00D77440"/>
    <w:rsid w:val="00D77920"/>
    <w:rsid w:val="00D80093"/>
    <w:rsid w:val="00D80B96"/>
    <w:rsid w:val="00D82CC6"/>
    <w:rsid w:val="00D83C0A"/>
    <w:rsid w:val="00D91026"/>
    <w:rsid w:val="00D950DB"/>
    <w:rsid w:val="00DA1D2C"/>
    <w:rsid w:val="00DA5C12"/>
    <w:rsid w:val="00DC120C"/>
    <w:rsid w:val="00DC3028"/>
    <w:rsid w:val="00DC7102"/>
    <w:rsid w:val="00DC769B"/>
    <w:rsid w:val="00DC7C49"/>
    <w:rsid w:val="00DD07E9"/>
    <w:rsid w:val="00DE10BB"/>
    <w:rsid w:val="00DE6D9B"/>
    <w:rsid w:val="00DF1FD3"/>
    <w:rsid w:val="00DF21BE"/>
    <w:rsid w:val="00DF693C"/>
    <w:rsid w:val="00E0479D"/>
    <w:rsid w:val="00E150B4"/>
    <w:rsid w:val="00E154DB"/>
    <w:rsid w:val="00E178EF"/>
    <w:rsid w:val="00E31443"/>
    <w:rsid w:val="00E34C38"/>
    <w:rsid w:val="00E44086"/>
    <w:rsid w:val="00E443E5"/>
    <w:rsid w:val="00E44B2A"/>
    <w:rsid w:val="00E458FF"/>
    <w:rsid w:val="00E476F2"/>
    <w:rsid w:val="00E47E56"/>
    <w:rsid w:val="00E50574"/>
    <w:rsid w:val="00E52B6E"/>
    <w:rsid w:val="00E548D5"/>
    <w:rsid w:val="00E55823"/>
    <w:rsid w:val="00E6478C"/>
    <w:rsid w:val="00E6694C"/>
    <w:rsid w:val="00E70B65"/>
    <w:rsid w:val="00E75157"/>
    <w:rsid w:val="00E848FB"/>
    <w:rsid w:val="00E94439"/>
    <w:rsid w:val="00E952C0"/>
    <w:rsid w:val="00EA0914"/>
    <w:rsid w:val="00EA30BB"/>
    <w:rsid w:val="00EB1676"/>
    <w:rsid w:val="00EB3310"/>
    <w:rsid w:val="00EB5283"/>
    <w:rsid w:val="00EC0BD4"/>
    <w:rsid w:val="00ED11D7"/>
    <w:rsid w:val="00EF164D"/>
    <w:rsid w:val="00F0311D"/>
    <w:rsid w:val="00F04EFE"/>
    <w:rsid w:val="00F108A8"/>
    <w:rsid w:val="00F12D3C"/>
    <w:rsid w:val="00F25B49"/>
    <w:rsid w:val="00F40742"/>
    <w:rsid w:val="00F47615"/>
    <w:rsid w:val="00F51320"/>
    <w:rsid w:val="00F558E5"/>
    <w:rsid w:val="00F61909"/>
    <w:rsid w:val="00F63BF9"/>
    <w:rsid w:val="00F72B20"/>
    <w:rsid w:val="00F749DF"/>
    <w:rsid w:val="00F76978"/>
    <w:rsid w:val="00F80953"/>
    <w:rsid w:val="00F822F8"/>
    <w:rsid w:val="00F8292F"/>
    <w:rsid w:val="00F84850"/>
    <w:rsid w:val="00F91BA0"/>
    <w:rsid w:val="00F94CF2"/>
    <w:rsid w:val="00FA3700"/>
    <w:rsid w:val="00FB649F"/>
    <w:rsid w:val="00FC21AD"/>
    <w:rsid w:val="00FC461D"/>
    <w:rsid w:val="00FD49FE"/>
    <w:rsid w:val="00FE46EA"/>
    <w:rsid w:val="00FF15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0B18"/>
  <w15:chartTrackingRefBased/>
  <w15:docId w15:val="{3347394F-7388-42AF-86C8-65519865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0BB"/>
    <w:pPr>
      <w:spacing w:after="200" w:line="276" w:lineRule="auto"/>
    </w:pPr>
    <w:rPr>
      <w:rFonts w:ascii="Aptos Display" w:eastAsiaTheme="minorEastAsia" w:hAnsi="Aptos Display"/>
      <w:kern w:val="0"/>
      <w:sz w:val="24"/>
      <w14:ligatures w14:val="none"/>
    </w:rPr>
  </w:style>
  <w:style w:type="paragraph" w:styleId="Heading1">
    <w:name w:val="heading 1"/>
    <w:basedOn w:val="Normal"/>
    <w:next w:val="Normal"/>
    <w:link w:val="Heading1Char"/>
    <w:uiPriority w:val="9"/>
    <w:qFormat/>
    <w:rsid w:val="00F91B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B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BA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BA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1BA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1B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1B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1B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1B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BA0"/>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F91BA0"/>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F91BA0"/>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91BA0"/>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F91BA0"/>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F91BA0"/>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91BA0"/>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91BA0"/>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91BA0"/>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9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A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91B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A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91B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1BA0"/>
    <w:rPr>
      <w:rFonts w:ascii="Aptos Display" w:eastAsiaTheme="minorEastAsia" w:hAnsi="Aptos Display"/>
      <w:i/>
      <w:iCs/>
      <w:color w:val="404040" w:themeColor="text1" w:themeTint="BF"/>
      <w:kern w:val="0"/>
      <w:sz w:val="24"/>
      <w14:ligatures w14:val="none"/>
    </w:rPr>
  </w:style>
  <w:style w:type="paragraph" w:styleId="ListParagraph">
    <w:name w:val="List Paragraph"/>
    <w:basedOn w:val="Normal"/>
    <w:uiPriority w:val="34"/>
    <w:qFormat/>
    <w:rsid w:val="00F91BA0"/>
    <w:pPr>
      <w:ind w:left="720"/>
      <w:contextualSpacing/>
    </w:pPr>
  </w:style>
  <w:style w:type="character" w:styleId="IntenseEmphasis">
    <w:name w:val="Intense Emphasis"/>
    <w:basedOn w:val="DefaultParagraphFont"/>
    <w:uiPriority w:val="21"/>
    <w:qFormat/>
    <w:rsid w:val="00F91BA0"/>
    <w:rPr>
      <w:i/>
      <w:iCs/>
      <w:color w:val="2F5496" w:themeColor="accent1" w:themeShade="BF"/>
    </w:rPr>
  </w:style>
  <w:style w:type="paragraph" w:styleId="IntenseQuote">
    <w:name w:val="Intense Quote"/>
    <w:basedOn w:val="Normal"/>
    <w:next w:val="Normal"/>
    <w:link w:val="IntenseQuoteChar"/>
    <w:uiPriority w:val="30"/>
    <w:qFormat/>
    <w:rsid w:val="00F91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BA0"/>
    <w:rPr>
      <w:rFonts w:ascii="Aptos Display" w:eastAsiaTheme="minorEastAsia" w:hAnsi="Aptos Display"/>
      <w:i/>
      <w:iCs/>
      <w:color w:val="2F5496" w:themeColor="accent1" w:themeShade="BF"/>
      <w:kern w:val="0"/>
      <w:sz w:val="24"/>
      <w14:ligatures w14:val="none"/>
    </w:rPr>
  </w:style>
  <w:style w:type="character" w:styleId="IntenseReference">
    <w:name w:val="Intense Reference"/>
    <w:basedOn w:val="DefaultParagraphFont"/>
    <w:uiPriority w:val="32"/>
    <w:qFormat/>
    <w:rsid w:val="00F91B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Tombs</dc:creator>
  <cp:keywords/>
  <dc:description/>
  <cp:lastModifiedBy>Kenneth Tombs</cp:lastModifiedBy>
  <cp:revision>1</cp:revision>
  <dcterms:created xsi:type="dcterms:W3CDTF">2026-09-07T09:04:00Z</dcterms:created>
  <dcterms:modified xsi:type="dcterms:W3CDTF">2026-09-07T09:05:00Z</dcterms:modified>
</cp:coreProperties>
</file>