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tylesWithEffects.xml" ContentType="application/vnd.ms-word.stylesWithEffect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ink="http://schemas.microsoft.com/office/drawing/2016/ink" xmlns:dgm="http://schemas.openxmlformats.org/drawingml/2006/diagram">
  <w:body>
    <w:tbl>
      <w:tblPr>
        <w:tblW w:w="9639" w:type="dxa"/>
        <w:jc w:val="center"/>
        <w:tblLayout w:type="fixed"/>
        <w:tblCellMar>
          <w:left w:w="28" w:type="dxa"/>
          <w:right w:w="28" w:type="dxa"/>
        </w:tblCellMar>
        <w:tblLook w:val="0000"/>
      </w:tblPr>
      <w:tblGrid>
        <w:gridCol w:w="963"/>
        <w:gridCol w:w="482"/>
        <w:gridCol w:w="682"/>
        <w:gridCol w:w="764"/>
        <w:gridCol w:w="482"/>
        <w:gridCol w:w="482"/>
        <w:gridCol w:w="964"/>
        <w:gridCol w:w="76"/>
        <w:gridCol w:w="1670"/>
        <w:gridCol w:w="664"/>
        <w:gridCol w:w="434"/>
        <w:gridCol w:w="1969"/>
        <w:gridCol w:w="7"/>
      </w:tblGrid>
      <w:tr>
        <w:trPr>
          <w:jc w:val="center"/>
        </w:trPr>
        <w:tc>
          <w:tcPr>
            <w:cnfStyle w:val="000010100000"/>
            <w:tcW w:w="9639" w:type="dxa"/>
            <w:gridSpan w:val="13"/>
            <w:shd w:val="clear" w:color="auto" w:fill="auto"/>
          </w:tcPr>
          <w:p w14:paraId="00000001">
            <w:pPr>
              <w:spacing w:line="240" w:lineRule="auto"/>
              <w:ind w:firstLine="0"/>
              <w:jc w:val="center"/>
              <w:rPr>
                <w:b/>
                <w:bCs/>
                <w:lang w:eastAsia="ru-RU"/>
              </w:rPr>
            </w:pPr>
            <w:r>
              <w:rPr>
                <w:b/>
                <w:bCs/>
                <w:lang w:eastAsia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00000002">
            <w:pPr>
              <w:spacing w:line="240" w:lineRule="auto"/>
              <w:ind w:firstLine="851"/>
              <w:jc w:val="center"/>
              <w:rPr>
                <w:sz w:val="26"/>
                <w:szCs w:val="26"/>
                <w:lang w:eastAsia="ru-RU"/>
              </w:rPr>
            </w:pPr>
            <w:r>
              <w:rPr>
                <w:b/>
                <w:bCs/>
                <w:lang w:eastAsia="ru-RU"/>
              </w:rPr>
              <w:t>«Российский биотехнологический университет (</w:t>
            </w:r>
            <w:r>
              <w:rPr>
                <w:b/>
                <w:bCs/>
                <w:lang w:eastAsia="ru-RU"/>
              </w:rPr>
              <w:t>РОСБИОТЕХ</w:t>
            </w:r>
            <w:r>
              <w:rPr>
                <w:b/>
                <w:bCs/>
                <w:lang w:eastAsia="ru-RU"/>
              </w:rPr>
              <w:t>)»</w:t>
            </w:r>
          </w:p>
        </w:tc>
      </w:tr>
      <w:tr>
        <w:trPr>
          <w:gridAfter w:val="1"/>
          <w:wAfter w:w="7" w:type="dxa"/>
          <w:jc w:val="center"/>
        </w:trPr>
        <w:tc>
          <w:tcPr>
            <w:cnfStyle w:val="000010010000"/>
            <w:tcW w:w="963" w:type="dxa"/>
            <w:shd w:val="clear" w:color="auto" w:fill="auto"/>
          </w:tcPr>
          <w:p w14:paraId="00000003">
            <w:pPr>
              <w:spacing w:line="240" w:lineRule="auto"/>
              <w:ind w:firstLine="851"/>
              <w:jc w:val="center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1164" w:type="dxa"/>
            <w:gridSpan w:val="2"/>
            <w:shd w:val="clear" w:color="auto" w:fill="auto"/>
          </w:tcPr>
          <w:p w14:paraId="00000004">
            <w:pPr>
              <w:spacing w:line="240" w:lineRule="auto"/>
              <w:ind w:firstLine="851"/>
              <w:jc w:val="center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764" w:type="dxa"/>
            <w:shd w:val="clear" w:color="auto" w:fill="auto"/>
          </w:tcPr>
          <w:p w14:paraId="00000005">
            <w:pPr>
              <w:spacing w:line="240" w:lineRule="auto"/>
              <w:ind w:firstLine="851"/>
              <w:jc w:val="center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964" w:type="dxa"/>
            <w:gridSpan w:val="2"/>
            <w:shd w:val="clear" w:color="auto" w:fill="auto"/>
          </w:tcPr>
          <w:p w14:paraId="00000006">
            <w:pPr>
              <w:spacing w:line="240" w:lineRule="auto"/>
              <w:ind w:firstLine="851"/>
              <w:jc w:val="center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964" w:type="dxa"/>
            <w:shd w:val="clear" w:color="auto" w:fill="auto"/>
          </w:tcPr>
          <w:p w14:paraId="00000007">
            <w:pPr>
              <w:spacing w:line="240" w:lineRule="auto"/>
              <w:ind w:firstLine="851"/>
              <w:jc w:val="center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76" w:type="dxa"/>
            <w:shd w:val="clear" w:color="auto" w:fill="auto"/>
          </w:tcPr>
          <w:p w14:paraId="00000008">
            <w:pPr>
              <w:spacing w:line="240" w:lineRule="auto"/>
              <w:ind w:firstLine="851"/>
              <w:jc w:val="center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1670" w:type="dxa"/>
            <w:gridSpan w:val="1"/>
            <w:shd w:val="clear" w:color="auto" w:fill="auto"/>
          </w:tcPr>
          <w:p w14:paraId="00000009">
            <w:pPr>
              <w:spacing w:line="240" w:lineRule="auto"/>
              <w:ind w:firstLine="851"/>
              <w:jc w:val="center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1098" w:type="dxa"/>
            <w:gridSpan w:val="2"/>
            <w:shd w:val="clear" w:color="auto" w:fill="auto"/>
          </w:tcPr>
          <w:p w14:paraId="0000000A">
            <w:pPr>
              <w:spacing w:line="240" w:lineRule="auto"/>
              <w:ind w:firstLine="851"/>
              <w:jc w:val="center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1969" w:type="dxa"/>
            <w:shd w:val="clear" w:color="auto" w:fill="auto"/>
          </w:tcPr>
          <w:p w14:paraId="0000000B">
            <w:pPr>
              <w:spacing w:line="240" w:lineRule="auto"/>
              <w:ind w:firstLine="851"/>
              <w:jc w:val="center"/>
              <w:rPr>
                <w:sz w:val="26"/>
                <w:szCs w:val="26"/>
                <w:lang w:eastAsia="ru-RU"/>
              </w:rPr>
            </w:pPr>
          </w:p>
        </w:tc>
      </w:tr>
      <w:tr>
        <w:trPr>
          <w:jc w:val="center"/>
        </w:trPr>
        <w:tc>
          <w:tcPr>
            <w:cnfStyle w:val="000010100000"/>
            <w:tcW w:w="2127" w:type="dxa"/>
            <w:gridSpan w:val="3"/>
            <w:shd w:val="clear" w:color="auto" w:fill="auto"/>
            <w:vAlign w:val="center"/>
          </w:tcPr>
          <w:p w14:paraId="0000000C">
            <w:pPr>
              <w:spacing w:line="240" w:lineRule="auto"/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Кафедра</w:t>
            </w:r>
          </w:p>
        </w:tc>
        <w:tc>
          <w:tcPr>
            <w:cnfStyle w:val="000001100000"/>
            <w:tcW w:w="7512" w:type="dxa"/>
            <w:gridSpan w:val="10"/>
            <w:shd w:val="clear" w:color="auto" w:fill="auto"/>
          </w:tcPr>
          <w:p w14:paraId="0000000D">
            <w:pPr>
              <w:spacing w:line="240" w:lineRule="auto"/>
              <w:ind w:firstLine="0"/>
              <w:jc w:val="center"/>
              <w:rPr>
                <w:lang w:eastAsia="ru-RU"/>
              </w:rPr>
            </w:pPr>
            <w:r>
              <w:t>Информатика и вычислительная техника пищевых производств</w:t>
            </w:r>
          </w:p>
        </w:tc>
      </w:tr>
      <w:tr>
        <w:trPr>
          <w:gridAfter w:val="1"/>
          <w:wAfter w:w="7" w:type="dxa"/>
          <w:trHeight w:val="364"/>
          <w:jc w:val="center"/>
        </w:trPr>
        <w:tc>
          <w:tcPr>
            <w:cnfStyle w:val="000010010000"/>
            <w:tcW w:w="963" w:type="dxa"/>
            <w:shd w:val="clear" w:color="auto" w:fill="auto"/>
          </w:tcPr>
          <w:p w14:paraId="0000000E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cnfStyle w:val="000001010000"/>
            <w:tcW w:w="1164" w:type="dxa"/>
            <w:gridSpan w:val="2"/>
            <w:shd w:val="clear" w:color="auto" w:fill="auto"/>
          </w:tcPr>
          <w:p w14:paraId="0000000F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cnfStyle w:val="000010010000"/>
            <w:tcW w:w="764" w:type="dxa"/>
            <w:shd w:val="clear" w:color="auto" w:fill="auto"/>
          </w:tcPr>
          <w:p w14:paraId="00000010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cnfStyle w:val="000001010000"/>
            <w:tcW w:w="964" w:type="dxa"/>
            <w:gridSpan w:val="2"/>
            <w:shd w:val="clear" w:color="auto" w:fill="auto"/>
          </w:tcPr>
          <w:p w14:paraId="00000011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cnfStyle w:val="000010010000"/>
            <w:tcW w:w="964" w:type="dxa"/>
            <w:shd w:val="clear" w:color="auto" w:fill="auto"/>
          </w:tcPr>
          <w:p w14:paraId="00000012">
            <w:pPr>
              <w:spacing w:line="240" w:lineRule="auto"/>
              <w:ind w:firstLine="0"/>
              <w:jc w:val="center"/>
              <w:rPr>
                <w:lang w:eastAsia="ru-RU"/>
              </w:rPr>
            </w:pPr>
          </w:p>
        </w:tc>
        <w:tc>
          <w:tcPr>
            <w:cnfStyle w:val="000001010000"/>
            <w:tcW w:w="76" w:type="dxa"/>
            <w:shd w:val="clear" w:color="auto" w:fill="auto"/>
          </w:tcPr>
          <w:p w14:paraId="00000013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cnfStyle w:val="000010010000"/>
            <w:tcW w:w="1670" w:type="dxa"/>
            <w:gridSpan w:val="1"/>
            <w:shd w:val="clear" w:color="auto" w:fill="auto"/>
          </w:tcPr>
          <w:p w14:paraId="00000014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cnfStyle w:val="000001010000"/>
            <w:tcW w:w="1098" w:type="dxa"/>
            <w:gridSpan w:val="2"/>
            <w:shd w:val="clear" w:color="auto" w:fill="auto"/>
          </w:tcPr>
          <w:p w14:paraId="00000015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cnfStyle w:val="000010010000"/>
            <w:tcW w:w="1969" w:type="dxa"/>
            <w:shd w:val="clear" w:color="auto" w:fill="auto"/>
          </w:tcPr>
          <w:p w14:paraId="00000016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</w:tr>
      <w:tr>
        <w:trPr>
          <w:jc w:val="center"/>
        </w:trPr>
        <w:tc>
          <w:tcPr>
            <w:cnfStyle w:val="000010100000"/>
            <w:tcW w:w="2127" w:type="dxa"/>
            <w:gridSpan w:val="3"/>
            <w:shd w:val="clear" w:color="auto" w:fill="auto"/>
            <w:vAlign w:val="bottom"/>
          </w:tcPr>
          <w:p w14:paraId="00000017">
            <w:pPr>
              <w:spacing w:line="240" w:lineRule="auto"/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Направление (Специальность)</w:t>
            </w:r>
          </w:p>
        </w:tc>
        <w:tc>
          <w:tcPr>
            <w:cnfStyle w:val="000001100000"/>
            <w:tcW w:w="7512" w:type="dxa"/>
            <w:gridSpan w:val="10"/>
            <w:shd w:val="clear" w:color="auto" w:fill="auto"/>
            <w:vAlign w:val="bottom"/>
          </w:tcPr>
          <w:p w14:paraId="00000018"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center"/>
              <w:rPr>
                <w:rFonts w:ascii="Segoe UI"/>
                <w:color w:val="000000"/>
                <w:sz w:val="18"/>
                <w:lang w:val="en-US"/>
              </w:rPr>
            </w:pPr>
            <w:r>
              <w:rPr>
                <w:rFonts w:ascii="Times New Roman" w:cs="Times New Roman" w:hAnsi="Times New Roman"/>
                <w:color w:val="000000"/>
                <w:sz w:val="28"/>
                <w:szCs w:val="28"/>
                <w:rtl w:val="off"/>
                <w:lang w:val="en-US"/>
              </w:rPr>
              <w:t>09.03.01 Информатика и вычислительная техника</w:t>
            </w:r>
          </w:p>
          <w:p w14:paraId="00000019"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center"/>
              <w:rPr>
                <w:rFonts w:ascii="Segoe UI"/>
                <w:color w:val="000000"/>
                <w:sz w:val="18"/>
                <w:lang w:val="en-US"/>
              </w:rPr>
            </w:pPr>
          </w:p>
          <w:p w14:paraId="0000001A">
            <w:pPr>
              <w:spacing w:line="240" w:lineRule="auto"/>
              <w:ind w:firstLine="0"/>
              <w:jc w:val="center"/>
              <w:rPr>
                <w:lang w:eastAsia="ru-RU"/>
              </w:rPr>
            </w:pPr>
          </w:p>
        </w:tc>
      </w:tr>
      <w:tr>
        <w:trPr>
          <w:gridAfter w:val="1"/>
          <w:wAfter w:w="7" w:type="dxa"/>
          <w:jc w:val="center"/>
        </w:trPr>
        <w:tc>
          <w:tcPr>
            <w:cnfStyle w:val="000010010000"/>
            <w:tcW w:w="963" w:type="dxa"/>
            <w:shd w:val="clear" w:color="auto" w:fill="auto"/>
          </w:tcPr>
          <w:p w14:paraId="0000001B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cnfStyle w:val="000001010000"/>
            <w:tcW w:w="1164" w:type="dxa"/>
            <w:gridSpan w:val="2"/>
            <w:shd w:val="clear" w:color="auto" w:fill="auto"/>
          </w:tcPr>
          <w:p w14:paraId="0000001C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cnfStyle w:val="000010010000"/>
            <w:tcW w:w="764" w:type="dxa"/>
            <w:shd w:val="clear" w:color="auto" w:fill="auto"/>
          </w:tcPr>
          <w:p w14:paraId="0000001D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cnfStyle w:val="000001010000"/>
            <w:tcW w:w="964" w:type="dxa"/>
            <w:gridSpan w:val="2"/>
            <w:shd w:val="clear" w:color="auto" w:fill="auto"/>
          </w:tcPr>
          <w:p w14:paraId="0000001E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cnfStyle w:val="000010010000"/>
            <w:tcW w:w="964" w:type="dxa"/>
            <w:shd w:val="clear" w:color="auto" w:fill="auto"/>
          </w:tcPr>
          <w:p w14:paraId="0000001F">
            <w:pPr>
              <w:spacing w:line="240" w:lineRule="auto"/>
              <w:ind w:firstLine="0"/>
              <w:jc w:val="center"/>
              <w:rPr>
                <w:lang w:eastAsia="ru-RU"/>
              </w:rPr>
            </w:pPr>
          </w:p>
        </w:tc>
        <w:tc>
          <w:tcPr>
            <w:cnfStyle w:val="000001010000"/>
            <w:tcW w:w="76" w:type="dxa"/>
            <w:shd w:val="clear" w:color="auto" w:fill="auto"/>
          </w:tcPr>
          <w:p w14:paraId="00000020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cnfStyle w:val="000010010000"/>
            <w:tcW w:w="1670" w:type="dxa"/>
            <w:gridSpan w:val="1"/>
            <w:shd w:val="clear" w:color="auto" w:fill="auto"/>
          </w:tcPr>
          <w:p w14:paraId="00000021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cnfStyle w:val="000001010000"/>
            <w:tcW w:w="1098" w:type="dxa"/>
            <w:gridSpan w:val="2"/>
            <w:shd w:val="clear" w:color="auto" w:fill="auto"/>
          </w:tcPr>
          <w:p w14:paraId="00000022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cnfStyle w:val="000010010000"/>
            <w:tcW w:w="1969" w:type="dxa"/>
            <w:shd w:val="clear" w:color="auto" w:fill="auto"/>
          </w:tcPr>
          <w:p w14:paraId="00000023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</w:tr>
      <w:tr>
        <w:trPr>
          <w:jc w:val="center"/>
        </w:trPr>
        <w:tc>
          <w:tcPr>
            <w:cnfStyle w:val="000010100000"/>
            <w:tcW w:w="2127" w:type="dxa"/>
            <w:gridSpan w:val="3"/>
            <w:shd w:val="clear" w:color="auto" w:fill="auto"/>
          </w:tcPr>
          <w:p w14:paraId="00000024">
            <w:pPr>
              <w:spacing w:line="240" w:lineRule="auto"/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Профиль </w:t>
            </w:r>
          </w:p>
        </w:tc>
        <w:tc>
          <w:tcPr>
            <w:cnfStyle w:val="000001100000"/>
            <w:tcW w:w="7512" w:type="dxa"/>
            <w:gridSpan w:val="10"/>
            <w:shd w:val="clear" w:color="auto" w:fill="auto"/>
          </w:tcPr>
          <w:p w14:paraId="00000025">
            <w:pPr>
              <w:bidi w:val="off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rtl w:val="off"/>
                <w:lang w:val="en-US"/>
              </w:rPr>
              <w:t>Искусственный интеллект в управлении технологическими комплексами</w:t>
            </w:r>
            <w:r>
              <w:rPr>
                <w:rtl w:val="off"/>
                <w:lang w:val="en-US"/>
              </w:rPr>
              <w:t xml:space="preserve"> </w:t>
            </w:r>
          </w:p>
          <w:p w14:paraId="00000026">
            <w:pPr>
              <w:spacing w:line="240" w:lineRule="auto"/>
              <w:ind w:firstLine="0"/>
              <w:jc w:val="center"/>
              <w:rPr>
                <w:lang w:eastAsia="ru-RU"/>
              </w:rPr>
            </w:pPr>
          </w:p>
        </w:tc>
      </w:tr>
      <w:tr>
        <w:trPr>
          <w:gridAfter w:val="1"/>
          <w:wAfter w:w="7" w:type="dxa"/>
          <w:jc w:val="center"/>
        </w:trPr>
        <w:tc>
          <w:tcPr>
            <w:cnfStyle w:val="000010010000"/>
            <w:tcW w:w="963" w:type="dxa"/>
            <w:shd w:val="clear" w:color="auto" w:fill="auto"/>
          </w:tcPr>
          <w:p w14:paraId="00000027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1164" w:type="dxa"/>
            <w:gridSpan w:val="2"/>
            <w:shd w:val="clear" w:color="auto" w:fill="auto"/>
          </w:tcPr>
          <w:p w14:paraId="00000028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764" w:type="dxa"/>
            <w:shd w:val="clear" w:color="auto" w:fill="auto"/>
          </w:tcPr>
          <w:p w14:paraId="00000029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964" w:type="dxa"/>
            <w:gridSpan w:val="2"/>
            <w:shd w:val="clear" w:color="auto" w:fill="auto"/>
          </w:tcPr>
          <w:p w14:paraId="0000002A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964" w:type="dxa"/>
            <w:shd w:val="clear" w:color="auto" w:fill="auto"/>
          </w:tcPr>
          <w:p w14:paraId="0000002B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76" w:type="dxa"/>
            <w:shd w:val="clear" w:color="auto" w:fill="auto"/>
          </w:tcPr>
          <w:p w14:paraId="0000002C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1670" w:type="dxa"/>
            <w:gridSpan w:val="1"/>
            <w:shd w:val="clear" w:color="auto" w:fill="auto"/>
          </w:tcPr>
          <w:p w14:paraId="0000002D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1098" w:type="dxa"/>
            <w:gridSpan w:val="2"/>
            <w:shd w:val="clear" w:color="auto" w:fill="auto"/>
          </w:tcPr>
          <w:p w14:paraId="0000002E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1969" w:type="dxa"/>
            <w:shd w:val="clear" w:color="auto" w:fill="auto"/>
          </w:tcPr>
          <w:p w14:paraId="0000002F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</w:tr>
      <w:tr>
        <w:trPr>
          <w:jc w:val="center"/>
        </w:trPr>
        <w:tc>
          <w:tcPr>
            <w:cnfStyle w:val="000010100000"/>
            <w:tcW w:w="963" w:type="dxa"/>
            <w:shd w:val="clear" w:color="auto" w:fill="auto"/>
          </w:tcPr>
          <w:p w14:paraId="00000030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1164" w:type="dxa"/>
            <w:gridSpan w:val="2"/>
            <w:shd w:val="clear" w:color="auto" w:fill="auto"/>
          </w:tcPr>
          <w:p w14:paraId="00000031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764" w:type="dxa"/>
            <w:shd w:val="clear" w:color="auto" w:fill="auto"/>
          </w:tcPr>
          <w:p w14:paraId="00000032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964" w:type="dxa"/>
            <w:gridSpan w:val="2"/>
            <w:shd w:val="clear" w:color="auto" w:fill="auto"/>
          </w:tcPr>
          <w:p w14:paraId="00000033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964" w:type="dxa"/>
            <w:shd w:val="clear" w:color="auto" w:fill="auto"/>
          </w:tcPr>
          <w:p w14:paraId="00000034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76" w:type="dxa"/>
            <w:shd w:val="clear" w:color="auto" w:fill="auto"/>
          </w:tcPr>
          <w:p w14:paraId="00000035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4744" w:type="dxa"/>
            <w:gridSpan w:val="5"/>
            <w:shd w:val="clear" w:color="auto" w:fill="auto"/>
          </w:tcPr>
          <w:p w14:paraId="00000036">
            <w:pPr>
              <w:spacing w:line="240" w:lineRule="auto"/>
              <w:ind w:firstLine="0"/>
              <w:jc w:val="center"/>
              <w:rPr>
                <w:b/>
                <w:sz w:val="26"/>
                <w:szCs w:val="26"/>
                <w:lang w:eastAsia="ru-RU"/>
              </w:rPr>
            </w:pPr>
            <w:r>
              <w:rPr>
                <w:b/>
                <w:sz w:val="26"/>
                <w:szCs w:val="26"/>
                <w:lang w:eastAsia="ru-RU"/>
              </w:rPr>
              <w:t>К ЗАЩИТЕ</w:t>
            </w:r>
          </w:p>
        </w:tc>
      </w:tr>
      <w:tr>
        <w:trPr>
          <w:jc w:val="center"/>
        </w:trPr>
        <w:tc>
          <w:tcPr>
            <w:cnfStyle w:val="000010010000"/>
            <w:tcW w:w="963" w:type="dxa"/>
            <w:shd w:val="clear" w:color="auto" w:fill="auto"/>
          </w:tcPr>
          <w:p w14:paraId="00000037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1164" w:type="dxa"/>
            <w:gridSpan w:val="2"/>
            <w:shd w:val="clear" w:color="auto" w:fill="auto"/>
          </w:tcPr>
          <w:p w14:paraId="00000038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764" w:type="dxa"/>
            <w:shd w:val="clear" w:color="auto" w:fill="auto"/>
          </w:tcPr>
          <w:p w14:paraId="00000039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964" w:type="dxa"/>
            <w:gridSpan w:val="2"/>
            <w:shd w:val="clear" w:color="auto" w:fill="auto"/>
          </w:tcPr>
          <w:p w14:paraId="0000003A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964" w:type="dxa"/>
            <w:shd w:val="clear" w:color="auto" w:fill="auto"/>
          </w:tcPr>
          <w:p w14:paraId="0000003B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76" w:type="dxa"/>
            <w:shd w:val="clear" w:color="auto" w:fill="auto"/>
          </w:tcPr>
          <w:p w14:paraId="0000003C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4744" w:type="dxa"/>
            <w:gridSpan w:val="5"/>
            <w:shd w:val="clear" w:color="auto" w:fill="auto"/>
          </w:tcPr>
          <w:p w14:paraId="0000003D">
            <w:pPr>
              <w:spacing w:line="240" w:lineRule="auto"/>
              <w:ind w:firstLine="0"/>
              <w:jc w:val="left"/>
              <w:rPr>
                <w:b/>
                <w:sz w:val="26"/>
                <w:szCs w:val="26"/>
                <w:vertAlign w:val="superscript"/>
                <w:lang w:eastAsia="ru-RU"/>
              </w:rPr>
            </w:pPr>
            <w:r>
              <w:rPr>
                <w:b/>
                <w:sz w:val="26"/>
                <w:szCs w:val="26"/>
                <w:vertAlign w:val="superscript"/>
                <w:lang w:eastAsia="ru-RU"/>
              </w:rPr>
              <w:t>(</w:t>
            </w:r>
            <w:r>
              <w:rPr>
                <w:b/>
                <w:sz w:val="26"/>
                <w:szCs w:val="26"/>
                <w:vertAlign w:val="superscript"/>
                <w:lang w:eastAsia="ru-RU"/>
              </w:rPr>
              <w:t>РЕКОМЕНДОВАНО</w:t>
            </w:r>
            <w:r>
              <w:rPr>
                <w:b/>
                <w:sz w:val="26"/>
                <w:szCs w:val="26"/>
                <w:vertAlign w:val="superscript"/>
                <w:lang w:eastAsia="ru-RU"/>
              </w:rPr>
              <w:t xml:space="preserve"> / НЕ РЕКОМЕНДОВАНО)</w:t>
            </w:r>
          </w:p>
        </w:tc>
      </w:tr>
      <w:tr>
        <w:trPr>
          <w:jc w:val="center"/>
        </w:trPr>
        <w:tc>
          <w:tcPr>
            <w:cnfStyle w:val="000010100000"/>
            <w:tcW w:w="963" w:type="dxa"/>
            <w:shd w:val="clear" w:color="auto" w:fill="auto"/>
          </w:tcPr>
          <w:p w14:paraId="0000003E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1164" w:type="dxa"/>
            <w:gridSpan w:val="2"/>
            <w:shd w:val="clear" w:color="auto" w:fill="auto"/>
          </w:tcPr>
          <w:p w14:paraId="0000003F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764" w:type="dxa"/>
            <w:shd w:val="clear" w:color="auto" w:fill="auto"/>
          </w:tcPr>
          <w:p w14:paraId="00000040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964" w:type="dxa"/>
            <w:gridSpan w:val="2"/>
            <w:shd w:val="clear" w:color="auto" w:fill="auto"/>
          </w:tcPr>
          <w:p w14:paraId="00000041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964" w:type="dxa"/>
            <w:shd w:val="clear" w:color="auto" w:fill="auto"/>
          </w:tcPr>
          <w:p w14:paraId="00000042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76" w:type="dxa"/>
            <w:shd w:val="clear" w:color="auto" w:fill="auto"/>
          </w:tcPr>
          <w:p w14:paraId="00000043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4744" w:type="dxa"/>
            <w:gridSpan w:val="5"/>
            <w:shd w:val="clear" w:color="auto" w:fill="auto"/>
          </w:tcPr>
          <w:p w14:paraId="00000044">
            <w:pPr>
              <w:spacing w:line="240" w:lineRule="auto"/>
              <w:ind w:firstLine="0"/>
              <w:jc w:val="center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eastAsia="ru-RU"/>
              </w:rPr>
              <w:t>зав. кафедрой</w:t>
            </w:r>
          </w:p>
        </w:tc>
      </w:tr>
      <w:tr>
        <w:trPr>
          <w:jc w:val="center"/>
        </w:trPr>
        <w:tc>
          <w:tcPr>
            <w:cnfStyle w:val="000010010000"/>
            <w:tcW w:w="963" w:type="dxa"/>
            <w:shd w:val="clear" w:color="auto" w:fill="auto"/>
          </w:tcPr>
          <w:p w14:paraId="00000045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1164" w:type="dxa"/>
            <w:gridSpan w:val="2"/>
            <w:shd w:val="clear" w:color="auto" w:fill="auto"/>
          </w:tcPr>
          <w:p w14:paraId="00000046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764" w:type="dxa"/>
            <w:shd w:val="clear" w:color="auto" w:fill="auto"/>
          </w:tcPr>
          <w:p w14:paraId="00000047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964" w:type="dxa"/>
            <w:gridSpan w:val="2"/>
            <w:shd w:val="clear" w:color="auto" w:fill="auto"/>
          </w:tcPr>
          <w:p w14:paraId="00000048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964" w:type="dxa"/>
            <w:shd w:val="clear" w:color="auto" w:fill="auto"/>
          </w:tcPr>
          <w:p w14:paraId="00000049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76" w:type="dxa"/>
            <w:shd w:val="clear" w:color="auto" w:fill="auto"/>
          </w:tcPr>
          <w:p w14:paraId="0000004A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4744" w:type="dxa"/>
            <w:gridSpan w:val="5"/>
            <w:shd w:val="clear" w:color="auto" w:fill="auto"/>
            <w:vAlign w:val="center"/>
          </w:tcPr>
          <w:p w14:paraId="0000004B">
            <w:pPr>
              <w:spacing w:line="240" w:lineRule="auto"/>
              <w:ind w:firstLine="0"/>
              <w:jc w:val="center"/>
              <w:rPr>
                <w:sz w:val="26"/>
                <w:szCs w:val="26"/>
                <w:lang w:eastAsia="ru-RU"/>
              </w:rPr>
            </w:pPr>
            <w:r>
              <w:rPr>
                <w:lang w:eastAsia="ru-RU"/>
              </w:rPr>
              <w:t>к.ф.-м.н., доцент</w:t>
            </w:r>
          </w:p>
        </w:tc>
      </w:tr>
      <w:tr>
        <w:trPr>
          <w:jc w:val="center"/>
        </w:trPr>
        <w:tc>
          <w:tcPr>
            <w:cnfStyle w:val="000010100000"/>
            <w:tcW w:w="963" w:type="dxa"/>
            <w:shd w:val="clear" w:color="auto" w:fill="auto"/>
          </w:tcPr>
          <w:p w14:paraId="0000004C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1164" w:type="dxa"/>
            <w:gridSpan w:val="2"/>
            <w:shd w:val="clear" w:color="auto" w:fill="auto"/>
          </w:tcPr>
          <w:p w14:paraId="0000004D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764" w:type="dxa"/>
            <w:shd w:val="clear" w:color="auto" w:fill="auto"/>
          </w:tcPr>
          <w:p w14:paraId="0000004E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964" w:type="dxa"/>
            <w:gridSpan w:val="2"/>
            <w:shd w:val="clear" w:color="auto" w:fill="auto"/>
          </w:tcPr>
          <w:p w14:paraId="0000004F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964" w:type="dxa"/>
            <w:shd w:val="clear" w:color="auto" w:fill="auto"/>
          </w:tcPr>
          <w:p w14:paraId="00000050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76" w:type="dxa"/>
            <w:shd w:val="clear" w:color="auto" w:fill="auto"/>
          </w:tcPr>
          <w:p w14:paraId="00000051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4744" w:type="dxa"/>
            <w:gridSpan w:val="5"/>
            <w:shd w:val="clear" w:color="auto" w:fill="auto"/>
            <w:vAlign w:val="center"/>
          </w:tcPr>
          <w:p w14:paraId="00000052">
            <w:pPr>
              <w:spacing w:line="240" w:lineRule="auto"/>
              <w:ind w:firstLine="0"/>
              <w:jc w:val="center"/>
              <w:rPr>
                <w:i/>
                <w:sz w:val="26"/>
                <w:szCs w:val="26"/>
                <w:vertAlign w:val="superscript"/>
                <w:lang w:eastAsia="ru-RU"/>
              </w:rPr>
            </w:pPr>
            <w:r>
              <w:rPr>
                <w:i/>
                <w:sz w:val="26"/>
                <w:szCs w:val="26"/>
                <w:vertAlign w:val="superscript"/>
                <w:lang w:eastAsia="ru-RU"/>
              </w:rPr>
              <w:t>(ученая степень, ученое звание)</w:t>
            </w:r>
          </w:p>
        </w:tc>
      </w:tr>
      <w:tr>
        <w:trPr>
          <w:jc w:val="center"/>
        </w:trPr>
        <w:tc>
          <w:tcPr>
            <w:cnfStyle w:val="000010010000"/>
            <w:tcW w:w="963" w:type="dxa"/>
            <w:shd w:val="clear" w:color="auto" w:fill="auto"/>
          </w:tcPr>
          <w:p w14:paraId="00000053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1164" w:type="dxa"/>
            <w:gridSpan w:val="2"/>
            <w:shd w:val="clear" w:color="auto" w:fill="auto"/>
          </w:tcPr>
          <w:p w14:paraId="00000054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764" w:type="dxa"/>
            <w:shd w:val="clear" w:color="auto" w:fill="auto"/>
          </w:tcPr>
          <w:p w14:paraId="00000055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964" w:type="dxa"/>
            <w:gridSpan w:val="2"/>
            <w:shd w:val="clear" w:color="auto" w:fill="auto"/>
          </w:tcPr>
          <w:p w14:paraId="00000056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964" w:type="dxa"/>
            <w:shd w:val="clear" w:color="auto" w:fill="auto"/>
          </w:tcPr>
          <w:p w14:paraId="00000057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76" w:type="dxa"/>
            <w:shd w:val="clear" w:color="auto" w:fill="auto"/>
          </w:tcPr>
          <w:p w14:paraId="00000058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2334" w:type="dxa"/>
            <w:gridSpan w:val="2"/>
            <w:shd w:val="clear" w:color="auto" w:fill="auto"/>
            <w:vAlign w:val="center"/>
          </w:tcPr>
          <w:p w14:paraId="00000059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434" w:type="dxa"/>
            <w:shd w:val="clear" w:color="auto" w:fill="auto"/>
            <w:vAlign w:val="center"/>
          </w:tcPr>
          <w:p w14:paraId="0000005A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1976" w:type="dxa"/>
            <w:gridSpan w:val="2"/>
            <w:shd w:val="clear" w:color="auto" w:fill="auto"/>
            <w:vAlign w:val="center"/>
          </w:tcPr>
          <w:p w14:paraId="0000005B">
            <w:pPr>
              <w:spacing w:line="240" w:lineRule="auto"/>
              <w:ind w:firstLine="0"/>
              <w:jc w:val="center"/>
              <w:rPr>
                <w:sz w:val="26"/>
                <w:szCs w:val="26"/>
                <w:lang w:eastAsia="ru-RU"/>
              </w:rPr>
            </w:pPr>
            <w:r>
              <w:rPr>
                <w:lang w:eastAsia="ru-RU"/>
              </w:rPr>
              <w:t>Т.А</w:t>
            </w:r>
            <w:r>
              <w:rPr>
                <w:lang w:eastAsia="ru-RU"/>
              </w:rPr>
              <w:t>. Санаева</w:t>
            </w:r>
          </w:p>
        </w:tc>
      </w:tr>
      <w:tr>
        <w:trPr>
          <w:jc w:val="center"/>
        </w:trPr>
        <w:tc>
          <w:tcPr>
            <w:cnfStyle w:val="000010100000"/>
            <w:tcW w:w="963" w:type="dxa"/>
            <w:shd w:val="clear" w:color="auto" w:fill="auto"/>
          </w:tcPr>
          <w:p w14:paraId="0000005C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1164" w:type="dxa"/>
            <w:gridSpan w:val="2"/>
            <w:shd w:val="clear" w:color="auto" w:fill="auto"/>
          </w:tcPr>
          <w:p w14:paraId="0000005D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764" w:type="dxa"/>
            <w:shd w:val="clear" w:color="auto" w:fill="auto"/>
          </w:tcPr>
          <w:p w14:paraId="0000005E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964" w:type="dxa"/>
            <w:gridSpan w:val="2"/>
            <w:shd w:val="clear" w:color="auto" w:fill="auto"/>
          </w:tcPr>
          <w:p w14:paraId="0000005F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964" w:type="dxa"/>
            <w:shd w:val="clear" w:color="auto" w:fill="auto"/>
          </w:tcPr>
          <w:p w14:paraId="00000060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76" w:type="dxa"/>
            <w:shd w:val="clear" w:color="auto" w:fill="auto"/>
          </w:tcPr>
          <w:p w14:paraId="00000061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2334" w:type="dxa"/>
            <w:gridSpan w:val="2"/>
            <w:shd w:val="clear" w:color="auto" w:fill="auto"/>
            <w:vAlign w:val="center"/>
          </w:tcPr>
          <w:p w14:paraId="00000062">
            <w:pPr>
              <w:spacing w:line="240" w:lineRule="auto"/>
              <w:ind w:firstLine="0"/>
              <w:jc w:val="center"/>
              <w:rPr>
                <w:i/>
                <w:sz w:val="26"/>
                <w:szCs w:val="26"/>
                <w:vertAlign w:val="superscript"/>
                <w:lang w:eastAsia="ru-RU"/>
              </w:rPr>
            </w:pPr>
            <w:r>
              <w:rPr>
                <w:i/>
                <w:sz w:val="26"/>
                <w:szCs w:val="26"/>
                <w:vertAlign w:val="superscript"/>
                <w:lang w:eastAsia="ru-RU"/>
              </w:rPr>
              <w:t>(подпись)</w:t>
            </w:r>
          </w:p>
        </w:tc>
        <w:tc>
          <w:tcPr>
            <w:cnfStyle w:val="000001100000"/>
            <w:tcW w:w="434" w:type="dxa"/>
            <w:shd w:val="clear" w:color="auto" w:fill="auto"/>
            <w:vAlign w:val="center"/>
          </w:tcPr>
          <w:p w14:paraId="00000063">
            <w:pPr>
              <w:spacing w:line="240" w:lineRule="auto"/>
              <w:ind w:firstLine="0"/>
              <w:jc w:val="left"/>
              <w:rPr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10100000"/>
            <w:tcW w:w="1976" w:type="dxa"/>
            <w:gridSpan w:val="2"/>
            <w:shd w:val="clear" w:color="auto" w:fill="auto"/>
            <w:vAlign w:val="center"/>
          </w:tcPr>
          <w:p w14:paraId="00000064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  <w:r>
              <w:rPr>
                <w:i/>
                <w:sz w:val="26"/>
                <w:szCs w:val="26"/>
                <w:vertAlign w:val="superscript"/>
                <w:lang w:eastAsia="ru-RU"/>
              </w:rPr>
              <w:t>(</w:t>
            </w:r>
            <w:r>
              <w:rPr>
                <w:i/>
                <w:sz w:val="26"/>
                <w:szCs w:val="26"/>
                <w:vertAlign w:val="superscript"/>
                <w:lang w:eastAsia="ru-RU"/>
              </w:rPr>
              <w:t>И.О</w:t>
            </w:r>
            <w:r>
              <w:rPr>
                <w:i/>
                <w:sz w:val="26"/>
                <w:szCs w:val="26"/>
                <w:vertAlign w:val="superscript"/>
                <w:lang w:eastAsia="ru-RU"/>
              </w:rPr>
              <w:t>. Фамилия)</w:t>
            </w:r>
          </w:p>
        </w:tc>
      </w:tr>
      <w:tr>
        <w:trPr>
          <w:jc w:val="center"/>
        </w:trPr>
        <w:tc>
          <w:tcPr>
            <w:cnfStyle w:val="000010010000"/>
            <w:tcW w:w="963" w:type="dxa"/>
            <w:shd w:val="clear" w:color="auto" w:fill="auto"/>
          </w:tcPr>
          <w:p w14:paraId="00000065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1164" w:type="dxa"/>
            <w:gridSpan w:val="2"/>
            <w:shd w:val="clear" w:color="auto" w:fill="auto"/>
          </w:tcPr>
          <w:p w14:paraId="00000066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764" w:type="dxa"/>
            <w:shd w:val="clear" w:color="auto" w:fill="auto"/>
          </w:tcPr>
          <w:p w14:paraId="00000067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964" w:type="dxa"/>
            <w:gridSpan w:val="2"/>
            <w:shd w:val="clear" w:color="auto" w:fill="auto"/>
          </w:tcPr>
          <w:p w14:paraId="00000068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964" w:type="dxa"/>
            <w:shd w:val="clear" w:color="auto" w:fill="auto"/>
          </w:tcPr>
          <w:p w14:paraId="00000069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76" w:type="dxa"/>
            <w:shd w:val="clear" w:color="auto" w:fill="auto"/>
          </w:tcPr>
          <w:p w14:paraId="0000006A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4744" w:type="dxa"/>
            <w:gridSpan w:val="5"/>
            <w:shd w:val="clear" w:color="auto" w:fill="auto"/>
          </w:tcPr>
          <w:p w14:paraId="0000006B">
            <w:pPr>
              <w:spacing w:line="240" w:lineRule="auto"/>
              <w:ind w:firstLine="0"/>
              <w:jc w:val="center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eastAsia="ru-RU"/>
              </w:rPr>
              <w:t>« 22» мая 2025 г.</w:t>
            </w:r>
          </w:p>
        </w:tc>
      </w:tr>
      <w:tr>
        <w:trPr>
          <w:gridAfter w:val="1"/>
          <w:wAfter w:w="7" w:type="dxa"/>
          <w:jc w:val="center"/>
        </w:trPr>
        <w:tc>
          <w:tcPr>
            <w:cnfStyle w:val="000010100000"/>
            <w:tcW w:w="963" w:type="dxa"/>
            <w:shd w:val="clear" w:color="auto" w:fill="auto"/>
          </w:tcPr>
          <w:p w14:paraId="0000006C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1164" w:type="dxa"/>
            <w:gridSpan w:val="2"/>
            <w:shd w:val="clear" w:color="auto" w:fill="auto"/>
          </w:tcPr>
          <w:p w14:paraId="0000006D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764" w:type="dxa"/>
            <w:shd w:val="clear" w:color="auto" w:fill="auto"/>
          </w:tcPr>
          <w:p w14:paraId="0000006E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964" w:type="dxa"/>
            <w:gridSpan w:val="2"/>
            <w:shd w:val="clear" w:color="auto" w:fill="auto"/>
          </w:tcPr>
          <w:p w14:paraId="0000006F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964" w:type="dxa"/>
            <w:shd w:val="clear" w:color="auto" w:fill="auto"/>
          </w:tcPr>
          <w:p w14:paraId="00000070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76" w:type="dxa"/>
            <w:shd w:val="clear" w:color="auto" w:fill="auto"/>
          </w:tcPr>
          <w:p w14:paraId="00000071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1670" w:type="dxa"/>
            <w:gridSpan w:val="1"/>
            <w:shd w:val="clear" w:color="auto" w:fill="auto"/>
          </w:tcPr>
          <w:p w14:paraId="00000072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1098" w:type="dxa"/>
            <w:gridSpan w:val="2"/>
            <w:shd w:val="clear" w:color="auto" w:fill="auto"/>
          </w:tcPr>
          <w:p w14:paraId="00000073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1969" w:type="dxa"/>
            <w:shd w:val="clear" w:color="auto" w:fill="auto"/>
          </w:tcPr>
          <w:p w14:paraId="00000074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</w:tr>
      <w:tr>
        <w:trPr>
          <w:jc w:val="center"/>
        </w:trPr>
        <w:tc>
          <w:tcPr>
            <w:cnfStyle w:val="000010010000"/>
            <w:tcW w:w="9639" w:type="dxa"/>
            <w:gridSpan w:val="13"/>
            <w:shd w:val="clear" w:color="auto" w:fill="auto"/>
          </w:tcPr>
          <w:p w14:paraId="00000075">
            <w:pPr>
              <w:spacing w:line="240" w:lineRule="auto"/>
              <w:ind w:firstLine="0"/>
              <w:jc w:val="center"/>
              <w:rPr>
                <w:b/>
                <w:sz w:val="26"/>
                <w:szCs w:val="26"/>
                <w:lang w:eastAsia="ru-RU"/>
              </w:rPr>
            </w:pPr>
          </w:p>
          <w:p w14:paraId="00000076">
            <w:pPr>
              <w:spacing w:line="240" w:lineRule="auto"/>
              <w:ind w:firstLine="0"/>
              <w:jc w:val="center"/>
              <w:rPr>
                <w:b/>
                <w:lang w:eastAsia="ru-RU"/>
              </w:rPr>
            </w:pPr>
            <w:r>
              <w:rPr>
                <w:b/>
                <w:lang w:eastAsia="ru-RU"/>
              </w:rPr>
              <w:t>КУРСОВАЯ</w:t>
            </w:r>
            <w:r>
              <w:rPr>
                <w:b/>
                <w:lang w:eastAsia="ru-RU"/>
              </w:rPr>
              <w:t xml:space="preserve"> РАБОТА</w:t>
            </w:r>
          </w:p>
        </w:tc>
      </w:tr>
      <w:tr>
        <w:trPr>
          <w:gridAfter w:val="1"/>
          <w:wAfter w:w="7" w:type="dxa"/>
          <w:jc w:val="center"/>
        </w:trPr>
        <w:tc>
          <w:tcPr>
            <w:cnfStyle w:val="000010100000"/>
            <w:tcW w:w="9632" w:type="dxa"/>
            <w:gridSpan w:val="12"/>
            <w:tcBorders>
              <w:bottom w:val="single" w:color="auto" w:sz="6" w:space="0"/>
            </w:tcBorders>
            <w:shd w:val="clear" w:color="auto" w:fill="auto"/>
          </w:tcPr>
          <w:p w14:paraId="00000077">
            <w:pPr>
              <w:spacing w:line="240" w:lineRule="auto"/>
              <w:ind w:firstLine="0"/>
              <w:jc w:val="center"/>
              <w:rPr>
                <w:i/>
                <w:sz w:val="26"/>
                <w:szCs w:val="26"/>
                <w:lang w:eastAsia="ru-RU"/>
              </w:rPr>
            </w:pPr>
            <w:r>
              <w:rPr>
                <w:i/>
                <w:sz w:val="26"/>
                <w:szCs w:val="26"/>
                <w:lang w:eastAsia="ru-RU"/>
              </w:rPr>
              <w:t>по дисциплине</w:t>
            </w:r>
          </w:p>
        </w:tc>
      </w:tr>
      <w:tr>
        <w:trPr>
          <w:gridAfter w:val="1"/>
          <w:wAfter w:w="7" w:type="dxa"/>
          <w:jc w:val="center"/>
        </w:trPr>
        <w:tc>
          <w:tcPr>
            <w:cnfStyle w:val="000010010000"/>
            <w:tcW w:w="9632" w:type="dxa"/>
            <w:gridSpan w:val="12"/>
            <w:tcBorders>
              <w:top w:val="single" w:color="auto" w:sz="6" w:space="0"/>
              <w:bottom w:val="single" w:color="auto" w:sz="6" w:space="0"/>
            </w:tcBorders>
            <w:shd w:val="clear" w:color="auto" w:fill="auto"/>
          </w:tcPr>
          <w:p w14:paraId="00000078">
            <w:pPr>
              <w:spacing w:line="240" w:lineRule="auto"/>
              <w:ind w:firstLine="0"/>
              <w:jc w:val="center"/>
              <w:rPr>
                <w:i/>
                <w:sz w:val="26"/>
                <w:szCs w:val="26"/>
                <w:lang w:eastAsia="ru-RU"/>
              </w:rPr>
            </w:pPr>
            <w:r>
              <w:rPr>
                <w:i/>
                <w:sz w:val="26"/>
                <w:szCs w:val="26"/>
                <w:lang w:eastAsia="ru-RU"/>
              </w:rPr>
              <w:t>«Информационные системы и технологии»</w:t>
            </w:r>
          </w:p>
        </w:tc>
      </w:tr>
      <w:tr>
        <w:trPr>
          <w:gridAfter w:val="1"/>
          <w:wAfter w:w="7" w:type="dxa"/>
          <w:jc w:val="center"/>
        </w:trPr>
        <w:tc>
          <w:tcPr>
            <w:cnfStyle w:val="000010100000"/>
            <w:tcW w:w="963" w:type="dxa"/>
            <w:tcBorders>
              <w:top w:val="single" w:color="auto" w:sz="6" w:space="0"/>
            </w:tcBorders>
            <w:shd w:val="clear" w:color="auto" w:fill="auto"/>
          </w:tcPr>
          <w:p w14:paraId="00000079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1164" w:type="dxa"/>
            <w:gridSpan w:val="2"/>
            <w:tcBorders>
              <w:top w:val="single" w:color="auto" w:sz="6" w:space="0"/>
            </w:tcBorders>
            <w:shd w:val="clear" w:color="auto" w:fill="auto"/>
          </w:tcPr>
          <w:p w14:paraId="0000007A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764" w:type="dxa"/>
            <w:tcBorders>
              <w:top w:val="single" w:color="auto" w:sz="6" w:space="0"/>
            </w:tcBorders>
            <w:shd w:val="clear" w:color="auto" w:fill="auto"/>
          </w:tcPr>
          <w:p w14:paraId="0000007B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964" w:type="dxa"/>
            <w:gridSpan w:val="2"/>
            <w:tcBorders>
              <w:top w:val="single" w:color="auto" w:sz="6" w:space="0"/>
            </w:tcBorders>
            <w:shd w:val="clear" w:color="auto" w:fill="auto"/>
          </w:tcPr>
          <w:p w14:paraId="0000007C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964" w:type="dxa"/>
            <w:tcBorders>
              <w:top w:val="single" w:color="auto" w:sz="6" w:space="0"/>
            </w:tcBorders>
            <w:shd w:val="clear" w:color="auto" w:fill="auto"/>
          </w:tcPr>
          <w:p w14:paraId="0000007D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76" w:type="dxa"/>
            <w:tcBorders>
              <w:top w:val="single" w:color="auto" w:sz="6" w:space="0"/>
            </w:tcBorders>
            <w:shd w:val="clear" w:color="auto" w:fill="auto"/>
          </w:tcPr>
          <w:p w14:paraId="0000007E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1670" w:type="dxa"/>
            <w:gridSpan w:val="1"/>
            <w:tcBorders>
              <w:top w:val="single" w:color="auto" w:sz="6" w:space="0"/>
            </w:tcBorders>
            <w:shd w:val="clear" w:color="auto" w:fill="auto"/>
          </w:tcPr>
          <w:p w14:paraId="0000007F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1098" w:type="dxa"/>
            <w:gridSpan w:val="2"/>
            <w:tcBorders>
              <w:top w:val="single" w:color="auto" w:sz="6" w:space="0"/>
            </w:tcBorders>
            <w:shd w:val="clear" w:color="auto" w:fill="auto"/>
          </w:tcPr>
          <w:p w14:paraId="00000080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1969" w:type="dxa"/>
            <w:tcBorders>
              <w:top w:val="single" w:color="auto" w:sz="6" w:space="0"/>
            </w:tcBorders>
            <w:shd w:val="clear" w:color="auto" w:fill="auto"/>
          </w:tcPr>
          <w:p w14:paraId="00000081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</w:tr>
      <w:tr>
        <w:trPr>
          <w:jc w:val="center"/>
        </w:trPr>
        <w:tc>
          <w:tcPr>
            <w:cnfStyle w:val="000010010000"/>
            <w:tcW w:w="1445" w:type="dxa"/>
            <w:gridSpan w:val="2"/>
            <w:shd w:val="clear" w:color="auto" w:fill="auto"/>
          </w:tcPr>
          <w:p w14:paraId="00000082">
            <w:pPr>
              <w:spacing w:line="240" w:lineRule="auto"/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</w:t>
            </w:r>
            <w:r>
              <w:rPr>
                <w:lang w:eastAsia="ru-RU"/>
              </w:rPr>
              <w:t>а тему:</w:t>
            </w:r>
          </w:p>
        </w:tc>
        <w:tc>
          <w:tcPr>
            <w:cnfStyle w:val="000001010000"/>
            <w:tcW w:w="8194" w:type="dxa"/>
            <w:gridSpan w:val="11"/>
            <w:vMerge w:val="restart"/>
            <w:shd w:val="clear" w:color="auto" w:fill="auto"/>
          </w:tcPr>
          <w:p w14:paraId="00000083">
            <w:pPr>
              <w:bidi w:val="off"/>
              <w:spacing w:line="240" w:lineRule="auto"/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rtl w:val="off"/>
                <w:lang w:val="en-US"/>
              </w:rPr>
              <w:t>Проектирование локальной вычислительной сети для железнодорожного вокзала</w:t>
            </w:r>
          </w:p>
          <w:p w14:paraId="00000084">
            <w:pPr>
              <w:spacing w:line="240" w:lineRule="auto"/>
              <w:ind w:firstLine="0"/>
              <w:jc w:val="center"/>
              <w:rPr>
                <w:sz w:val="26"/>
                <w:szCs w:val="26"/>
                <w:lang w:eastAsia="ru-RU"/>
              </w:rPr>
            </w:pPr>
          </w:p>
        </w:tc>
      </w:tr>
      <w:tr>
        <w:trPr>
          <w:jc w:val="center"/>
        </w:trPr>
        <w:tc>
          <w:tcPr>
            <w:cnfStyle w:val="000010100000"/>
            <w:tcW w:w="963" w:type="dxa"/>
            <w:shd w:val="clear" w:color="auto" w:fill="auto"/>
          </w:tcPr>
          <w:p w14:paraId="00000085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482" w:type="dxa"/>
            <w:shd w:val="clear" w:color="auto" w:fill="auto"/>
          </w:tcPr>
          <w:p w14:paraId="00000086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8194" w:type="dxa"/>
            <w:gridSpan w:val="11"/>
            <w:vMerge w:val="continue"/>
            <w:shd w:val="clear" w:color="auto" w:fill="auto"/>
          </w:tcPr>
          <w:p w14:paraId="00000087">
            <w:pPr>
              <w:widowControl w:val="off"/>
              <w:pBdr>
                <w:top w:val="nil" w:sz="4" w:space="0"/>
                <w:left w:val="nil" w:sz="4" w:space="0"/>
                <w:bottom w:val="nil" w:sz="4" w:space="0"/>
                <w:right w:val="nil" w:sz="4" w:space="0"/>
                <w:between w:val="nil" w:sz="4" w:space="0"/>
              </w:pBdr>
              <w:spacing w:line="276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</w:tr>
      <w:tr>
        <w:trPr>
          <w:jc w:val="center"/>
        </w:trPr>
        <w:tc>
          <w:tcPr>
            <w:cnfStyle w:val="000010010000"/>
            <w:tcW w:w="963" w:type="dxa"/>
            <w:shd w:val="clear" w:color="auto" w:fill="auto"/>
          </w:tcPr>
          <w:p w14:paraId="00000088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01010000"/>
            <w:tcW w:w="482" w:type="dxa"/>
            <w:shd w:val="clear" w:color="auto" w:fill="auto"/>
          </w:tcPr>
          <w:p w14:paraId="00000089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10010000"/>
            <w:tcW w:w="8194" w:type="dxa"/>
            <w:gridSpan w:val="11"/>
            <w:shd w:val="clear" w:color="auto" w:fill="auto"/>
          </w:tcPr>
          <w:p w14:paraId="0000008A">
            <w:pPr>
              <w:spacing w:line="240" w:lineRule="auto"/>
              <w:ind w:firstLine="0"/>
              <w:jc w:val="center"/>
              <w:rPr>
                <w:i/>
                <w:sz w:val="26"/>
                <w:szCs w:val="26"/>
                <w:vertAlign w:val="superscript"/>
                <w:lang w:eastAsia="ru-RU"/>
              </w:rPr>
            </w:pPr>
            <w:r>
              <w:rPr>
                <w:i/>
                <w:sz w:val="26"/>
                <w:szCs w:val="26"/>
                <w:vertAlign w:val="superscript"/>
                <w:lang w:eastAsia="ru-RU"/>
              </w:rPr>
              <w:t xml:space="preserve">(тема </w:t>
            </w:r>
            <w:r>
              <w:rPr>
                <w:i/>
                <w:sz w:val="26"/>
                <w:szCs w:val="26"/>
                <w:vertAlign w:val="superscript"/>
                <w:lang w:eastAsia="ru-RU"/>
              </w:rPr>
              <w:t>курсовой</w:t>
            </w:r>
            <w:r>
              <w:rPr>
                <w:i/>
                <w:sz w:val="26"/>
                <w:szCs w:val="26"/>
                <w:vertAlign w:val="superscript"/>
                <w:lang w:eastAsia="ru-RU"/>
              </w:rPr>
              <w:t xml:space="preserve"> работы)</w:t>
            </w:r>
          </w:p>
        </w:tc>
      </w:tr>
      <w:tr>
        <w:trPr>
          <w:gridAfter w:val="1"/>
          <w:wAfter w:w="7" w:type="dxa"/>
          <w:jc w:val="center"/>
        </w:trPr>
        <w:tc>
          <w:tcPr>
            <w:cnfStyle w:val="000010100000"/>
            <w:tcW w:w="963" w:type="dxa"/>
            <w:shd w:val="clear" w:color="auto" w:fill="auto"/>
          </w:tcPr>
          <w:p w14:paraId="0000008B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482" w:type="dxa"/>
            <w:shd w:val="clear" w:color="auto" w:fill="auto"/>
          </w:tcPr>
          <w:p w14:paraId="0000008C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682" w:type="dxa"/>
            <w:shd w:val="clear" w:color="auto" w:fill="auto"/>
          </w:tcPr>
          <w:p w14:paraId="0000008D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764" w:type="dxa"/>
            <w:shd w:val="clear" w:color="auto" w:fill="auto"/>
          </w:tcPr>
          <w:p w14:paraId="0000008E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964" w:type="dxa"/>
            <w:gridSpan w:val="2"/>
            <w:shd w:val="clear" w:color="auto" w:fill="auto"/>
          </w:tcPr>
          <w:p w14:paraId="0000008F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964" w:type="dxa"/>
            <w:shd w:val="clear" w:color="auto" w:fill="auto"/>
          </w:tcPr>
          <w:p w14:paraId="00000090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76" w:type="dxa"/>
            <w:shd w:val="clear" w:color="auto" w:fill="auto"/>
          </w:tcPr>
          <w:p w14:paraId="00000091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1670" w:type="dxa"/>
            <w:gridSpan w:val="1"/>
            <w:shd w:val="clear" w:color="auto" w:fill="auto"/>
          </w:tcPr>
          <w:p w14:paraId="00000092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1098" w:type="dxa"/>
            <w:gridSpan w:val="2"/>
            <w:shd w:val="clear" w:color="auto" w:fill="auto"/>
          </w:tcPr>
          <w:p w14:paraId="00000093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eastAsia="ru-RU"/>
              </w:rPr>
              <w:t>Я. В Сарычева</w:t>
            </w:r>
          </w:p>
        </w:tc>
        <w:tc>
          <w:tcPr>
            <w:cnfStyle w:val="000001100000"/>
            <w:tcW w:w="1969" w:type="dxa"/>
            <w:shd w:val="clear" w:color="auto" w:fill="auto"/>
          </w:tcPr>
          <w:p w14:paraId="00000094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</w:tr>
      <w:tr>
        <w:trPr>
          <w:jc w:val="center"/>
        </w:trPr>
        <w:tc>
          <w:tcPr>
            <w:cnfStyle w:val="000010010000"/>
            <w:tcW w:w="2127" w:type="dxa"/>
            <w:gridSpan w:val="3"/>
            <w:shd w:val="clear" w:color="auto" w:fill="auto"/>
            <w:vAlign w:val="center"/>
          </w:tcPr>
          <w:p w14:paraId="00000095">
            <w:pPr>
              <w:spacing w:line="240" w:lineRule="auto"/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Обучающийся:</w:t>
            </w:r>
          </w:p>
        </w:tc>
        <w:tc>
          <w:tcPr>
            <w:cnfStyle w:val="000001010000"/>
            <w:tcW w:w="1246" w:type="dxa"/>
            <w:gridSpan w:val="2"/>
            <w:shd w:val="clear" w:color="auto" w:fill="auto"/>
          </w:tcPr>
          <w:p w14:paraId="00000096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3192" w:type="dxa"/>
            <w:gridSpan w:val="4"/>
            <w:shd w:val="clear" w:color="auto" w:fill="auto"/>
          </w:tcPr>
          <w:p w14:paraId="00000097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eastAsia="ru-RU"/>
              </w:rPr>
              <w:t>« 22 » мая</w:t>
            </w:r>
            <w:r>
              <w:rPr>
                <w:sz w:val="26"/>
                <w:szCs w:val="26"/>
                <w:lang w:eastAsia="ru-RU"/>
              </w:rPr>
              <w:t xml:space="preserve"> 2025 г.</w:t>
            </w:r>
          </w:p>
        </w:tc>
        <w:tc>
          <w:tcPr>
            <w:cnfStyle w:val="000001010000"/>
            <w:tcW w:w="3074" w:type="dxa"/>
            <w:gridSpan w:val="4"/>
            <w:shd w:val="clear" w:color="auto" w:fill="auto"/>
          </w:tcPr>
          <w:p w14:paraId="00000098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</w:tr>
      <w:tr>
        <w:trPr>
          <w:jc w:val="center"/>
        </w:trPr>
        <w:tc>
          <w:tcPr>
            <w:cnfStyle w:val="000010100000"/>
            <w:tcW w:w="963" w:type="dxa"/>
            <w:shd w:val="clear" w:color="auto" w:fill="auto"/>
          </w:tcPr>
          <w:p w14:paraId="00000099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01100000"/>
            <w:tcW w:w="482" w:type="dxa"/>
            <w:shd w:val="clear" w:color="auto" w:fill="auto"/>
          </w:tcPr>
          <w:p w14:paraId="0000009A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10100000"/>
            <w:tcW w:w="682" w:type="dxa"/>
            <w:shd w:val="clear" w:color="auto" w:fill="auto"/>
          </w:tcPr>
          <w:p w14:paraId="0000009B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01100000"/>
            <w:tcW w:w="1246" w:type="dxa"/>
            <w:gridSpan w:val="2"/>
            <w:shd w:val="clear" w:color="auto" w:fill="auto"/>
          </w:tcPr>
          <w:p w14:paraId="0000009C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  <w:r>
              <w:rPr>
                <w:i/>
                <w:sz w:val="26"/>
                <w:szCs w:val="26"/>
                <w:vertAlign w:val="superscript"/>
                <w:lang w:eastAsia="ru-RU"/>
              </w:rPr>
              <w:t>(подпись)</w:t>
            </w:r>
          </w:p>
        </w:tc>
        <w:tc>
          <w:tcPr>
            <w:cnfStyle w:val="000010100000"/>
            <w:tcW w:w="482" w:type="dxa"/>
            <w:shd w:val="clear" w:color="auto" w:fill="auto"/>
          </w:tcPr>
          <w:p w14:paraId="0000009D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01100000"/>
            <w:tcW w:w="964" w:type="dxa"/>
            <w:shd w:val="clear" w:color="auto" w:fill="auto"/>
          </w:tcPr>
          <w:p w14:paraId="0000009E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10100000"/>
            <w:tcW w:w="76" w:type="dxa"/>
            <w:shd w:val="clear" w:color="auto" w:fill="auto"/>
          </w:tcPr>
          <w:p w14:paraId="0000009F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01100000"/>
            <w:tcW w:w="1670" w:type="dxa"/>
            <w:shd w:val="clear" w:color="auto" w:fill="auto"/>
          </w:tcPr>
          <w:p w14:paraId="000000A0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10100000"/>
            <w:tcW w:w="3074" w:type="dxa"/>
            <w:gridSpan w:val="4"/>
            <w:shd w:val="clear" w:color="auto" w:fill="auto"/>
          </w:tcPr>
          <w:p w14:paraId="000000A1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  <w:r>
              <w:rPr>
                <w:i/>
                <w:sz w:val="26"/>
                <w:szCs w:val="26"/>
                <w:vertAlign w:val="superscript"/>
                <w:lang w:eastAsia="ru-RU"/>
              </w:rPr>
              <w:t>(инициалы, фамилия)</w:t>
            </w:r>
          </w:p>
        </w:tc>
      </w:tr>
      <w:tr>
        <w:trPr>
          <w:gridAfter w:val="1"/>
          <w:wAfter w:w="7" w:type="dxa"/>
          <w:jc w:val="center"/>
        </w:trPr>
        <w:tc>
          <w:tcPr>
            <w:cnfStyle w:val="000010010000"/>
            <w:tcW w:w="963" w:type="dxa"/>
            <w:shd w:val="clear" w:color="auto" w:fill="auto"/>
          </w:tcPr>
          <w:p w14:paraId="000000A2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1164" w:type="dxa"/>
            <w:gridSpan w:val="2"/>
            <w:shd w:val="clear" w:color="auto" w:fill="auto"/>
          </w:tcPr>
          <w:p w14:paraId="000000A3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764" w:type="dxa"/>
            <w:shd w:val="clear" w:color="auto" w:fill="auto"/>
          </w:tcPr>
          <w:p w14:paraId="000000A4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964" w:type="dxa"/>
            <w:gridSpan w:val="2"/>
            <w:shd w:val="clear" w:color="auto" w:fill="auto"/>
          </w:tcPr>
          <w:p w14:paraId="000000A5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964" w:type="dxa"/>
            <w:shd w:val="clear" w:color="auto" w:fill="auto"/>
          </w:tcPr>
          <w:p w14:paraId="000000A6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76" w:type="dxa"/>
            <w:shd w:val="clear" w:color="auto" w:fill="auto"/>
          </w:tcPr>
          <w:p w14:paraId="000000A7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1670" w:type="dxa"/>
            <w:gridSpan w:val="1"/>
            <w:shd w:val="clear" w:color="auto" w:fill="auto"/>
          </w:tcPr>
          <w:p w14:paraId="000000A8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010000"/>
            <w:tcW w:w="1098" w:type="dxa"/>
            <w:gridSpan w:val="2"/>
            <w:shd w:val="clear" w:color="auto" w:fill="auto"/>
          </w:tcPr>
          <w:p w14:paraId="000000A9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010000"/>
            <w:tcW w:w="1969" w:type="dxa"/>
            <w:shd w:val="clear" w:color="auto" w:fill="auto"/>
          </w:tcPr>
          <w:p w14:paraId="000000AA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</w:tr>
      <w:tr>
        <w:trPr>
          <w:jc w:val="center"/>
        </w:trPr>
        <w:tc>
          <w:tcPr>
            <w:cnfStyle w:val="000010100000"/>
            <w:tcW w:w="2891" w:type="dxa"/>
            <w:gridSpan w:val="4"/>
            <w:shd w:val="clear" w:color="auto" w:fill="auto"/>
            <w:vAlign w:val="center"/>
          </w:tcPr>
          <w:p w14:paraId="000000AB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482" w:type="dxa"/>
            <w:shd w:val="clear" w:color="auto" w:fill="auto"/>
            <w:vAlign w:val="center"/>
          </w:tcPr>
          <w:p w14:paraId="000000AC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10100000"/>
            <w:tcW w:w="1522" w:type="dxa"/>
            <w:gridSpan w:val="3"/>
            <w:shd w:val="clear" w:color="auto" w:fill="auto"/>
            <w:vAlign w:val="center"/>
          </w:tcPr>
          <w:p w14:paraId="000000AD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cnfStyle w:val="000001100000"/>
            <w:tcW w:w="2334" w:type="dxa"/>
            <w:gridSpan w:val="2"/>
            <w:shd w:val="clear" w:color="auto" w:fill="auto"/>
          </w:tcPr>
          <w:p w14:paraId="000000AE">
            <w:pPr>
              <w:spacing w:line="240" w:lineRule="auto"/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группа</w:t>
            </w:r>
          </w:p>
        </w:tc>
        <w:tc>
          <w:tcPr>
            <w:cnfStyle w:val="000010100000"/>
            <w:tcW w:w="434" w:type="dxa"/>
            <w:shd w:val="clear" w:color="auto" w:fill="auto"/>
          </w:tcPr>
          <w:p w14:paraId="000000AF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</w:p>
        </w:tc>
        <w:tc>
          <w:tcPr>
            <w:cnfStyle w:val="000001100000"/>
            <w:tcW w:w="1976" w:type="dxa"/>
            <w:gridSpan w:val="2"/>
            <w:shd w:val="clear" w:color="auto" w:fill="auto"/>
          </w:tcPr>
          <w:p w14:paraId="000000B0">
            <w:pPr>
              <w:spacing w:line="240" w:lineRule="auto"/>
              <w:ind w:firstLine="0"/>
              <w:jc w:val="left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eastAsia="ru-RU"/>
              </w:rPr>
              <w:t>24о_090301/ИИ-1</w:t>
            </w:r>
          </w:p>
        </w:tc>
      </w:tr>
      <w:tr>
        <w:trPr>
          <w:jc w:val="center"/>
        </w:trPr>
        <w:tc>
          <w:tcPr>
            <w:cnfStyle w:val="000010010000"/>
            <w:tcW w:w="963" w:type="dxa"/>
            <w:shd w:val="clear" w:color="auto" w:fill="auto"/>
          </w:tcPr>
          <w:p w14:paraId="000000B1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01010000"/>
            <w:tcW w:w="1164" w:type="dxa"/>
            <w:gridSpan w:val="2"/>
            <w:shd w:val="clear" w:color="auto" w:fill="auto"/>
          </w:tcPr>
          <w:p w14:paraId="000000B2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10010000"/>
            <w:tcW w:w="764" w:type="dxa"/>
            <w:shd w:val="clear" w:color="auto" w:fill="auto"/>
          </w:tcPr>
          <w:p w14:paraId="000000B3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01010000"/>
            <w:tcW w:w="482" w:type="dxa"/>
            <w:shd w:val="clear" w:color="auto" w:fill="auto"/>
          </w:tcPr>
          <w:p w14:paraId="000000B4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10010000"/>
            <w:tcW w:w="1522" w:type="dxa"/>
            <w:gridSpan w:val="3"/>
            <w:shd w:val="clear" w:color="auto" w:fill="auto"/>
          </w:tcPr>
          <w:p w14:paraId="000000B5">
            <w:pPr>
              <w:spacing w:line="240" w:lineRule="auto"/>
              <w:ind w:firstLine="0"/>
              <w:jc w:val="center"/>
              <w:rPr>
                <w:i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01010000"/>
            <w:tcW w:w="2334" w:type="dxa"/>
            <w:gridSpan w:val="2"/>
            <w:shd w:val="clear" w:color="auto" w:fill="auto"/>
          </w:tcPr>
          <w:p w14:paraId="000000B6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10010000"/>
            <w:tcW w:w="434" w:type="dxa"/>
            <w:shd w:val="clear" w:color="auto" w:fill="auto"/>
          </w:tcPr>
          <w:p w14:paraId="000000B7">
            <w:pPr>
              <w:spacing w:line="240" w:lineRule="auto"/>
              <w:ind w:firstLine="0"/>
              <w:jc w:val="center"/>
              <w:rPr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01010000"/>
            <w:tcW w:w="1976" w:type="dxa"/>
            <w:gridSpan w:val="2"/>
            <w:shd w:val="clear" w:color="auto" w:fill="auto"/>
          </w:tcPr>
          <w:p w14:paraId="000000B8">
            <w:pPr>
              <w:spacing w:line="240" w:lineRule="auto"/>
              <w:ind w:firstLine="0"/>
              <w:jc w:val="center"/>
              <w:rPr>
                <w:i/>
                <w:sz w:val="26"/>
                <w:szCs w:val="26"/>
                <w:vertAlign w:val="superscript"/>
                <w:lang w:eastAsia="ru-RU"/>
              </w:rPr>
            </w:pPr>
            <w:r>
              <w:rPr>
                <w:i/>
                <w:sz w:val="26"/>
                <w:szCs w:val="26"/>
                <w:vertAlign w:val="superscript"/>
                <w:lang w:eastAsia="ru-RU"/>
              </w:rPr>
              <w:t>(шифр группы)</w:t>
            </w:r>
          </w:p>
        </w:tc>
      </w:tr>
      <w:tr>
        <w:trPr>
          <w:jc w:val="center"/>
        </w:trPr>
        <w:tc>
          <w:tcPr>
            <w:cnfStyle w:val="000010100000"/>
            <w:tcW w:w="2127" w:type="dxa"/>
            <w:gridSpan w:val="3"/>
            <w:shd w:val="clear" w:color="auto" w:fill="auto"/>
          </w:tcPr>
          <w:p w14:paraId="000000B9">
            <w:pPr>
              <w:spacing w:line="240" w:lineRule="auto"/>
              <w:ind w:firstLine="0"/>
              <w:jc w:val="left"/>
              <w:rPr>
                <w:lang w:eastAsia="ru-RU"/>
              </w:rPr>
            </w:pPr>
            <w:bookmarkStart w:id="0" w:name="_Hlk184202816"/>
            <w:bookmarkStart w:id="1" w:name="_Hlk184202660"/>
            <w:r>
              <w:rPr>
                <w:lang w:eastAsia="ru-RU"/>
              </w:rPr>
              <w:t>Руководитель</w:t>
            </w:r>
          </w:p>
        </w:tc>
        <w:tc>
          <w:tcPr>
            <w:cnfStyle w:val="000001100000"/>
            <w:tcW w:w="1246" w:type="dxa"/>
            <w:gridSpan w:val="2"/>
            <w:shd w:val="clear" w:color="auto" w:fill="auto"/>
          </w:tcPr>
          <w:p w14:paraId="000000BA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cnfStyle w:val="000010100000"/>
            <w:tcW w:w="3192" w:type="dxa"/>
            <w:gridSpan w:val="4"/>
            <w:shd w:val="clear" w:color="auto" w:fill="auto"/>
          </w:tcPr>
          <w:p w14:paraId="000000BB">
            <w:pPr>
              <w:spacing w:line="240" w:lineRule="auto"/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« 22» мая 2025 г.</w:t>
            </w:r>
          </w:p>
        </w:tc>
        <w:tc>
          <w:tcPr>
            <w:cnfStyle w:val="000001100000"/>
            <w:tcW w:w="3074" w:type="dxa"/>
            <w:gridSpan w:val="4"/>
            <w:shd w:val="clear" w:color="auto" w:fill="auto"/>
          </w:tcPr>
          <w:p w14:paraId="000000BC">
            <w:pPr>
              <w:spacing w:line="240" w:lineRule="auto"/>
              <w:ind w:firstLine="0"/>
              <w:jc w:val="left"/>
              <w:rPr>
                <w:lang w:eastAsia="ru-RU"/>
              </w:rPr>
            </w:pPr>
            <w:r>
              <w:t>доц</w:t>
            </w:r>
            <w:r>
              <w:t xml:space="preserve">, </w:t>
            </w:r>
            <w:r>
              <w:t>к.т.н</w:t>
            </w:r>
            <w:r>
              <w:t xml:space="preserve">, </w:t>
            </w:r>
            <w:r>
              <w:t>Т.В</w:t>
            </w:r>
            <w:r>
              <w:t xml:space="preserve">. Ящун </w:t>
            </w:r>
          </w:p>
        </w:tc>
      </w:tr>
      <w:tr>
        <w:trPr>
          <w:jc w:val="center"/>
        </w:trPr>
        <w:tc>
          <w:tcPr>
            <w:cnfStyle w:val="000010010000"/>
            <w:tcW w:w="963" w:type="dxa"/>
            <w:shd w:val="clear" w:color="auto" w:fill="auto"/>
          </w:tcPr>
          <w:p w14:paraId="000000BD">
            <w:pPr>
              <w:spacing w:line="240" w:lineRule="auto"/>
              <w:ind w:firstLine="0"/>
              <w:jc w:val="center"/>
              <w:rPr>
                <w:i/>
                <w:sz w:val="26"/>
                <w:szCs w:val="26"/>
                <w:vertAlign w:val="superscript"/>
                <w:lang w:eastAsia="ru-RU"/>
              </w:rPr>
            </w:pPr>
            <w:bookmarkEnd w:id="0"/>
            <w:bookmarkStart w:id="2" w:name="_Hlk184202903"/>
          </w:p>
        </w:tc>
        <w:tc>
          <w:tcPr>
            <w:cnfStyle w:val="000001010000"/>
            <w:tcW w:w="1164" w:type="dxa"/>
            <w:gridSpan w:val="2"/>
            <w:shd w:val="clear" w:color="auto" w:fill="auto"/>
          </w:tcPr>
          <w:p w14:paraId="000000BE">
            <w:pPr>
              <w:spacing w:line="240" w:lineRule="auto"/>
              <w:ind w:firstLine="0"/>
              <w:jc w:val="center"/>
              <w:rPr>
                <w:i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10010000"/>
            <w:tcW w:w="1246" w:type="dxa"/>
            <w:gridSpan w:val="2"/>
            <w:shd w:val="clear" w:color="auto" w:fill="auto"/>
          </w:tcPr>
          <w:p w14:paraId="000000BF">
            <w:pPr>
              <w:spacing w:line="240" w:lineRule="auto"/>
              <w:ind w:firstLine="0"/>
              <w:jc w:val="center"/>
              <w:rPr>
                <w:i/>
                <w:sz w:val="26"/>
                <w:szCs w:val="26"/>
                <w:vertAlign w:val="superscript"/>
                <w:lang w:eastAsia="ru-RU"/>
              </w:rPr>
            </w:pPr>
            <w:r>
              <w:rPr>
                <w:i/>
                <w:sz w:val="26"/>
                <w:szCs w:val="26"/>
                <w:vertAlign w:val="superscript"/>
                <w:lang w:eastAsia="ru-RU"/>
              </w:rPr>
              <w:t>(подпись)</w:t>
            </w:r>
          </w:p>
        </w:tc>
        <w:tc>
          <w:tcPr>
            <w:cnfStyle w:val="000001010000"/>
            <w:tcW w:w="482" w:type="dxa"/>
            <w:shd w:val="clear" w:color="auto" w:fill="auto"/>
          </w:tcPr>
          <w:p w14:paraId="000000C0">
            <w:pPr>
              <w:spacing w:line="240" w:lineRule="auto"/>
              <w:ind w:firstLine="0"/>
              <w:jc w:val="center"/>
              <w:rPr>
                <w:i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10010000"/>
            <w:tcW w:w="964" w:type="dxa"/>
            <w:shd w:val="clear" w:color="auto" w:fill="auto"/>
          </w:tcPr>
          <w:p w14:paraId="000000C1">
            <w:pPr>
              <w:spacing w:line="240" w:lineRule="auto"/>
              <w:ind w:firstLine="0"/>
              <w:jc w:val="center"/>
              <w:rPr>
                <w:i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01010000"/>
            <w:tcW w:w="76" w:type="dxa"/>
            <w:shd w:val="clear" w:color="auto" w:fill="auto"/>
          </w:tcPr>
          <w:p w14:paraId="000000C2">
            <w:pPr>
              <w:spacing w:line="240" w:lineRule="auto"/>
              <w:ind w:firstLine="0"/>
              <w:jc w:val="center"/>
              <w:rPr>
                <w:i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10010000"/>
            <w:tcW w:w="1670" w:type="dxa"/>
            <w:shd w:val="clear" w:color="auto" w:fill="auto"/>
          </w:tcPr>
          <w:p w14:paraId="000000C3">
            <w:pPr>
              <w:spacing w:line="240" w:lineRule="auto"/>
              <w:ind w:firstLine="0"/>
              <w:jc w:val="center"/>
              <w:rPr>
                <w:i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cnfStyle w:val="000001010000"/>
            <w:tcW w:w="3074" w:type="dxa"/>
            <w:gridSpan w:val="4"/>
            <w:shd w:val="clear" w:color="auto" w:fill="auto"/>
          </w:tcPr>
          <w:p w14:paraId="000000C4">
            <w:pPr>
              <w:spacing w:line="240" w:lineRule="auto"/>
              <w:ind w:firstLine="0"/>
              <w:jc w:val="center"/>
              <w:rPr>
                <w:i/>
                <w:sz w:val="26"/>
                <w:szCs w:val="26"/>
                <w:vertAlign w:val="superscript"/>
                <w:lang w:eastAsia="ru-RU"/>
              </w:rPr>
            </w:pPr>
            <w:r>
              <w:rPr>
                <w:i/>
                <w:sz w:val="26"/>
                <w:szCs w:val="26"/>
                <w:vertAlign w:val="superscript"/>
                <w:lang w:eastAsia="ru-RU"/>
              </w:rPr>
              <w:t>(уч. степень, уч. звание, инициалы, фамилия)</w:t>
            </w:r>
          </w:p>
        </w:tc>
      </w:tr>
    </w:tbl>
    <w:p w14:paraId="000000C5">
      <w:pPr>
        <w:spacing w:line="240" w:lineRule="auto"/>
        <w:ind w:firstLine="0"/>
        <w:jc w:val="center"/>
        <w:rPr>
          <w:sz w:val="26"/>
          <w:szCs w:val="26"/>
        </w:rPr>
      </w:pPr>
      <w:bookmarkEnd w:id="1"/>
      <w:bookmarkEnd w:id="2"/>
      <w:bookmarkStart w:id="3" w:name="_heading=h.2jxsxqh"/>
      <w:bookmarkEnd w:id="3"/>
      <w:r>
        <w:rPr>
          <w:sz w:val="26"/>
          <w:szCs w:val="26"/>
        </w:rPr>
        <w:t>М</w:t>
      </w:r>
      <w:r>
        <w:rPr>
          <w:sz w:val="26"/>
          <w:szCs w:val="26"/>
        </w:rPr>
        <w:t>осква</w:t>
      </w:r>
      <w:r>
        <w:rPr>
          <w:sz w:val="26"/>
          <w:szCs w:val="26"/>
        </w:rPr>
        <w:t>,</w:t>
      </w:r>
      <w:bookmarkStart w:id="4" w:name="_GoBack"/>
      <w:bookmarkEnd w:id="4"/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20</w:t>
      </w:r>
      <w:r>
        <w:rPr>
          <w:sz w:val="26"/>
          <w:szCs w:val="26"/>
        </w:rPr>
        <w:t>25 </w:t>
      </w:r>
      <w:r>
        <w:rPr>
          <w:sz w:val="26"/>
          <w:szCs w:val="26"/>
        </w:rPr>
        <w:t>г.</w:t>
      </w:r>
    </w:p>
    <w:p w14:paraId="000000C6">
      <w:pPr>
        <w:spacing w:line="240" w:lineRule="auto"/>
        <w:ind w:firstLine="0"/>
        <w:jc w:val="left"/>
        <w:rPr>
          <w:rFonts w:ascii="Segoe UI"/>
          <w:b/>
          <w:color w:val="212529"/>
          <w:sz w:val="24"/>
          <w:highlight w:val="white"/>
          <w:rtl w:val="off"/>
          <w:lang w:val="en-US"/>
        </w:rPr>
      </w:pPr>
    </w:p>
    <w:p w14:paraId="000000C7">
      <w:pPr>
        <w:spacing w:line="240" w:lineRule="auto"/>
        <w:ind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212529"/>
          <w:sz w:val="24"/>
          <w:highlight w:val="white"/>
          <w:rtl w:val="off"/>
          <w:lang w:val="en-US"/>
        </w:rPr>
        <w:t>Ход работы: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 w14:paraId="000000C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C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C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212529"/>
          <w:sz w:val="24"/>
          <w:highlight w:val="white"/>
          <w:rtl w:val="off"/>
          <w:lang w:val="en-US"/>
        </w:rPr>
        <w:t>1. Создание папок и отчета: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 w14:paraId="000000C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C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C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lang w:val="en-US"/>
        </w:rPr>
        <w:drawing xmlns:mc="http://schemas.openxmlformats.org/markup-compatibility/2006">
          <wp:inline>
            <wp:extent cx="6120130" cy="2162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Grp="0" noSelect="0" noChangeAspect="1" noMove="0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C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212529"/>
          <w:sz w:val="24"/>
          <w:highlight w:val="white"/>
          <w:rtl w:val="off"/>
          <w:lang w:val="en-US"/>
        </w:rPr>
        <w:t>2. Загрузка файла с заданием: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 w14:paraId="000000C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D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lang w:val="en-US"/>
        </w:rPr>
        <w:drawing xmlns:mc="http://schemas.openxmlformats.org/markup-compatibility/2006">
          <wp:inline>
            <wp:extent cx="4838700" cy="1685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Grp="0" noSelect="0" noChangeAspect="1" noMove="0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D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D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D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212529"/>
          <w:sz w:val="24"/>
          <w:highlight w:val="white"/>
          <w:rtl w:val="off"/>
          <w:lang w:val="en-US"/>
        </w:rPr>
        <w:t>3. Сохранение документа с версией: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 w14:paraId="000000D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D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lang w:val="en-US"/>
        </w:rPr>
        <w:drawing xmlns:mc="http://schemas.openxmlformats.org/markup-compatibility/2006">
          <wp:inline>
            <wp:extent cx="6120130" cy="12185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Grp="0" noSelect="0" noChangeAspect="1" noMove="0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D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color w:val="212529"/>
          <w:sz w:val="24"/>
          <w:highlight w:val="white"/>
          <w:rtl w:val="off"/>
          <w:lang w:val="en-US"/>
        </w:rPr>
      </w:pPr>
    </w:p>
    <w:p w14:paraId="000000D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color w:val="212529"/>
          <w:sz w:val="24"/>
          <w:highlight w:val="white"/>
          <w:rtl w:val="off"/>
          <w:lang w:val="en-US"/>
        </w:rPr>
      </w:pPr>
    </w:p>
    <w:p w14:paraId="000000D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color w:val="212529"/>
          <w:sz w:val="24"/>
          <w:highlight w:val="white"/>
          <w:rtl w:val="off"/>
          <w:lang w:val="en-US"/>
        </w:rPr>
      </w:pPr>
    </w:p>
    <w:p w14:paraId="000000D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color w:val="212529"/>
          <w:sz w:val="24"/>
          <w:highlight w:val="white"/>
          <w:rtl w:val="off"/>
          <w:lang w:val="en-US"/>
        </w:rPr>
      </w:pPr>
    </w:p>
    <w:p w14:paraId="000000D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color w:val="212529"/>
          <w:sz w:val="24"/>
          <w:highlight w:val="white"/>
          <w:rtl w:val="off"/>
          <w:lang w:val="en-US"/>
        </w:rPr>
      </w:pPr>
    </w:p>
    <w:p w14:paraId="000000D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color w:val="212529"/>
          <w:sz w:val="24"/>
          <w:highlight w:val="white"/>
          <w:rtl w:val="off"/>
          <w:lang w:val="en-US"/>
        </w:rPr>
      </w:pPr>
    </w:p>
    <w:p w14:paraId="000000D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color w:val="212529"/>
          <w:sz w:val="24"/>
          <w:highlight w:val="white"/>
          <w:rtl w:val="off"/>
          <w:lang w:val="en-US"/>
        </w:rPr>
      </w:pPr>
    </w:p>
    <w:p w14:paraId="000000D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color w:val="212529"/>
          <w:sz w:val="24"/>
          <w:highlight w:val="white"/>
          <w:rtl w:val="off"/>
          <w:lang w:val="en-US"/>
        </w:rPr>
      </w:pPr>
    </w:p>
    <w:p w14:paraId="000000D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color w:val="212529"/>
          <w:sz w:val="24"/>
          <w:highlight w:val="white"/>
          <w:rtl w:val="off"/>
          <w:lang w:val="en-US"/>
        </w:rPr>
      </w:pPr>
    </w:p>
    <w:p w14:paraId="000000D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212529"/>
          <w:sz w:val="24"/>
          <w:highlight w:val="white"/>
          <w:rtl w:val="off"/>
          <w:lang w:val="en-US"/>
        </w:rPr>
        <w:t>4. Создание локального репозитория: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 w14:paraId="000000E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E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lang w:val="en-US"/>
        </w:rPr>
        <w:drawing xmlns:mc="http://schemas.openxmlformats.org/markup-compatibility/2006">
          <wp:inline>
            <wp:extent cx="5859780" cy="3659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Grp="0" noSelect="0" noChangeAspect="1" noMove="0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E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720" w:right="0" w:firstLine="0"/>
        <w:jc w:val="left"/>
        <w:rPr>
          <w:rFonts w:ascii="Segoe UI"/>
          <w:color w:val="000000"/>
          <w:sz w:val="28"/>
          <w:szCs w:val="28"/>
          <w:lang w:val="en-US"/>
        </w:rPr>
      </w:pPr>
    </w:p>
    <w:p w14:paraId="000000E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212529"/>
          <w:sz w:val="24"/>
          <w:highlight w:val="white"/>
          <w:rtl w:val="off"/>
          <w:lang w:val="en-US"/>
        </w:rPr>
        <w:t>5. Создание удаленного репозитория на GitHub: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 w14:paraId="000000E5">
      <w:pPr>
        <w:spacing w:line="240" w:lineRule="auto"/>
        <w:ind w:firstLine="0"/>
        <w:jc w:val="center"/>
        <w:rPr/>
      </w:pPr>
    </w:p>
    <w:p w14:paraId="000000E6">
      <w:pPr>
        <w:spacing w:line="240" w:lineRule="auto"/>
        <w:ind w:firstLine="0"/>
        <w:jc w:val="center"/>
        <w:rPr/>
      </w:pPr>
      <w:r>
        <w:rPr/>
        <w:drawing xmlns:mc="http://schemas.openxmlformats.org/markup-compatibility/2006">
          <wp:inline>
            <wp:extent cx="6120130" cy="10013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Grp="0" noSelect="0" noChangeAspect="1" noMove="0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7">
      <w:pPr>
        <w:spacing w:line="240" w:lineRule="auto"/>
        <w:ind w:firstLine="0"/>
        <w:jc w:val="center"/>
        <w:rPr/>
      </w:pPr>
    </w:p>
    <w:p w14:paraId="000000E8">
      <w:pPr>
        <w:spacing w:line="240" w:lineRule="auto"/>
        <w:ind w:firstLine="0"/>
        <w:jc w:val="center"/>
        <w:rPr/>
      </w:pPr>
    </w:p>
    <w:p w14:paraId="000000E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212529"/>
          <w:sz w:val="24"/>
          <w:highlight w:val="white"/>
          <w:rtl w:val="off"/>
          <w:lang w:val="en-US"/>
        </w:rPr>
        <w:t>Cинхронизация созданного ранее локального репозитория: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 w14:paraId="000000EA">
      <w:pPr>
        <w:spacing w:line="240" w:lineRule="auto"/>
        <w:ind w:firstLine="0"/>
        <w:jc w:val="center"/>
        <w:rPr/>
      </w:pPr>
    </w:p>
    <w:p w14:paraId="000000EB">
      <w:pPr>
        <w:spacing w:line="240" w:lineRule="auto"/>
        <w:ind w:firstLine="0"/>
        <w:jc w:val="center"/>
        <w:rPr/>
      </w:pPr>
      <w:r>
        <w:rPr/>
        <w:drawing xmlns:mc="http://schemas.openxmlformats.org/markup-compatibility/2006">
          <wp:inline>
            <wp:extent cx="6120130" cy="3394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Grp="0" noSelect="0" noChangeAspect="1" noMove="0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C">
      <w:pPr>
        <w:spacing w:line="240" w:lineRule="auto"/>
        <w:ind w:firstLine="0"/>
        <w:jc w:val="center"/>
        <w:rPr/>
      </w:pPr>
    </w:p>
    <w:p w14:paraId="000000E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212529"/>
          <w:sz w:val="24"/>
          <w:highlight w:val="white"/>
          <w:rtl w:val="off"/>
          <w:lang w:val="ru-RU"/>
        </w:rPr>
        <w:t xml:space="preserve">Добавляем </w:t>
      </w:r>
      <w:r>
        <w:rPr>
          <w:rFonts w:ascii="Segoe UI"/>
          <w:color w:val="212529"/>
          <w:sz w:val="24"/>
          <w:highlight w:val="white"/>
          <w:rtl w:val="off"/>
          <w:lang w:val="en-US"/>
        </w:rPr>
        <w:t>содержимое своей ветки main</w:t>
      </w:r>
      <w:r>
        <w:rPr>
          <w:rFonts w:ascii="Segoe UI"/>
          <w:color w:val="212529"/>
          <w:sz w:val="24"/>
          <w:highlight w:val="white"/>
          <w:rtl w:val="off"/>
          <w:lang w:val="en-US"/>
        </w:rPr>
        <w:t xml:space="preserve"> в удаленный репозиторий: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 w14:paraId="000000EE">
      <w:pPr>
        <w:spacing w:line="240" w:lineRule="auto"/>
        <w:ind w:firstLine="0"/>
        <w:jc w:val="center"/>
        <w:rPr/>
      </w:pPr>
    </w:p>
    <w:p w14:paraId="000000EF">
      <w:pPr>
        <w:spacing w:line="240" w:lineRule="auto"/>
        <w:ind w:firstLine="0"/>
        <w:jc w:val="center"/>
        <w:rPr/>
      </w:pPr>
      <w:r>
        <w:rPr/>
        <w:drawing xmlns:mc="http://schemas.openxmlformats.org/markup-compatibility/2006">
          <wp:inline>
            <wp:extent cx="6120130" cy="3286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Grp="0" noSelect="0" noChangeAspect="1" noMove="0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0">
      <w:pPr>
        <w:spacing w:line="240" w:lineRule="auto"/>
        <w:ind w:firstLine="0"/>
        <w:jc w:val="center"/>
        <w:rPr/>
      </w:pPr>
    </w:p>
    <w:p w14:paraId="000000F1">
      <w:pPr>
        <w:spacing w:line="240" w:lineRule="auto"/>
        <w:ind w:firstLine="0"/>
        <w:jc w:val="center"/>
        <w:rPr/>
      </w:pPr>
    </w:p>
    <w:p w14:paraId="000000F2">
      <w:pPr>
        <w:spacing w:line="240" w:lineRule="auto"/>
        <w:ind w:firstLine="0"/>
        <w:jc w:val="center"/>
        <w:rPr/>
      </w:pPr>
    </w:p>
    <w:p w14:paraId="000000F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212529"/>
          <w:sz w:val="24"/>
          <w:highlight w:val="white"/>
          <w:rtl w:val="off"/>
          <w:lang w:val="en-US"/>
        </w:rPr>
        <w:t>6. Загрузка титульного листа и вставка в документ: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 w14:paraId="000000F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F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F6">
      <w:pPr>
        <w:spacing w:line="240" w:lineRule="auto"/>
        <w:ind w:firstLine="0"/>
        <w:jc w:val="center"/>
        <w:rPr>
          <w:b/>
          <w:bCs/>
        </w:rPr>
      </w:pPr>
    </w:p>
    <w:p w14:paraId="000000F7">
      <w:pPr>
        <w:spacing w:line="240" w:lineRule="auto"/>
        <w:ind w:firstLine="0"/>
        <w:jc w:val="center"/>
        <w:rPr/>
      </w:pPr>
      <w:r>
        <w:rPr/>
        <w:drawing xmlns:mc="http://schemas.openxmlformats.org/markup-compatibility/2006">
          <wp:inline>
            <wp:extent cx="6120130" cy="58527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Grp="0" noSelect="0" noChangeAspect="1" noMove="0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8">
      <w:pPr>
        <w:spacing w:line="240" w:lineRule="auto"/>
        <w:ind w:firstLine="0"/>
        <w:jc w:val="center"/>
        <w:rPr/>
      </w:pPr>
    </w:p>
    <w:p w14:paraId="000000F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color w:val="212529"/>
          <w:sz w:val="24"/>
          <w:highlight w:val="white"/>
          <w:rtl w:val="off"/>
          <w:lang w:val="en-US"/>
        </w:rPr>
        <w:t>7. Заполнение титульного листа и сохранение: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 w14:paraId="000000FA">
      <w:pPr>
        <w:spacing w:line="240" w:lineRule="auto"/>
        <w:ind w:firstLine="0"/>
        <w:jc w:val="center"/>
        <w:rPr/>
      </w:pPr>
    </w:p>
    <w:p w14:paraId="000000FB">
      <w:pPr>
        <w:spacing w:line="240" w:lineRule="auto"/>
        <w:ind w:firstLine="0"/>
        <w:jc w:val="center"/>
        <w:rPr/>
      </w:pPr>
      <w:r>
        <w:rPr/>
        <w:drawing xmlns:mc="http://schemas.openxmlformats.org/markup-compatibility/2006">
          <wp:inline>
            <wp:extent cx="6120130" cy="4102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>
                      <a:picLocks noGrp="0" noSelect="0" noChangeAspect="1" noMove="0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C">
      <w:pPr>
        <w:spacing w:line="240" w:lineRule="auto"/>
        <w:ind w:firstLine="0"/>
        <w:jc w:val="center"/>
        <w:rPr/>
      </w:pPr>
    </w:p>
    <w:p w14:paraId="000000FD">
      <w:pPr>
        <w:spacing w:line="240" w:lineRule="auto"/>
        <w:ind w:firstLine="0"/>
        <w:jc w:val="center"/>
        <w:rPr/>
      </w:pPr>
    </w:p>
    <w:p w14:paraId="000000FE">
      <w:pPr>
        <w:spacing w:line="240" w:lineRule="auto"/>
        <w:ind w:firstLine="0"/>
        <w:jc w:val="left"/>
        <w:rPr>
          <w:rFonts w:ascii="Segoe UI" w:cs="Segoe UI" w:hAnsi="Segoe UI"/>
          <w:b/>
          <w:bCs/>
          <w:sz w:val="24"/>
          <w:szCs w:val="24"/>
        </w:rPr>
      </w:pPr>
      <w:r>
        <w:rPr>
          <w:rFonts w:ascii="Segoe UI" w:cs="Segoe UI" w:hAnsi="Segoe UI"/>
          <w:b/>
          <w:bCs/>
          <w:sz w:val="24"/>
          <w:szCs w:val="24"/>
        </w:rPr>
        <w:t>Пункты 8-11:</w:t>
      </w:r>
    </w:p>
    <w:p w14:paraId="000000FF">
      <w:pPr>
        <w:spacing w:line="240" w:lineRule="auto"/>
        <w:ind w:firstLine="0"/>
        <w:jc w:val="left"/>
        <w:rPr>
          <w:rFonts w:ascii="Segoe UI" w:cs="Segoe UI" w:hAnsi="Segoe UI"/>
        </w:rPr>
      </w:pPr>
    </w:p>
    <w:p w14:paraId="00000100">
      <w:pPr>
        <w:spacing w:line="240" w:lineRule="auto"/>
        <w:ind w:firstLine="0"/>
        <w:jc w:val="center"/>
        <w:rPr/>
      </w:pPr>
      <w:r>
        <w:rPr/>
        <w:drawing xmlns:mc="http://schemas.openxmlformats.org/markup-compatibility/2006">
          <wp:inline>
            <wp:extent cx="6120130" cy="3455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Grp="0" noSelect="0" noChangeAspect="1" noMove="0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01">
      <w:pPr>
        <w:spacing w:line="240" w:lineRule="auto"/>
        <w:ind w:firstLine="0"/>
        <w:jc w:val="center"/>
        <w:rPr/>
      </w:pPr>
    </w:p>
    <w:p w14:paraId="00000102">
      <w:pPr>
        <w:spacing w:line="240" w:lineRule="auto"/>
        <w:ind w:firstLine="0"/>
        <w:jc w:val="center"/>
        <w:rPr/>
      </w:pPr>
    </w:p>
    <w:p w14:paraId="00000103">
      <w:pPr>
        <w:spacing w:line="240" w:lineRule="auto"/>
        <w:ind w:firstLine="0"/>
        <w:jc w:val="center"/>
        <w:rPr/>
      </w:pPr>
    </w:p>
    <w:p w14:paraId="00000104">
      <w:pPr>
        <w:spacing w:line="240" w:lineRule="auto"/>
        <w:ind w:firstLine="0"/>
        <w:jc w:val="center"/>
        <w:rPr/>
      </w:pPr>
    </w:p>
    <w:sectPr>
      <w:headerReference w:type="default" r:id="rId18"/>
      <w:footerReference w:type="default" r:id="rId19"/>
      <w:pgSz w:w="11906" w:h="16838"/>
      <w:pgMar w:top="1134" w:right="567" w:bottom="1134" w:left="1701" w:header="709" w:footer="709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00000000" w:usb1="00000000" w:usb2="00000009" w:usb3="00000000" w:csb0="000001ff" w:csb1="00000000"/>
  </w:font>
  <w:font w:name="Cambria">
    <w:panose1 w:val="02040503050406030204"/>
    <w:charset w:val="cc"/>
    <w:family w:val="roman"/>
    <w:pitch w:val="variable"/>
    <w:sig w:usb0="00000000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Segoe UI">
    <w:charset w:val="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ink="http://schemas.microsoft.com/office/drawing/2016/ink" xmlns:dgm="http://schemas.openxmlformats.org/drawingml/2006/diagram">
  <w:p w14:paraId="00000106">
    <w:pPr>
      <w:spacing w:after="0" w:line="240" w:lineRule="auto"/>
      <w:rPr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ink="http://schemas.microsoft.com/office/drawing/2016/ink" xmlns:dgm="http://schemas.openxmlformats.org/drawingml/2006/diagram">
  <w:p w14:paraId="00000105">
    <w:pPr>
      <w:spacing w:after="0" w:line="240" w:lineRule="auto"/>
      <w:rPr/>
    </w:pP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decimal"/>
      <w:isLgl w:val="off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1302"/>
    <w:rsid w:val="0006100E"/>
    <w:rsid w:val="001334B8"/>
    <w:rsid w:val="001441B5"/>
    <w:rsid w:val="00182AA9"/>
    <w:rsid w:val="00277F21"/>
    <w:rsid w:val="00445EFB"/>
    <w:rsid w:val="00461302"/>
    <w:rsid w:val="00491B8A"/>
    <w:rsid w:val="00633F64"/>
    <w:rsid w:val="00647E18"/>
    <w:rsid w:val="007C05AE"/>
    <w:rsid w:val="009C14A7"/>
    <w:rsid w:val="00AE4570"/>
    <w:rsid w:val="00D41B68"/>
    <w:rsid w:val="00DC5C67"/>
    <w:rsid w:val="00E13B16"/>
    <w:rsid w:val="00E83239"/>
    <w:rsid w:val="00F96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="Times New Roman" w:cs="Times New Roman" w:eastAsia="Times New Roman" w:hAnsi="Times New Roman"/>
        <w:sz w:val="22"/>
        <w:szCs w:val="22"/>
        <w:lang w:val="ru-RU" w:bidi="ar-SA" w:eastAsia="en-US"/>
      </w:rPr>
    </w:rPrDefault>
    <w:pPrDefault>
      <w:pPr>
        <w:spacing w:after="200" w:line="276" w:lineRule="auto"/>
      </w:pPr>
    </w:pPrDefault>
  </w:docDefaults>
  <w:style w:type="paragraph" w:styleId="Heading2">
    <w:name w:val="Heading 2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f81bd" w:themeColor="accent1"/>
    </w:rPr>
  </w:style>
  <w:style w:type="paragraph" w:styleId="Heading4">
    <w:name w:val="Heading 4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paragraph" w:styleId="Heading5">
    <w:name w:val="Heading 5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243f60" w:themeColor="accent1" w:themeShade="7f"/>
    </w:rPr>
  </w:style>
  <w:style w:type="paragraph" w:styleId="Heading6">
    <w:name w:val="Heading 6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paragraph" w:styleId="Heading7">
    <w:name w:val="Heading 7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uiPriority w:val="9"/>
    <w:rPr>
      <w:rFonts w:asciiTheme="majorHAnsi" w:cstheme="majorBidi" w:eastAsiaTheme="majorEastAsia" w:hAnsiTheme="majorHAnsi"/>
      <w:b/>
      <w:bCs/>
      <w:color w:val="376091" w:themeColor="accent1" w:themeShade="bf"/>
      <w:sz w:val="28"/>
      <w:szCs w:val="28"/>
    </w:rPr>
  </w:style>
  <w:style w:type="character" w:customStyle="1" w:styleId="Heading2Char">
    <w:name w:val="Heading 2 Char"/>
    <w:link w:val="Heading2"/>
    <w:uiPriority w:val="9"/>
    <w:rPr>
      <w:rFonts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link w:val="Heading3"/>
    <w:uiPriority w:val="9"/>
    <w:rPr>
      <w:rFonts w:asciiTheme="majorHAnsi" w:cstheme="majorBidi" w:eastAsiaTheme="majorEastAsia" w:hAnsiTheme="majorHAnsi"/>
      <w:b/>
      <w:bCs/>
      <w:color w:val="4f81bd" w:themeColor="accent1"/>
    </w:rPr>
  </w:style>
  <w:style w:type="character" w:customStyle="1" w:styleId="Heading4Char">
    <w:name w:val="Heading 4 Char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character" w:customStyle="1" w:styleId="Heading5Char">
    <w:name w:val="Heading 5 Char"/>
    <w:link w:val="Heading5"/>
    <w:uiPriority w:val="9"/>
    <w:rPr>
      <w:rFonts w:asciiTheme="majorHAnsi" w:cstheme="majorBidi" w:eastAsiaTheme="majorEastAsia" w:hAnsiTheme="majorHAnsi"/>
      <w:color w:val="243f60" w:themeColor="accent1" w:themeShade="7f"/>
    </w:rPr>
  </w:style>
  <w:style w:type="character" w:customStyle="1" w:styleId="Heading6Char">
    <w:name w:val="Heading 6 Char"/>
    <w:link w:val="Heading6"/>
    <w:uiPriority w:val="9"/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character" w:customStyle="1" w:styleId="Heading7Char">
    <w:name w:val="Heading 7 Char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link w:val="TitleChar"/>
    <w:uiPriority w:val="10"/>
    <w:qFormat w:val="on"/>
    <w:pPr>
      <w:pBdr>
        <w:bottom w:val="single" w:color="4f81bd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17375d" w:themeColor="text2" w:themeShade="bf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Pr>
      <w:rFonts w:asciiTheme="majorHAnsi" w:cstheme="majorBidi" w:eastAsiaTheme="majorEastAsia" w:hAnsiTheme="majorHAnsi"/>
      <w:color w:val="17375d" w:themeColor="text2" w:themeShade="bf"/>
      <w:spacing w:val="5"/>
      <w:sz w:val="52"/>
      <w:szCs w:val="52"/>
    </w:rPr>
  </w:style>
  <w:style w:type="paragraph" w:styleId="Subtitle">
    <w:name w:val="Subtitle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uiPriority w:val="20"/>
    <w:qFormat w:val="on"/>
    <w:rPr>
      <w:i/>
      <w:iCs/>
    </w:rPr>
  </w:style>
  <w:style w:type="character" w:styleId="IntenseEmphasis">
    <w:name w:val="Intense Emphasis"/>
    <w:uiPriority w:val="21"/>
    <w:qFormat w:val="on"/>
    <w:rPr>
      <w:b/>
      <w:bCs/>
      <w:i/>
      <w:iCs/>
      <w:color w:val="4f81bd" w:themeColor="accent1"/>
    </w:rPr>
  </w:style>
  <w:style w:type="character" w:styleId="Strong">
    <w:name w:val="Strong"/>
    <w:uiPriority w:val="22"/>
    <w:qFormat w:val="on"/>
    <w:rPr>
      <w:b/>
      <w:bCs/>
    </w:rPr>
  </w:style>
  <w:style w:type="paragraph" w:styleId="Quote">
    <w:name w:val="Quote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link w:val="IntenseQuoteChar"/>
    <w:uiPriority w:val="30"/>
    <w:qFormat w:val="on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uiPriority w:val="31"/>
    <w:qFormat w:val="on"/>
    <w:rPr>
      <w:smallCaps/>
      <w:color w:val="c0504d" w:themeColor="accent2"/>
      <w:u w:val="single"/>
    </w:rPr>
  </w:style>
  <w:style w:type="character" w:styleId="IntenseReference">
    <w:name w:val="Intense Reference"/>
    <w:uiPriority w:val="32"/>
    <w:qFormat w:val="on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uiPriority w:val="34"/>
    <w:qFormat w:val="on"/>
    <w:pPr>
      <w:ind w:left="720"/>
      <w:contextualSpacing w:val="on"/>
    </w:pPr>
  </w:style>
  <w:style w:type="paragraph" w:styleId="Footnotetext">
    <w:name w:val="Footnote text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uiPriority w:val="99"/>
    <w:semiHidden w:val="on"/>
    <w:unhideWhenUsed w:val="on"/>
    <w:rPr>
      <w:vertAlign w:val="superscript"/>
    </w:rPr>
  </w:style>
  <w:style w:type="paragraph" w:styleId="Endnotetext">
    <w:name w:val="Endnote text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uiPriority w:val="99"/>
    <w:semiHidden w:val="on"/>
    <w:unhideWhenUsed w:val="on"/>
    <w:rPr>
      <w:vertAlign w:val="superscript"/>
    </w:rPr>
  </w:style>
  <w:style w:type="character" w:styleId="Hyperlink">
    <w:name w:val="Hyperlink"/>
    <w:uiPriority w:val="99"/>
    <w:unhideWhenUsed w:val="on"/>
    <w:rPr>
      <w:color w:val="0000ff" w:themeColor="hyperlink"/>
      <w:u w:val="single"/>
    </w:rPr>
  </w:style>
  <w:style w:type="character" w:styleId="FollowedHyperlink">
    <w:name w:val="FollowedHyperlink"/>
    <w:uiPriority w:val="99"/>
    <w:semiHidden w:val="on"/>
    <w:unhideWhenUsed w:val="on"/>
    <w:rPr>
      <w:color w:val="800080" w:themeColor="followedHyperlink"/>
      <w:u w:val="single"/>
    </w:rPr>
  </w:style>
  <w:style w:type="paragraph" w:styleId="PlainText">
    <w:name w:val="Plain Text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link w:val="Header"/>
    <w:uiPriority w:val="99"/>
  </w:style>
  <w:style w:type="paragraph" w:styleId="Footer">
    <w:name w:val="Footer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link w:val="Footer"/>
    <w:uiPriority w:val="99"/>
  </w:style>
  <w:style w:type="paragraph" w:styleId="Caption">
    <w:name w:val="Caption"/>
    <w:uiPriority w:val="35"/>
    <w:unhideWhenUsed w:val="on"/>
    <w:qFormat w:val="on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default="1" w:styleId="Normal">
    <w:name w:val="Normal"/>
    <w:uiPriority w:val="99"/>
    <w:qFormat w:val="on"/>
    <w:pPr>
      <w:spacing w:after="0" w:line="360" w:lineRule="auto"/>
      <w:ind w:firstLine="709"/>
      <w:jc w:val="both"/>
    </w:pPr>
    <w:rPr>
      <w:sz w:val="28"/>
      <w:szCs w:val="28"/>
    </w:rPr>
  </w:style>
  <w:style w:type="paragraph" w:styleId="Heading1">
    <w:name w:val="Heading 1"/>
    <w:basedOn w:val="Normal"/>
    <w:next w:val="Normal"/>
    <w:link w:val="Заголовок1Знак"/>
    <w:uiPriority w:val="99"/>
    <w:qFormat w:val="on"/>
    <w:pPr>
      <w:spacing w:after="240"/>
      <w:ind w:firstLine="0"/>
      <w:jc w:val="center"/>
    </w:pPr>
    <w:rPr>
      <w:b/>
      <w:caps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character" w:customStyle="1" w:styleId="Заголовок1Знак">
    <w:name w:val="Заголовок 1 Знак"/>
    <w:basedOn w:val="DefaultParagraphFont"/>
    <w:link w:val="Heading1"/>
    <w:uiPriority w:val="99"/>
    <w:rPr>
      <w:b/>
      <w:caps/>
      <w:sz w:val="28"/>
      <w:szCs w:val="28"/>
    </w:rPr>
  </w:style>
  <w:style w:type="table" w:styleId="TableGrid">
    <w:name w:val="Table Grid"/>
    <w:basedOn w:val="NormalTable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1B68"/>
    <w:pPr>
      <w:suppressAutoHyphens/>
      <w:spacing w:after="0" w:line="360" w:lineRule="auto"/>
      <w:ind w:firstLine="709"/>
      <w:jc w:val="both"/>
    </w:pPr>
    <w:rPr>
      <w:sz w:val="28"/>
      <w:szCs w:val="28"/>
    </w:rPr>
  </w:style>
  <w:style w:type="paragraph" w:styleId="1">
    <w:name w:val="heading 1"/>
    <w:basedOn w:val="a"/>
    <w:next w:val="a"/>
    <w:link w:val="10"/>
    <w:uiPriority w:val="99"/>
    <w:qFormat/>
    <w:rsid w:val="00D41B68"/>
    <w:pPr>
      <w:spacing w:after="240"/>
      <w:ind w:firstLine="0"/>
      <w:jc w:val="center"/>
      <w:outlineLvl w:val="0"/>
    </w:pPr>
    <w:rPr>
      <w:b/>
      <w:cap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D41B68"/>
    <w:rPr>
      <w:b/>
      <w:caps/>
      <w:sz w:val="28"/>
      <w:szCs w:val="28"/>
    </w:rPr>
  </w:style>
  <w:style w:type="table" w:styleId="a3">
    <w:name w:val="Table Grid"/>
    <w:basedOn w:val="a1"/>
    <w:uiPriority w:val="59"/>
    <w:rsid w:val="00DC5C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04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3" Type="http://schemas.openxmlformats.org/officeDocument/2006/relationships/settings" Target="settings.xml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7" Type="http://schemas.openxmlformats.org/officeDocument/2006/relationships/numbering" Target="numbering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2" Type="http://schemas.microsoft.com/office/2007/relationships/stylesWithEffects" Target="stylesWithEffects.xm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Таня</dc:creator>
  <cp:lastModifiedBy>Yana</cp:lastModifiedBy>
</cp:coreProperties>
</file>