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F04616"/>
          <w:sz w:val="48"/>
        </w:rPr>
        <w:t>Quality Dashboard</w:t>
      </w:r>
    </w:p>
    <w:p>
      <w:pPr>
        <w:jc w:val="center"/>
      </w:pPr>
      <w:r>
        <w:rPr>
          <w:b/>
          <w:sz w:val="24"/>
        </w:rPr>
        <w:t>Complete Working Guide &amp; Standard Operating Procedure</w:t>
      </w:r>
    </w:p>
    <w:p/>
    <w:p>
      <w:pPr>
        <w:jc w:val="center"/>
      </w:pPr>
      <w:r>
        <w:rPr>
          <w:sz w:val="20"/>
        </w:rPr>
        <w:t>Version 1.0 | Business Excellence Team</w:t>
      </w:r>
    </w:p>
    <w:p/>
    <w:p>
      <w:r>
        <w:rPr>
          <w:b/>
        </w:rPr>
        <w:t>Dashboard Access Information</w:t>
      </w:r>
      <w:r>
        <w:br/>
        <w:t>URL: https://3000-iiqzlm50w1twpgggr1553-82b888ba.sandbox.novita.ai</w:t>
      </w:r>
      <w:r>
        <w:br/>
        <w:t>Password: Excellence@2026</w:t>
      </w:r>
      <w:r>
        <w:br/>
        <w:t>Data File: Base File.xlsx (Upload via "Upload Excel Data" button)</w:t>
      </w:r>
    </w:p>
    <w:p/>
    <w:p>
      <w:pPr>
        <w:pStyle w:val="Heading1"/>
      </w:pPr>
      <w:r>
        <w:rPr>
          <w:b/>
          <w:color w:val="F04616"/>
          <w:sz w:val="32"/>
        </w:rPr>
        <w:t>1. Core Formulas &amp; Calculations</w:t>
      </w:r>
    </w:p>
    <w:p>
      <w:pPr>
        <w:pStyle w:val="Heading2"/>
      </w:pPr>
      <w:r>
        <w:rPr>
          <w:b/>
          <w:color w:val="3B82F6"/>
          <w:sz w:val="26"/>
        </w:rPr>
        <w:t>1.1 Accuracy Metrics</w:t>
      </w:r>
    </w:p>
    <w:p>
      <w:pPr>
        <w:spacing w:after="60"/>
      </w:pPr>
      <w:r>
        <w:rPr>
          <w:b/>
        </w:rPr>
        <w:t xml:space="preserve">Overall Accuracy (%): </w:t>
      </w:r>
    </w:p>
    <w:p>
      <w:pPr>
        <w:pStyle w:val="ListBullet"/>
        <w:spacing w:after="40"/>
      </w:pPr>
      <w:r>
        <w:t>Formula: (Total Opportunity Pass / (Total Opportunity Count - Total Opportunity NA)) × 100</w:t>
      </w:r>
    </w:p>
    <w:p>
      <w:pPr>
        <w:pStyle w:val="ListBullet2"/>
        <w:spacing w:after="40"/>
      </w:pPr>
      <w:r>
        <w:t>Variables: Pass = audits passed, Count = total opportunities, NA = not applicable items</w:t>
      </w:r>
    </w:p>
    <w:p>
      <w:pPr>
        <w:pStyle w:val="ListBullet2"/>
        <w:spacing w:after="40"/>
      </w:pPr>
      <w:r>
        <w:t>Example: Pass=2500, Count=2847, NA=150 → (2500/(2847-150))×100 = 92.7%</w:t>
      </w:r>
    </w:p>
    <w:p>
      <w:pPr>
        <w:pStyle w:val="ListBullet2"/>
        <w:spacing w:after="80"/>
      </w:pPr>
      <w:r>
        <w:t>Color Coding: Green ≥95%, Amber 90-94%, Red &lt;90%</w:t>
      </w:r>
    </w:p>
    <w:p>
      <w:pPr>
        <w:spacing w:after="60"/>
      </w:pPr>
      <w:r>
        <w:rPr>
          <w:b/>
        </w:rPr>
        <w:t xml:space="preserve">Critical Accuracy (%): </w:t>
      </w:r>
    </w:p>
    <w:p>
      <w:pPr>
        <w:pStyle w:val="ListBullet"/>
        <w:spacing w:after="40"/>
      </w:pPr>
      <w:r>
        <w:t>Formula: (Critical Opportunity Pass / (Critical Opportunity Count - Critical NA)) × 100</w:t>
      </w:r>
    </w:p>
    <w:p>
      <w:pPr>
        <w:pStyle w:val="ListBullet2"/>
        <w:spacing w:after="40"/>
      </w:pPr>
      <w:r>
        <w:t>Variables: Only includes parameters marked as "Critical"</w:t>
      </w:r>
    </w:p>
    <w:p>
      <w:pPr>
        <w:pStyle w:val="ListBullet2"/>
        <w:spacing w:after="40"/>
      </w:pPr>
      <w:r>
        <w:t>Example: Critical Pass=1200, Critical Count=1250, NA=20 → (1200/(1250-20))×100 = 97.6%</w:t>
      </w:r>
    </w:p>
    <w:p>
      <w:pPr>
        <w:pStyle w:val="ListBullet2"/>
        <w:spacing w:after="80"/>
      </w:pPr>
      <w:r>
        <w:t>Color Coding: Green ≥98%, Amber 95-97%, Red &lt;95%</w:t>
      </w:r>
    </w:p>
    <w:p>
      <w:pPr>
        <w:spacing w:after="60"/>
      </w:pPr>
      <w:r>
        <w:rPr>
          <w:b/>
        </w:rPr>
        <w:t xml:space="preserve">Non-Critical Accuracy (%): </w:t>
      </w:r>
    </w:p>
    <w:p>
      <w:pPr>
        <w:pStyle w:val="ListBullet"/>
        <w:spacing w:after="40"/>
      </w:pPr>
      <w:r>
        <w:t>Formula: (Non-Critical Pass / (Non-Critical Count - Non-Critical NA)) × 100</w:t>
      </w:r>
    </w:p>
    <w:p>
      <w:pPr>
        <w:pStyle w:val="ListBullet2"/>
        <w:spacing w:after="40"/>
      </w:pPr>
      <w:r>
        <w:t>Variables: Only includes parameters marked as "Non-Critical"</w:t>
      </w:r>
    </w:p>
    <w:p>
      <w:pPr>
        <w:pStyle w:val="ListBullet2"/>
        <w:spacing w:after="40"/>
      </w:pPr>
      <w:r>
        <w:t>Example: Non-Critical Pass=1300, Count=1597, NA=130 → (1300/(1597-130))×100 = 88.6%</w:t>
      </w:r>
    </w:p>
    <w:p>
      <w:pPr>
        <w:pStyle w:val="ListBullet2"/>
        <w:spacing w:after="80"/>
      </w:pPr>
      <w:r>
        <w:t>Color Coding: Green ≥90%, Amber 85-89%, Red &lt;85%</w:t>
      </w:r>
    </w:p>
    <w:p>
      <w:pPr>
        <w:pStyle w:val="Heading2"/>
      </w:pPr>
      <w:r>
        <w:rPr>
          <w:b/>
          <w:color w:val="3B82F6"/>
          <w:sz w:val="26"/>
        </w:rPr>
        <w:t>1.2 Coverage Metrics</w:t>
      </w:r>
    </w:p>
    <w:p>
      <w:pPr>
        <w:spacing w:after="60"/>
      </w:pPr>
      <w:r>
        <w:rPr>
          <w:b/>
        </w:rPr>
        <w:t xml:space="preserve">Sample Size (%): </w:t>
      </w:r>
    </w:p>
    <w:p>
      <w:pPr>
        <w:pStyle w:val="ListBullet"/>
        <w:spacing w:after="40"/>
      </w:pPr>
      <w:r>
        <w:t>Formula: (Total Audits Conducted / Total Population) × 100</w:t>
      </w:r>
    </w:p>
    <w:p>
      <w:pPr>
        <w:pStyle w:val="ListBullet2"/>
        <w:spacing w:after="40"/>
      </w:pPr>
      <w:r>
        <w:t>Variables: Audits = number of audits done, Population = total available records</w:t>
      </w:r>
    </w:p>
    <w:p>
      <w:pPr>
        <w:pStyle w:val="ListBullet2"/>
        <w:spacing w:after="40"/>
      </w:pPr>
      <w:r>
        <w:t>Example: Audits=7880, Population=150000 → (7880/150000)×100 = 5.25%</w:t>
      </w:r>
    </w:p>
    <w:p>
      <w:pPr>
        <w:pStyle w:val="ListBullet2"/>
        <w:spacing w:after="80"/>
      </w:pPr>
      <w:r>
        <w:t>Color Coding: Green ≥5%, Amber 3-4.9%, Red &lt;3%</w:t>
      </w:r>
    </w:p>
    <w:p>
      <w:pPr>
        <w:spacing w:after="60"/>
      </w:pPr>
      <w:r>
        <w:rPr>
          <w:b/>
        </w:rPr>
        <w:t xml:space="preserve">Error Rate (%): </w:t>
      </w:r>
    </w:p>
    <w:p>
      <w:pPr>
        <w:pStyle w:val="ListBullet"/>
        <w:spacing w:after="40"/>
      </w:pPr>
      <w:r>
        <w:t>Formula: (Total Opportunity Fail / (Total Opportunity Count - Total NA)) × 100</w:t>
      </w:r>
    </w:p>
    <w:p>
      <w:pPr>
        <w:pStyle w:val="ListBullet2"/>
        <w:spacing w:after="40"/>
      </w:pPr>
      <w:r>
        <w:t>Variables: Fail = failed opportunities, inverse of overall accuracy</w:t>
      </w:r>
    </w:p>
    <w:p>
      <w:pPr>
        <w:pStyle w:val="ListBullet2"/>
        <w:spacing w:after="40"/>
      </w:pPr>
      <w:r>
        <w:t>Example: Fail=197, Count=2847, NA=150 → (197/(2847-150))×100 = 7.3%</w:t>
      </w:r>
    </w:p>
    <w:p>
      <w:pPr>
        <w:pStyle w:val="ListBullet2"/>
        <w:spacing w:after="80"/>
      </w:pPr>
      <w:r>
        <w:t>Color Coding: Green ≤5%, Amber 5.1-10%, Red &gt;10%</w:t>
      </w:r>
    </w:p>
    <w:p>
      <w:pPr>
        <w:pStyle w:val="Heading2"/>
      </w:pPr>
      <w:r>
        <w:rPr>
          <w:b/>
          <w:color w:val="3B82F6"/>
          <w:sz w:val="26"/>
        </w:rPr>
        <w:t>1.3 CSAT Metrics</w:t>
      </w:r>
    </w:p>
    <w:p>
      <w:pPr>
        <w:spacing w:after="60"/>
      </w:pPr>
      <w:r>
        <w:rPr>
          <w:b/>
        </w:rPr>
        <w:t xml:space="preserve">Average CSAT Score: </w:t>
      </w:r>
    </w:p>
    <w:p>
      <w:pPr>
        <w:pStyle w:val="ListBullet"/>
        <w:spacing w:after="40"/>
      </w:pPr>
      <w:r>
        <w:t>Formula: Sum of All Ratings / Total Number of Responses</w:t>
      </w:r>
    </w:p>
    <w:p>
      <w:pPr>
        <w:pStyle w:val="ListBullet2"/>
        <w:spacing w:after="40"/>
      </w:pPr>
      <w:r>
        <w:t>Variables: Rating scale: 1-7 (1=Very Dissatisfied, 7=Very Satisfied)</w:t>
      </w:r>
    </w:p>
    <w:p>
      <w:pPr>
        <w:pStyle w:val="ListBullet2"/>
        <w:spacing w:after="40"/>
      </w:pPr>
      <w:r>
        <w:t>Example: Sum=308, Responses=60 → 308/60 = 5.13</w:t>
      </w:r>
    </w:p>
    <w:p>
      <w:pPr>
        <w:pStyle w:val="ListBullet2"/>
        <w:spacing w:after="80"/>
      </w:pPr>
      <w:r>
        <w:t>Color Coding: Green ≥6.0, Amber 5.0-5.9, Red &lt;5.0</w:t>
      </w:r>
    </w:p>
    <w:p>
      <w:pPr>
        <w:spacing w:after="60"/>
      </w:pPr>
      <w:r>
        <w:rPr>
          <w:b/>
        </w:rPr>
        <w:t xml:space="preserve">Top Box % (Promoters): </w:t>
      </w:r>
    </w:p>
    <w:p>
      <w:pPr>
        <w:pStyle w:val="ListBullet"/>
        <w:spacing w:after="40"/>
      </w:pPr>
      <w:r>
        <w:t>Formula: (Count of Ratings 6 or 7 / Total Responses) × 100</w:t>
      </w:r>
    </w:p>
    <w:p>
      <w:pPr>
        <w:pStyle w:val="ListBullet2"/>
        <w:spacing w:after="40"/>
      </w:pPr>
      <w:r>
        <w:t>Variables: Ratings 6-7 = Satisfied customers (Promoters)</w:t>
      </w:r>
    </w:p>
    <w:p>
      <w:pPr>
        <w:pStyle w:val="ListBullet2"/>
        <w:spacing w:after="40"/>
      </w:pPr>
      <w:r>
        <w:t>Example: Ratings 6-7 = 35, Total=60 → (35/60)×100 = 58.3%</w:t>
      </w:r>
    </w:p>
    <w:p>
      <w:pPr>
        <w:pStyle w:val="ListBullet2"/>
        <w:spacing w:after="80"/>
      </w:pPr>
      <w:r>
        <w:t>Color Coding: Green ≥70%, Amber 60-69%, Red &lt;60%</w:t>
      </w:r>
    </w:p>
    <w:p>
      <w:pPr>
        <w:spacing w:after="60"/>
      </w:pPr>
      <w:r>
        <w:rPr>
          <w:b/>
        </w:rPr>
        <w:t xml:space="preserve">Middle Box % (Passives): </w:t>
      </w:r>
    </w:p>
    <w:p>
      <w:pPr>
        <w:pStyle w:val="ListBullet"/>
        <w:spacing w:after="40"/>
      </w:pPr>
      <w:r>
        <w:t>Formula: (Count of Ratings 4 or 5 / Total Responses) × 100</w:t>
      </w:r>
    </w:p>
    <w:p>
      <w:pPr>
        <w:pStyle w:val="ListBullet2"/>
        <w:spacing w:after="40"/>
      </w:pPr>
      <w:r>
        <w:t>Variables: Ratings 4-5 = Neutral customers (Passives)</w:t>
      </w:r>
    </w:p>
    <w:p>
      <w:pPr>
        <w:pStyle w:val="ListBullet2"/>
        <w:spacing w:after="40"/>
      </w:pPr>
      <w:r>
        <w:t>Example: Ratings 4-5 = 18, Total=60 → (18/60)×100 = 30%</w:t>
      </w:r>
    </w:p>
    <w:p>
      <w:pPr>
        <w:spacing w:after="60"/>
      </w:pPr>
      <w:r>
        <w:rPr>
          <w:b/>
        </w:rPr>
        <w:t xml:space="preserve">Bottom Box % (Detractors): </w:t>
      </w:r>
    </w:p>
    <w:p>
      <w:pPr>
        <w:pStyle w:val="ListBullet"/>
        <w:spacing w:after="40"/>
      </w:pPr>
      <w:r>
        <w:t>Formula: (Count of Ratings 1, 2 or 3 / Total Responses) × 100</w:t>
      </w:r>
    </w:p>
    <w:p>
      <w:pPr>
        <w:pStyle w:val="ListBullet2"/>
        <w:spacing w:after="40"/>
      </w:pPr>
      <w:r>
        <w:t>Variables: Ratings 1-3 = Dissatisfied customers (Detractors)</w:t>
      </w:r>
    </w:p>
    <w:p>
      <w:pPr>
        <w:pStyle w:val="ListBullet2"/>
        <w:spacing w:after="40"/>
      </w:pPr>
      <w:r>
        <w:t>Example: Ratings 1-3 = 7, Total=60 → (7/60)×100 = 11.7%</w:t>
      </w:r>
    </w:p>
    <w:p>
      <w:pPr>
        <w:spacing w:after="60"/>
      </w:pPr>
      <w:r>
        <w:rPr>
          <w:b/>
        </w:rPr>
        <w:t xml:space="preserve">Response Rate (%): </w:t>
      </w:r>
    </w:p>
    <w:p>
      <w:pPr>
        <w:pStyle w:val="ListBullet"/>
        <w:spacing w:after="40"/>
      </w:pPr>
      <w:r>
        <w:t>Formula: (Total Survey Responses Received / Total Surveys Sent) × 100</w:t>
      </w:r>
    </w:p>
    <w:p>
      <w:pPr>
        <w:pStyle w:val="ListBullet2"/>
        <w:spacing w:after="40"/>
      </w:pPr>
      <w:r>
        <w:t>Variables: Measures survey completion rate</w:t>
      </w:r>
    </w:p>
    <w:p>
      <w:pPr>
        <w:pStyle w:val="ListBullet2"/>
        <w:spacing w:after="40"/>
      </w:pPr>
      <w:r>
        <w:t>Example: Responses=60, Sent=98 → (60/98)×100 = 61.2%</w:t>
      </w:r>
    </w:p>
    <w:p>
      <w:pPr>
        <w:pStyle w:val="ListBullet2"/>
        <w:spacing w:after="80"/>
      </w:pPr>
      <w:r>
        <w:t>Color Coding: Green ≥65%, Amber 50-64%, Red &lt;50%</w:t>
      </w:r>
    </w:p>
    <w:p>
      <w:r>
        <w:br w:type="page"/>
      </w:r>
    </w:p>
    <w:p>
      <w:pPr>
        <w:pStyle w:val="Heading1"/>
      </w:pPr>
      <w:r>
        <w:rPr>
          <w:b/>
          <w:color w:val="F04616"/>
          <w:sz w:val="32"/>
        </w:rPr>
        <w:t>2. Home Tab - Dashboard Overview</w:t>
      </w:r>
    </w:p>
    <w:p>
      <w:r>
        <w:t>The Home tab displays 6 primary KPI cards that provide a quick health check of overall quality performance. All cards are color-coded for instant visual assessment.</w:t>
      </w:r>
    </w:p>
    <w:p>
      <w:pPr>
        <w:pStyle w:val="Heading2"/>
      </w:pPr>
      <w:r>
        <w:rPr>
          <w:b/>
          <w:color w:val="3B82F6"/>
          <w:sz w:val="26"/>
        </w:rPr>
        <w:t>2.1 KPI Cards Breakdown</w:t>
      </w:r>
    </w:p>
    <w:p>
      <w:pPr>
        <w:pStyle w:val="Heading3"/>
      </w:pPr>
      <w:r>
        <w:rPr>
          <w:b/>
          <w:color w:val="646464"/>
          <w:sz w:val="22"/>
        </w:rPr>
        <w:t>Card 1: Overall Accuracy</w:t>
      </w:r>
    </w:p>
    <w:p>
      <w:pPr>
        <w:pStyle w:val="ListBullet"/>
      </w:pPr>
      <w:r>
        <w:t>• Calculation: (Pass / (Total - NA)) × 100</w:t>
      </w:r>
    </w:p>
    <w:p>
      <w:pPr>
        <w:pStyle w:val="ListBullet"/>
      </w:pPr>
      <w:r>
        <w:t>• Purpose: Primary quality metric showing overall audit pass rate</w:t>
      </w:r>
    </w:p>
    <w:p>
      <w:pPr>
        <w:pStyle w:val="ListBullet"/>
      </w:pPr>
      <w:r>
        <w:t>• Data Source: Aggregates all audit results from Sheet1</w:t>
      </w:r>
    </w:p>
    <w:p>
      <w:pPr>
        <w:pStyle w:val="ListBullet"/>
      </w:pPr>
      <w:r>
        <w:t>• Icon: ✓ (checkmark)</w:t>
      </w:r>
    </w:p>
    <w:p>
      <w:pPr>
        <w:pStyle w:val="ListBullet"/>
      </w:pPr>
      <w:r>
        <w:t>• Target: ≥95% (Green), 90-94% (Amber), &lt;90% (Red)</w:t>
      </w:r>
    </w:p>
    <w:p>
      <w:pPr>
        <w:pStyle w:val="Heading3"/>
      </w:pPr>
      <w:r>
        <w:rPr>
          <w:b/>
          <w:color w:val="646464"/>
          <w:sz w:val="22"/>
        </w:rPr>
        <w:t>Card 2: Critical Accuracy</w:t>
      </w:r>
    </w:p>
    <w:p>
      <w:pPr>
        <w:pStyle w:val="ListBullet"/>
      </w:pPr>
      <w:r>
        <w:t>• Calculation: (Critical Pass / (Critical Count - Critical NA)) × 100</w:t>
      </w:r>
    </w:p>
    <w:p>
      <w:pPr>
        <w:pStyle w:val="ListBullet"/>
      </w:pPr>
      <w:r>
        <w:t>• Purpose: Tracks accuracy for critical parameters only</w:t>
      </w:r>
    </w:p>
    <w:p>
      <w:pPr>
        <w:pStyle w:val="ListBullet"/>
      </w:pPr>
      <w:r>
        <w:t>• Data Source: Filters Sheet1 for "Critical" parameter type</w:t>
      </w:r>
    </w:p>
    <w:p>
      <w:pPr>
        <w:pStyle w:val="ListBullet"/>
      </w:pPr>
      <w:r>
        <w:t>• Icon: ⚠ (alert)</w:t>
      </w:r>
    </w:p>
    <w:p>
      <w:pPr>
        <w:pStyle w:val="ListBullet"/>
      </w:pPr>
      <w:r>
        <w:t>• Target: ≥98% (critical parameters have stricter targets)</w:t>
      </w:r>
    </w:p>
    <w:p>
      <w:pPr>
        <w:pStyle w:val="Heading3"/>
      </w:pPr>
      <w:r>
        <w:rPr>
          <w:b/>
          <w:color w:val="646464"/>
          <w:sz w:val="22"/>
        </w:rPr>
        <w:t>Card 3: Non-Critical Accuracy</w:t>
      </w:r>
    </w:p>
    <w:p>
      <w:pPr>
        <w:pStyle w:val="ListBullet"/>
      </w:pPr>
      <w:r>
        <w:t>• Calculation: (Non-Critical Pass / (Non-Critical Count - Non-Critical NA)) × 100</w:t>
      </w:r>
    </w:p>
    <w:p>
      <w:pPr>
        <w:pStyle w:val="ListBullet"/>
      </w:pPr>
      <w:r>
        <w:t>• Purpose: Tracks accuracy for non-critical parameters</w:t>
      </w:r>
    </w:p>
    <w:p>
      <w:pPr>
        <w:pStyle w:val="ListBullet"/>
      </w:pPr>
      <w:r>
        <w:t>• Data Source: Filters Sheet1 for "Non-Critical" parameter type</w:t>
      </w:r>
    </w:p>
    <w:p>
      <w:pPr>
        <w:pStyle w:val="ListBullet"/>
      </w:pPr>
      <w:r>
        <w:t>• Icon: ℹ (info)</w:t>
      </w:r>
    </w:p>
    <w:p>
      <w:pPr>
        <w:pStyle w:val="ListBullet"/>
      </w:pPr>
      <w:r>
        <w:t>• Target: ≥90% (slightly lower than overall target)</w:t>
      </w:r>
    </w:p>
    <w:p>
      <w:pPr>
        <w:pStyle w:val="Heading3"/>
      </w:pPr>
      <w:r>
        <w:rPr>
          <w:b/>
          <w:color w:val="646464"/>
          <w:sz w:val="22"/>
        </w:rPr>
        <w:t>Card 4: Sample Size %</w:t>
      </w:r>
    </w:p>
    <w:p>
      <w:pPr>
        <w:pStyle w:val="ListBullet"/>
      </w:pPr>
      <w:r>
        <w:t>• Calculation: (Total Audits / Total Population) × 100</w:t>
      </w:r>
    </w:p>
    <w:p>
      <w:pPr>
        <w:pStyle w:val="ListBullet"/>
      </w:pPr>
      <w:r>
        <w:t>• Purpose: Measures audit coverage percentage</w:t>
      </w:r>
    </w:p>
    <w:p>
      <w:pPr>
        <w:pStyle w:val="ListBullet"/>
      </w:pPr>
      <w:r>
        <w:t>• Data Source: Counts unique audit IDs vs total population count</w:t>
      </w:r>
    </w:p>
    <w:p>
      <w:pPr>
        <w:pStyle w:val="ListBullet"/>
      </w:pPr>
      <w:r>
        <w:t>• Icon: 📊 (chart)</w:t>
      </w:r>
    </w:p>
    <w:p>
      <w:pPr>
        <w:pStyle w:val="ListBullet"/>
      </w:pPr>
      <w:r>
        <w:t>• Target: ≥5% (industry standard for audit sampling)</w:t>
      </w:r>
    </w:p>
    <w:p>
      <w:pPr>
        <w:pStyle w:val="Heading3"/>
      </w:pPr>
      <w:r>
        <w:rPr>
          <w:b/>
          <w:color w:val="646464"/>
          <w:sz w:val="22"/>
        </w:rPr>
        <w:t>Card 5: Error Rate %</w:t>
      </w:r>
    </w:p>
    <w:p>
      <w:pPr>
        <w:pStyle w:val="ListBullet"/>
      </w:pPr>
      <w:r>
        <w:t>• Calculation: (Fail / (Total - NA)) × 100</w:t>
      </w:r>
    </w:p>
    <w:p>
      <w:pPr>
        <w:pStyle w:val="ListBullet"/>
      </w:pPr>
      <w:r>
        <w:t>• Purpose: Percentage of failed audits (inverse of accuracy)</w:t>
      </w:r>
    </w:p>
    <w:p>
      <w:pPr>
        <w:pStyle w:val="ListBullet"/>
      </w:pPr>
      <w:r>
        <w:t>• Data Source: Counts all "Fail" results from Sheet1</w:t>
      </w:r>
    </w:p>
    <w:p>
      <w:pPr>
        <w:pStyle w:val="ListBullet"/>
      </w:pPr>
      <w:r>
        <w:t>• Icon: ✗ (cross)</w:t>
      </w:r>
    </w:p>
    <w:p>
      <w:pPr>
        <w:pStyle w:val="ListBullet"/>
      </w:pPr>
      <w:r>
        <w:t>• Target: ≤5% (lower is better, opposite of accuracy)</w:t>
      </w:r>
    </w:p>
    <w:p>
      <w:pPr>
        <w:pStyle w:val="Heading3"/>
      </w:pPr>
      <w:r>
        <w:rPr>
          <w:b/>
          <w:color w:val="646464"/>
          <w:sz w:val="22"/>
        </w:rPr>
        <w:t>Card 6: Total Audits</w:t>
      </w:r>
    </w:p>
    <w:p>
      <w:pPr>
        <w:pStyle w:val="ListBullet"/>
      </w:pPr>
      <w:r>
        <w:t>• Calculation: COUNT(DISTINCT Audit ID)</w:t>
      </w:r>
    </w:p>
    <w:p>
      <w:pPr>
        <w:pStyle w:val="ListBullet"/>
      </w:pPr>
      <w:r>
        <w:t>• Purpose: Total number of audits conducted in selected period</w:t>
      </w:r>
    </w:p>
    <w:p>
      <w:pPr>
        <w:pStyle w:val="ListBullet"/>
      </w:pPr>
      <w:r>
        <w:t>• Data Source: Unique count of audit records from Sheet1</w:t>
      </w:r>
    </w:p>
    <w:p>
      <w:pPr>
        <w:pStyle w:val="ListBullet"/>
      </w:pPr>
      <w:r>
        <w:t>• Icon: # (hash)</w:t>
      </w:r>
    </w:p>
    <w:p>
      <w:pPr>
        <w:pStyle w:val="ListBullet"/>
      </w:pPr>
      <w:r>
        <w:t>• Display: Absolute number (no percentage or color coding)</w:t>
      </w:r>
    </w:p>
    <w:p>
      <w:pPr>
        <w:pStyle w:val="Heading2"/>
      </w:pPr>
      <w:r>
        <w:rPr>
          <w:b/>
          <w:color w:val="3B82F6"/>
          <w:sz w:val="26"/>
        </w:rPr>
        <w:t>2.2 How to Use Home Tab</w:t>
      </w:r>
    </w:p>
    <w:p>
      <w:pPr>
        <w:pStyle w:val="ListNumber"/>
      </w:pPr>
      <w:r>
        <w:t>1. Open dashboard and check all 6 cards for quick health status</w:t>
      </w:r>
    </w:p>
    <w:p>
      <w:pPr>
        <w:pStyle w:val="ListNumber"/>
      </w:pPr>
      <w:r>
        <w:t>2. Red cards indicate immediate attention required</w:t>
      </w:r>
    </w:p>
    <w:p>
      <w:pPr>
        <w:pStyle w:val="ListNumber"/>
      </w:pPr>
      <w:r>
        <w:t>3. Amber cards suggest monitoring and preventive action</w:t>
      </w:r>
    </w:p>
    <w:p>
      <w:pPr>
        <w:pStyle w:val="ListNumber"/>
      </w:pPr>
      <w:r>
        <w:t>4. Green cards show healthy performance</w:t>
      </w:r>
    </w:p>
    <w:p>
      <w:pPr>
        <w:pStyle w:val="ListNumber"/>
      </w:pPr>
      <w:r>
        <w:t>5. Use this tab daily for morning health check</w:t>
      </w:r>
    </w:p>
    <w:p/>
    <w:p>
      <w:pPr>
        <w:pStyle w:val="Heading1"/>
      </w:pPr>
      <w:r>
        <w:rPr>
          <w:b/>
          <w:color w:val="F04616"/>
          <w:sz w:val="32"/>
        </w:rPr>
        <w:t>3. Journey at Glance Tab</w:t>
      </w:r>
    </w:p>
    <w:p>
      <w:r>
        <w:t>This tab provides a visual funnel showing the audit journey from total population to final pass/fail results. It helps identify drop-off points and conversion rates at each stage.</w:t>
      </w:r>
    </w:p>
    <w:p>
      <w:pPr>
        <w:pStyle w:val="Heading2"/>
      </w:pPr>
      <w:r>
        <w:rPr>
          <w:b/>
          <w:color w:val="3B82F6"/>
          <w:sz w:val="26"/>
        </w:rPr>
        <w:t>3.1 Funnel Stages</w:t>
      </w:r>
    </w:p>
    <w:p>
      <w:pPr>
        <w:pStyle w:val="Heading3"/>
      </w:pPr>
      <w:r>
        <w:rPr>
          <w:b/>
          <w:color w:val="646464"/>
          <w:sz w:val="22"/>
        </w:rPr>
        <w:t>Stage 1: Total Population</w:t>
      </w:r>
    </w:p>
    <w:p>
      <w:pPr>
        <w:pStyle w:val="ListBullet"/>
      </w:pPr>
      <w:r>
        <w:t>• Calculation: SUM(Total Population) from all records</w:t>
      </w:r>
    </w:p>
    <w:p>
      <w:pPr>
        <w:pStyle w:val="ListBullet"/>
      </w:pPr>
      <w:r>
        <w:t>• Meaning: Total number of records available for auditing</w:t>
      </w:r>
    </w:p>
    <w:p>
      <w:pPr>
        <w:pStyle w:val="ListBullet"/>
      </w:pPr>
      <w:r>
        <w:t>• Example: 150,000 total candidates/records in database</w:t>
      </w:r>
    </w:p>
    <w:p>
      <w:pPr>
        <w:pStyle w:val="Heading3"/>
      </w:pPr>
      <w:r>
        <w:rPr>
          <w:b/>
          <w:color w:val="646464"/>
          <w:sz w:val="22"/>
        </w:rPr>
        <w:t>Stage 2: Audited Records</w:t>
      </w:r>
    </w:p>
    <w:p>
      <w:pPr>
        <w:pStyle w:val="ListBullet"/>
      </w:pPr>
      <w:r>
        <w:t>• Calculation: COUNT(Distinct Audit Records)</w:t>
      </w:r>
    </w:p>
    <w:p>
      <w:pPr>
        <w:pStyle w:val="ListBullet"/>
      </w:pPr>
      <w:r>
        <w:t>• Meaning: Number of records actually audited</w:t>
      </w:r>
    </w:p>
    <w:p>
      <w:pPr>
        <w:pStyle w:val="ListBullet"/>
      </w:pPr>
      <w:r>
        <w:t>• Example: 7,880 audits conducted</w:t>
      </w:r>
    </w:p>
    <w:p>
      <w:pPr>
        <w:pStyle w:val="ListBullet"/>
      </w:pPr>
      <w:r>
        <w:t>• Conversion: (7,880 / 150,000) × 100 = 5.25% coverage</w:t>
      </w:r>
    </w:p>
    <w:p>
      <w:pPr>
        <w:pStyle w:val="Heading3"/>
      </w:pPr>
      <w:r>
        <w:rPr>
          <w:b/>
          <w:color w:val="646464"/>
          <w:sz w:val="22"/>
        </w:rPr>
        <w:t>Stage 3: Opportunity Count</w:t>
      </w:r>
    </w:p>
    <w:p>
      <w:pPr>
        <w:pStyle w:val="ListBullet"/>
      </w:pPr>
      <w:r>
        <w:t>• Calculation: SUM(Opportunity Count) from audited records</w:t>
      </w:r>
    </w:p>
    <w:p>
      <w:pPr>
        <w:pStyle w:val="ListBullet"/>
      </w:pPr>
      <w:r>
        <w:t>• Meaning: Total checkpoints/parameters evaluated in audits</w:t>
      </w:r>
    </w:p>
    <w:p>
      <w:pPr>
        <w:pStyle w:val="ListBullet"/>
      </w:pPr>
      <w:r>
        <w:t>• Example: 2,847 opportunities (7,880 audits × avg parameters per audit)</w:t>
      </w:r>
    </w:p>
    <w:p>
      <w:pPr>
        <w:pStyle w:val="Heading3"/>
      </w:pPr>
      <w:r>
        <w:rPr>
          <w:b/>
          <w:color w:val="646464"/>
          <w:sz w:val="22"/>
        </w:rPr>
        <w:t>Stage 4: Pass Count</w:t>
      </w:r>
    </w:p>
    <w:p>
      <w:pPr>
        <w:pStyle w:val="ListBullet"/>
      </w:pPr>
      <w:r>
        <w:t>• Calculation: COUNT(Result = "Pass")</w:t>
      </w:r>
    </w:p>
    <w:p>
      <w:pPr>
        <w:pStyle w:val="ListBullet"/>
      </w:pPr>
      <w:r>
        <w:t>• Meaning: Number of opportunities that passed audit</w:t>
      </w:r>
    </w:p>
    <w:p>
      <w:pPr>
        <w:pStyle w:val="ListBullet"/>
      </w:pPr>
      <w:r>
        <w:t>• Example: 2,500 opportunities passed</w:t>
      </w:r>
    </w:p>
    <w:p>
      <w:pPr>
        <w:pStyle w:val="Heading3"/>
      </w:pPr>
      <w:r>
        <w:rPr>
          <w:b/>
          <w:color w:val="646464"/>
          <w:sz w:val="22"/>
        </w:rPr>
        <w:t>Stage 5: Fail Count</w:t>
      </w:r>
    </w:p>
    <w:p>
      <w:pPr>
        <w:pStyle w:val="ListBullet"/>
      </w:pPr>
      <w:r>
        <w:t>• Calculation: COUNT(Result = "Fail")</w:t>
      </w:r>
    </w:p>
    <w:p>
      <w:pPr>
        <w:pStyle w:val="ListBullet"/>
      </w:pPr>
      <w:r>
        <w:t>• Meaning: Number of opportunities that failed audit</w:t>
      </w:r>
    </w:p>
    <w:p>
      <w:pPr>
        <w:pStyle w:val="ListBullet"/>
      </w:pPr>
      <w:r>
        <w:t>• Example: 197 opportunities failed</w:t>
      </w:r>
    </w:p>
    <w:p>
      <w:pPr>
        <w:pStyle w:val="Heading3"/>
      </w:pPr>
      <w:r>
        <w:rPr>
          <w:b/>
          <w:color w:val="646464"/>
          <w:sz w:val="22"/>
        </w:rPr>
        <w:t>Stage 6: NA Count</w:t>
      </w:r>
    </w:p>
    <w:p>
      <w:pPr>
        <w:pStyle w:val="ListBullet"/>
      </w:pPr>
      <w:r>
        <w:t>• Calculation: COUNT(Result = "NA")</w:t>
      </w:r>
    </w:p>
    <w:p>
      <w:pPr>
        <w:pStyle w:val="ListBullet"/>
      </w:pPr>
      <w:r>
        <w:t>• Meaning: Not applicable/not evaluated opportunities</w:t>
      </w:r>
    </w:p>
    <w:p>
      <w:pPr>
        <w:pStyle w:val="ListBullet"/>
      </w:pPr>
      <w:r>
        <w:t>• Example: 150 opportunities marked NA</w:t>
      </w:r>
    </w:p>
    <w:p>
      <w:pPr>
        <w:pStyle w:val="Heading2"/>
      </w:pPr>
      <w:r>
        <w:rPr>
          <w:b/>
          <w:color w:val="3B82F6"/>
          <w:sz w:val="26"/>
        </w:rPr>
        <w:t>3.2 Available Filters</w:t>
      </w:r>
    </w:p>
    <w:p>
      <w:pPr>
        <w:pStyle w:val="ListBullet"/>
      </w:pPr>
      <w:r>
        <w:t>• Account Type: Key Accounts, Non-Key Accounts, OPS, All</w:t>
      </w:r>
    </w:p>
    <w:p>
      <w:pPr>
        <w:pStyle w:val="ListBullet"/>
      </w:pPr>
      <w:r>
        <w:t>• Region: North, South, East, West, All</w:t>
      </w:r>
    </w:p>
    <w:p>
      <w:pPr>
        <w:pStyle w:val="ListBullet"/>
      </w:pPr>
      <w:r>
        <w:t>• Stage: Sourcing, Screening, Interview, Onboarding, All</w:t>
      </w:r>
    </w:p>
    <w:p>
      <w:pPr>
        <w:pStyle w:val="ListBullet"/>
      </w:pPr>
      <w:r>
        <w:t>• Month: January through December, All</w:t>
      </w:r>
    </w:p>
    <w:p>
      <w:pPr>
        <w:pStyle w:val="Heading2"/>
      </w:pPr>
      <w:r>
        <w:rPr>
          <w:b/>
          <w:color w:val="3B82F6"/>
          <w:sz w:val="26"/>
        </w:rPr>
        <w:t>3.3 Interactive Features</w:t>
      </w:r>
    </w:p>
    <w:p>
      <w:pPr>
        <w:pStyle w:val="ListBullet"/>
      </w:pPr>
      <w:r>
        <w:t>• Click any funnel stage to see detailed breakdown</w:t>
      </w:r>
    </w:p>
    <w:p>
      <w:pPr>
        <w:pStyle w:val="ListBullet"/>
      </w:pPr>
      <w:r>
        <w:t>• Hover over stages to see exact numbers and percentages</w:t>
      </w:r>
    </w:p>
    <w:p>
      <w:pPr>
        <w:pStyle w:val="ListBullet"/>
      </w:pPr>
      <w:r>
        <w:t>• Apply multiple filters simultaneously for drill-down analysis</w:t>
      </w:r>
    </w:p>
    <w:p>
      <w:pPr>
        <w:pStyle w:val="ListBullet"/>
      </w:pPr>
      <w:r>
        <w:t>• Export data by right-clicking on the funnel</w:t>
      </w:r>
    </w:p>
    <w:p>
      <w:r>
        <w:br w:type="page"/>
      </w:r>
    </w:p>
    <w:p>
      <w:pPr>
        <w:pStyle w:val="Heading1"/>
      </w:pPr>
      <w:r>
        <w:rPr>
          <w:b/>
          <w:color w:val="F04616"/>
          <w:sz w:val="32"/>
        </w:rPr>
        <w:t>4. Account Summary Tab</w:t>
      </w:r>
    </w:p>
    <w:p>
      <w:r>
        <w:t>Displays a comprehensive table showing performance metrics for each client account. Essential for account-wise performance review and identifying accounts needing attention.</w:t>
      </w:r>
    </w:p>
    <w:p>
      <w:pPr>
        <w:pStyle w:val="Heading2"/>
      </w:pPr>
      <w:r>
        <w:rPr>
          <w:b/>
          <w:color w:val="3B82F6"/>
          <w:sz w:val="26"/>
        </w:rPr>
        <w:t>4.1 Table Columns Explained</w:t>
      </w:r>
    </w:p>
    <w:p>
      <w:pPr>
        <w:pStyle w:val="Heading3"/>
      </w:pPr>
      <w:r>
        <w:rPr>
          <w:b/>
          <w:color w:val="646464"/>
          <w:sz w:val="22"/>
        </w:rPr>
        <w:t>Column 1: Account Name</w:t>
      </w:r>
    </w:p>
    <w:p>
      <w:pPr>
        <w:pStyle w:val="ListBullet"/>
      </w:pPr>
      <w:r>
        <w:t>• Source: Account Name from Sheet1</w:t>
      </w:r>
    </w:p>
    <w:p>
      <w:pPr>
        <w:pStyle w:val="ListBullet"/>
      </w:pPr>
      <w:r>
        <w:t>• Display: Client/account names (e.g., "Tech Corp", "Finance Inc")</w:t>
      </w:r>
    </w:p>
    <w:p>
      <w:pPr>
        <w:pStyle w:val="ListBullet"/>
      </w:pPr>
      <w:r>
        <w:t>• Sortable: Yes (alphabetically)</w:t>
      </w:r>
    </w:p>
    <w:p>
      <w:pPr>
        <w:pStyle w:val="Heading3"/>
      </w:pPr>
      <w:r>
        <w:rPr>
          <w:b/>
          <w:color w:val="646464"/>
          <w:sz w:val="22"/>
        </w:rPr>
        <w:t>Column 2: Accuracy %</w:t>
      </w:r>
    </w:p>
    <w:p>
      <w:pPr>
        <w:pStyle w:val="ListBullet"/>
      </w:pPr>
      <w:r>
        <w:t>• Calculation: (Account Pass / (Account Total - Account NA)) × 100</w:t>
      </w:r>
    </w:p>
    <w:p>
      <w:pPr>
        <w:pStyle w:val="ListBullet"/>
      </w:pPr>
      <w:r>
        <w:t>• Purpose: Overall accuracy for this specific account</w:t>
      </w:r>
    </w:p>
    <w:p>
      <w:pPr>
        <w:pStyle w:val="ListBullet"/>
      </w:pPr>
      <w:r>
        <w:t>• Color Coded: Green ≥95%, Amber 90-94%, Red &lt;90%</w:t>
      </w:r>
    </w:p>
    <w:p>
      <w:pPr>
        <w:pStyle w:val="Heading3"/>
      </w:pPr>
      <w:r>
        <w:rPr>
          <w:b/>
          <w:color w:val="646464"/>
          <w:sz w:val="22"/>
        </w:rPr>
        <w:t>Column 3: Sample %</w:t>
      </w:r>
    </w:p>
    <w:p>
      <w:pPr>
        <w:pStyle w:val="ListBullet"/>
      </w:pPr>
      <w:r>
        <w:t>• Calculation: (Account Audits / Account Population) × 100</w:t>
      </w:r>
    </w:p>
    <w:p>
      <w:pPr>
        <w:pStyle w:val="ListBullet"/>
      </w:pPr>
      <w:r>
        <w:t>• Purpose: Audit coverage for this account</w:t>
      </w:r>
    </w:p>
    <w:p>
      <w:pPr>
        <w:pStyle w:val="ListBullet"/>
      </w:pPr>
      <w:r>
        <w:t>• Target: ≥5%</w:t>
      </w:r>
    </w:p>
    <w:p>
      <w:pPr>
        <w:pStyle w:val="Heading3"/>
      </w:pPr>
      <w:r>
        <w:rPr>
          <w:b/>
          <w:color w:val="646464"/>
          <w:sz w:val="22"/>
        </w:rPr>
        <w:t>Column 4: Error %</w:t>
      </w:r>
    </w:p>
    <w:p>
      <w:pPr>
        <w:pStyle w:val="ListBullet"/>
      </w:pPr>
      <w:r>
        <w:t>• Calculation: (Account Fail / (Account Total - Account NA)) × 100</w:t>
      </w:r>
    </w:p>
    <w:p>
      <w:pPr>
        <w:pStyle w:val="ListBullet"/>
      </w:pPr>
      <w:r>
        <w:t>• Purpose: Error rate specific to this account</w:t>
      </w:r>
    </w:p>
    <w:p>
      <w:pPr>
        <w:pStyle w:val="ListBullet"/>
      </w:pPr>
      <w:r>
        <w:t>• Target: ≤5%</w:t>
      </w:r>
    </w:p>
    <w:p>
      <w:pPr>
        <w:pStyle w:val="Heading3"/>
      </w:pPr>
      <w:r>
        <w:rPr>
          <w:b/>
          <w:color w:val="646464"/>
          <w:sz w:val="22"/>
        </w:rPr>
        <w:t>Column 5: Total Population</w:t>
      </w:r>
    </w:p>
    <w:p>
      <w:pPr>
        <w:pStyle w:val="ListBullet"/>
      </w:pPr>
      <w:r>
        <w:t>• Calculation: SUM(Population) for account</w:t>
      </w:r>
    </w:p>
    <w:p>
      <w:pPr>
        <w:pStyle w:val="ListBullet"/>
      </w:pPr>
      <w:r>
        <w:t>• Purpose: Total records available for this account</w:t>
      </w:r>
    </w:p>
    <w:p>
      <w:pPr>
        <w:pStyle w:val="ListBullet"/>
      </w:pPr>
      <w:r>
        <w:t>• Display: Absolute number</w:t>
      </w:r>
    </w:p>
    <w:p>
      <w:pPr>
        <w:pStyle w:val="Heading3"/>
      </w:pPr>
      <w:r>
        <w:rPr>
          <w:b/>
          <w:color w:val="646464"/>
          <w:sz w:val="22"/>
        </w:rPr>
        <w:t>Column 6: Audit Count</w:t>
      </w:r>
    </w:p>
    <w:p>
      <w:pPr>
        <w:pStyle w:val="ListBullet"/>
      </w:pPr>
      <w:r>
        <w:t>• Calculation: COUNT(Audits) for account</w:t>
      </w:r>
    </w:p>
    <w:p>
      <w:pPr>
        <w:pStyle w:val="ListBullet"/>
      </w:pPr>
      <w:r>
        <w:t>• Purpose: Number of audits conducted for this account</w:t>
      </w:r>
    </w:p>
    <w:p>
      <w:pPr>
        <w:pStyle w:val="ListBullet"/>
      </w:pPr>
      <w:r>
        <w:t>• Display: Absolute number</w:t>
      </w:r>
    </w:p>
    <w:p>
      <w:pPr>
        <w:pStyle w:val="Heading3"/>
      </w:pPr>
      <w:r>
        <w:rPr>
          <w:b/>
          <w:color w:val="646464"/>
          <w:sz w:val="22"/>
        </w:rPr>
        <w:t>Columns 7-9: Pass, Fail, NA</w:t>
      </w:r>
    </w:p>
    <w:p>
      <w:pPr>
        <w:pStyle w:val="ListBullet"/>
      </w:pPr>
      <w:r>
        <w:t>• Calculation: COUNT(Result) grouped by Pass/Fail/NA</w:t>
      </w:r>
    </w:p>
    <w:p>
      <w:pPr>
        <w:pStyle w:val="ListBullet"/>
      </w:pPr>
      <w:r>
        <w:t>• Purpose: Breakdown of audit results</w:t>
      </w:r>
    </w:p>
    <w:p>
      <w:pPr>
        <w:pStyle w:val="ListBullet"/>
      </w:pPr>
      <w:r>
        <w:t>• Display: Absolute numbers</w:t>
      </w:r>
    </w:p>
    <w:p>
      <w:pPr>
        <w:pStyle w:val="Heading2"/>
      </w:pPr>
      <w:r>
        <w:rPr>
          <w:b/>
          <w:color w:val="3B82F6"/>
          <w:sz w:val="26"/>
        </w:rPr>
        <w:t>4.2 Features</w:t>
      </w:r>
    </w:p>
    <w:p>
      <w:pPr>
        <w:pStyle w:val="ListBullet"/>
      </w:pPr>
      <w:r>
        <w:t>• Search Bar: Type account name for quick lookup</w:t>
      </w:r>
    </w:p>
    <w:p>
      <w:pPr>
        <w:pStyle w:val="ListBullet"/>
      </w:pPr>
      <w:r>
        <w:t>• Sort Function: Click column headers to sort</w:t>
      </w:r>
    </w:p>
    <w:p>
      <w:pPr>
        <w:pStyle w:val="ListBullet"/>
      </w:pPr>
      <w:r>
        <w:t>• Filter Options: Account Type, Region filters available</w:t>
      </w:r>
    </w:p>
    <w:p>
      <w:pPr>
        <w:pStyle w:val="ListBullet"/>
      </w:pPr>
      <w:r>
        <w:t>• Click Account: Opens detailed account drill-down view</w:t>
      </w:r>
    </w:p>
    <w:p>
      <w:pPr>
        <w:pStyle w:val="Heading1"/>
      </w:pPr>
      <w:r>
        <w:rPr>
          <w:b/>
          <w:color w:val="F04616"/>
          <w:sz w:val="32"/>
        </w:rPr>
        <w:t>5. Transactional Overview Tab</w:t>
      </w:r>
    </w:p>
    <w:p>
      <w:r>
        <w:t>Shows month-wise trends with a dual-axis chart displaying Accuracy % (line) and Audit Count (bars). Critical for identifying seasonal patterns and trends.</w:t>
      </w:r>
    </w:p>
    <w:p>
      <w:pPr>
        <w:pStyle w:val="Heading2"/>
      </w:pPr>
      <w:r>
        <w:rPr>
          <w:b/>
          <w:color w:val="3B82F6"/>
          <w:sz w:val="26"/>
        </w:rPr>
        <w:t>5.1 Month Wise Chart Components</w:t>
      </w:r>
    </w:p>
    <w:p>
      <w:pPr>
        <w:pStyle w:val="Heading3"/>
      </w:pPr>
      <w:r>
        <w:rPr>
          <w:b/>
          <w:color w:val="646464"/>
          <w:sz w:val="22"/>
        </w:rPr>
        <w:t>Primary Axis: Accuracy Score % (Blue Line)</w:t>
      </w:r>
    </w:p>
    <w:p>
      <w:pPr>
        <w:pStyle w:val="ListBullet"/>
      </w:pPr>
      <w:r>
        <w:t>• Calculation: Monthly (Pass / (Total - NA)) × 100</w:t>
      </w:r>
    </w:p>
    <w:p>
      <w:pPr>
        <w:pStyle w:val="ListBullet"/>
      </w:pPr>
      <w:r>
        <w:t>• Display: Line graph with data points</w:t>
      </w:r>
    </w:p>
    <w:p>
      <w:pPr>
        <w:pStyle w:val="ListBullet"/>
      </w:pPr>
      <w:r>
        <w:t>• Color: Blue (#3b82f6)</w:t>
      </w:r>
    </w:p>
    <w:p>
      <w:pPr>
        <w:pStyle w:val="ListBullet"/>
      </w:pPr>
      <w:r>
        <w:t>• Scale: 0-100% on left Y-axis</w:t>
      </w:r>
    </w:p>
    <w:p>
      <w:pPr>
        <w:pStyle w:val="ListBullet"/>
      </w:pPr>
      <w:r>
        <w:t>• Data Labels: Shown above each point (e.g., "99.4%")</w:t>
      </w:r>
    </w:p>
    <w:p>
      <w:pPr>
        <w:pStyle w:val="Heading3"/>
      </w:pPr>
      <w:r>
        <w:rPr>
          <w:b/>
          <w:color w:val="646464"/>
          <w:sz w:val="22"/>
        </w:rPr>
        <w:t>Secondary Axis: Audit Count (Orange Bars)</w:t>
      </w:r>
    </w:p>
    <w:p>
      <w:pPr>
        <w:pStyle w:val="ListBullet"/>
      </w:pPr>
      <w:r>
        <w:t>• Calculation: COUNT(Audits) per month</w:t>
      </w:r>
    </w:p>
    <w:p>
      <w:pPr>
        <w:pStyle w:val="ListBullet"/>
      </w:pPr>
      <w:r>
        <w:t>• Display: Vertical bars</w:t>
      </w:r>
    </w:p>
    <w:p>
      <w:pPr>
        <w:pStyle w:val="ListBullet"/>
      </w:pPr>
      <w:r>
        <w:t>• Color: Orange (#fb923c)</w:t>
      </w:r>
    </w:p>
    <w:p>
      <w:pPr>
        <w:pStyle w:val="ListBullet"/>
      </w:pPr>
      <w:r>
        <w:t>• Scale: Dynamic based on max count on right Y-axis</w:t>
      </w:r>
    </w:p>
    <w:p>
      <w:pPr>
        <w:pStyle w:val="ListBullet"/>
      </w:pPr>
      <w:r>
        <w:t>• Data Labels: Shown inside bars (e.g., "3,083")</w:t>
      </w:r>
    </w:p>
    <w:p>
      <w:pPr>
        <w:pStyle w:val="Heading3"/>
      </w:pPr>
      <w:r>
        <w:rPr>
          <w:b/>
          <w:color w:val="646464"/>
          <w:sz w:val="22"/>
        </w:rPr>
        <w:t>X-Axis: Months</w:t>
      </w:r>
    </w:p>
    <w:p>
      <w:pPr>
        <w:pStyle w:val="ListBullet"/>
      </w:pPr>
      <w:r>
        <w:t>• Display: Last 8 months (e.g., Aug, Sep, Oct, Nov, Dec, Jan, Feb, Mar)</w:t>
      </w:r>
    </w:p>
    <w:p>
      <w:pPr>
        <w:pStyle w:val="ListBullet"/>
      </w:pPr>
      <w:r>
        <w:t>• Format: 3-letter month abbreviation</w:t>
      </w:r>
    </w:p>
    <w:p>
      <w:pPr>
        <w:pStyle w:val="Heading3"/>
      </w:pPr>
      <w:r>
        <w:rPr>
          <w:b/>
          <w:color w:val="646464"/>
          <w:sz w:val="22"/>
        </w:rPr>
        <w:t>Legend</w:t>
      </w:r>
    </w:p>
    <w:p>
      <w:pPr>
        <w:pStyle w:val="ListBullet"/>
      </w:pPr>
      <w:r>
        <w:t>• Position: Above chart (external to plot area)</w:t>
      </w:r>
    </w:p>
    <w:p>
      <w:pPr>
        <w:pStyle w:val="ListBullet"/>
      </w:pPr>
      <w:r>
        <w:t>• Items: 🔵 Accuracy Score (%) | 🟧 Audit Count</w:t>
      </w:r>
    </w:p>
    <w:p>
      <w:pPr>
        <w:pStyle w:val="ListBullet"/>
      </w:pPr>
      <w:r>
        <w:t>• Purpose: No overlap with data points</w:t>
      </w:r>
    </w:p>
    <w:p>
      <w:pPr>
        <w:pStyle w:val="Heading2"/>
      </w:pPr>
      <w:r>
        <w:rPr>
          <w:b/>
          <w:color w:val="3B82F6"/>
          <w:sz w:val="26"/>
        </w:rPr>
        <w:t>5.2 How to Read the Chart</w:t>
      </w:r>
    </w:p>
    <w:p>
      <w:pPr>
        <w:pStyle w:val="ListNumber"/>
      </w:pPr>
      <w:r>
        <w:t>1. Blue line shows quality trend - upward is good</w:t>
      </w:r>
    </w:p>
    <w:p>
      <w:pPr>
        <w:pStyle w:val="ListNumber"/>
      </w:pPr>
      <w:r>
        <w:t>2. Orange bars show audit volume - higher means more coverage</w:t>
      </w:r>
    </w:p>
    <w:p>
      <w:pPr>
        <w:pStyle w:val="ListNumber"/>
      </w:pPr>
      <w:r>
        <w:t>3. Compare trends: Are low-accuracy months also low-volume?</w:t>
      </w:r>
    </w:p>
    <w:p>
      <w:pPr>
        <w:pStyle w:val="ListNumber"/>
      </w:pPr>
      <w:r>
        <w:t>4. Hover over points for detailed tooltips with exact values</w:t>
      </w:r>
    </w:p>
    <w:p>
      <w:pPr>
        <w:pStyle w:val="Heading2"/>
      </w:pPr>
      <w:r>
        <w:rPr>
          <w:b/>
          <w:color w:val="3B82F6"/>
          <w:sz w:val="26"/>
        </w:rPr>
        <w:t>5.3 Available Filters</w:t>
      </w:r>
    </w:p>
    <w:p>
      <w:pPr>
        <w:pStyle w:val="ListBullet"/>
      </w:pPr>
      <w:r>
        <w:t>• Region Filter: Filter chart by specific region</w:t>
      </w:r>
    </w:p>
    <w:p>
      <w:pPr>
        <w:pStyle w:val="ListBullet"/>
      </w:pPr>
      <w:r>
        <w:t>• Account Filter: Filter by specific account or account type</w:t>
      </w:r>
    </w:p>
    <w:p>
      <w:pPr>
        <w:pStyle w:val="ListBullet"/>
      </w:pPr>
      <w:r>
        <w:t>• Stage Filter: Filter by recruitment stage</w:t>
      </w:r>
    </w:p>
    <w:p>
      <w:pPr>
        <w:pStyle w:val="ListBullet"/>
      </w:pPr>
      <w:r>
        <w:t>• Multiple Filters: Combine filters for detailed trend analysis</w:t>
      </w:r>
    </w:p>
    <w:p>
      <w:r>
        <w:br w:type="page"/>
      </w:r>
    </w:p>
    <w:p>
      <w:pPr>
        <w:pStyle w:val="Heading1"/>
      </w:pPr>
      <w:r>
        <w:rPr>
          <w:b/>
          <w:color w:val="F04616"/>
          <w:sz w:val="32"/>
        </w:rPr>
        <w:t>6. Parameter Performance Tab</w:t>
      </w:r>
    </w:p>
    <w:p>
      <w:r>
        <w:t>Breaks down accuracy by individual audit parameters. Identifies which specific checkpoints are causing failures and need training or process improvement.</w:t>
      </w:r>
    </w:p>
    <w:p>
      <w:pPr>
        <w:pStyle w:val="Heading2"/>
      </w:pPr>
      <w:r>
        <w:rPr>
          <w:b/>
          <w:color w:val="3B82F6"/>
          <w:sz w:val="26"/>
        </w:rPr>
        <w:t>6.1 Parameter Table Structure</w:t>
      </w:r>
    </w:p>
    <w:p>
      <w:pPr>
        <w:pStyle w:val="Heading3"/>
      </w:pPr>
      <w:r>
        <w:rPr>
          <w:b/>
          <w:color w:val="646464"/>
          <w:sz w:val="22"/>
        </w:rPr>
        <w:t>Column: Parameter Name</w:t>
      </w:r>
    </w:p>
    <w:p>
      <w:pPr>
        <w:pStyle w:val="ListBullet"/>
      </w:pPr>
      <w:r>
        <w:t>• Source: Parameter Name field from Sheet1</w:t>
      </w:r>
    </w:p>
    <w:p>
      <w:pPr>
        <w:pStyle w:val="ListBullet"/>
      </w:pPr>
      <w:r>
        <w:t>• Examples: "Resume Format", "Experience Verification", "Background Check"</w:t>
      </w:r>
    </w:p>
    <w:p>
      <w:pPr>
        <w:pStyle w:val="Heading3"/>
      </w:pPr>
      <w:r>
        <w:rPr>
          <w:b/>
          <w:color w:val="646464"/>
          <w:sz w:val="22"/>
        </w:rPr>
        <w:t>Column: Type (Critical/Non-Critical)</w:t>
      </w:r>
    </w:p>
    <w:p>
      <w:pPr>
        <w:pStyle w:val="ListBullet"/>
      </w:pPr>
      <w:r>
        <w:t>• Source: Parameter Type field</w:t>
      </w:r>
    </w:p>
    <w:p>
      <w:pPr>
        <w:pStyle w:val="ListBullet"/>
      </w:pPr>
      <w:r>
        <w:t>• Display: Badge showing "Critical" (red) or "Non-Critical" (blue)</w:t>
      </w:r>
    </w:p>
    <w:p>
      <w:pPr>
        <w:pStyle w:val="ListBullet"/>
      </w:pPr>
      <w:r>
        <w:t>• Purpose: Indicates parameter importance level</w:t>
      </w:r>
    </w:p>
    <w:p>
      <w:pPr>
        <w:pStyle w:val="Heading3"/>
      </w:pPr>
      <w:r>
        <w:rPr>
          <w:b/>
          <w:color w:val="646464"/>
          <w:sz w:val="22"/>
        </w:rPr>
        <w:t>Column: Accuracy %</w:t>
      </w:r>
    </w:p>
    <w:p>
      <w:pPr>
        <w:pStyle w:val="ListBullet"/>
      </w:pPr>
      <w:r>
        <w:t>• Calculation: (Parameter Pass / (Parameter Total - Parameter NA)) × 100</w:t>
      </w:r>
    </w:p>
    <w:p>
      <w:pPr>
        <w:pStyle w:val="ListBullet"/>
      </w:pPr>
      <w:r>
        <w:t>• Purpose: Success rate for this specific parameter</w:t>
      </w:r>
    </w:p>
    <w:p>
      <w:pPr>
        <w:pStyle w:val="ListBullet"/>
      </w:pPr>
      <w:r>
        <w:t>• Color Coding: Applied based on critical vs non-critical thresholds</w:t>
      </w:r>
    </w:p>
    <w:p>
      <w:pPr>
        <w:pStyle w:val="Heading3"/>
      </w:pPr>
      <w:r>
        <w:rPr>
          <w:b/>
          <w:color w:val="646464"/>
          <w:sz w:val="22"/>
        </w:rPr>
        <w:t>Columns: Pass, Fail, NA Counts</w:t>
      </w:r>
    </w:p>
    <w:p>
      <w:pPr>
        <w:pStyle w:val="ListBullet"/>
      </w:pPr>
      <w:r>
        <w:t>• Calculation: COUNT of each result type for the parameter</w:t>
      </w:r>
    </w:p>
    <w:p>
      <w:pPr>
        <w:pStyle w:val="ListBullet"/>
      </w:pPr>
      <w:r>
        <w:t>• Purpose: Absolute numbers for detailed analysis</w:t>
      </w:r>
    </w:p>
    <w:p>
      <w:pPr>
        <w:pStyle w:val="Heading2"/>
      </w:pPr>
      <w:r>
        <w:rPr>
          <w:b/>
          <w:color w:val="3B82F6"/>
          <w:sz w:val="26"/>
        </w:rPr>
        <w:t>6.2 Usage Guidelines</w:t>
      </w:r>
    </w:p>
    <w:p>
      <w:pPr>
        <w:pStyle w:val="ListBullet"/>
      </w:pPr>
      <w:r>
        <w:t>• Sort by Accuracy: Click column to find lowest-performing parameters</w:t>
      </w:r>
    </w:p>
    <w:p>
      <w:pPr>
        <w:pStyle w:val="ListBullet"/>
      </w:pPr>
      <w:r>
        <w:t>• Filter by Type: Focus on critical or non-critical parameters</w:t>
      </w:r>
    </w:p>
    <w:p>
      <w:pPr>
        <w:pStyle w:val="ListBullet"/>
      </w:pPr>
      <w:r>
        <w:t>• Identify Training Needs: Parameters with &lt;90% accuracy need attention</w:t>
      </w:r>
    </w:p>
    <w:p>
      <w:pPr>
        <w:pStyle w:val="ListBullet"/>
      </w:pPr>
      <w:r>
        <w:t>• Monthly Review: Compare parameter performance month-over-month</w:t>
      </w:r>
    </w:p>
    <w:p>
      <w:pPr>
        <w:pStyle w:val="Heading1"/>
      </w:pPr>
      <w:r>
        <w:rPr>
          <w:b/>
          <w:color w:val="F04616"/>
          <w:sz w:val="32"/>
        </w:rPr>
        <w:t>7. Recruiter Insights Tab</w:t>
      </w:r>
    </w:p>
    <w:p>
      <w:r>
        <w:t>Individual recruiter performance metrics. Essential for performance reviews, coaching, and identifying training needs at the individual level.</w:t>
      </w:r>
    </w:p>
    <w:p>
      <w:pPr>
        <w:pStyle w:val="Heading2"/>
      </w:pPr>
      <w:r>
        <w:rPr>
          <w:b/>
          <w:color w:val="3B82F6"/>
          <w:sz w:val="26"/>
        </w:rPr>
        <w:t>7.1 Recruiter Performance Table</w:t>
      </w:r>
    </w:p>
    <w:p>
      <w:pPr>
        <w:pStyle w:val="Heading3"/>
      </w:pPr>
      <w:r>
        <w:rPr>
          <w:b/>
          <w:color w:val="646464"/>
          <w:sz w:val="22"/>
        </w:rPr>
        <w:t>Column: Recruiter Name</w:t>
      </w:r>
    </w:p>
    <w:p>
      <w:pPr>
        <w:pStyle w:val="ListBullet"/>
      </w:pPr>
      <w:r>
        <w:t>• Source: Recruiter Name from Sheet1</w:t>
      </w:r>
    </w:p>
    <w:p>
      <w:pPr>
        <w:pStyle w:val="ListBullet"/>
      </w:pPr>
      <w:r>
        <w:t>• Display: Full name of individual recruiter</w:t>
      </w:r>
    </w:p>
    <w:p>
      <w:pPr>
        <w:pStyle w:val="ListBullet"/>
      </w:pPr>
      <w:r>
        <w:t>• Sortable: Alphabetically by name</w:t>
      </w:r>
    </w:p>
    <w:p>
      <w:pPr>
        <w:pStyle w:val="Heading3"/>
      </w:pPr>
      <w:r>
        <w:rPr>
          <w:b/>
          <w:color w:val="646464"/>
          <w:sz w:val="22"/>
        </w:rPr>
        <w:t>Column: Accuracy %</w:t>
      </w:r>
    </w:p>
    <w:p>
      <w:pPr>
        <w:pStyle w:val="ListBullet"/>
      </w:pPr>
      <w:r>
        <w:t>• Calculation: (Recruiter Pass / (Recruiter Total - Recruiter NA)) × 100</w:t>
      </w:r>
    </w:p>
    <w:p>
      <w:pPr>
        <w:pStyle w:val="ListBullet"/>
      </w:pPr>
      <w:r>
        <w:t>• Purpose: Individual accuracy score</w:t>
      </w:r>
    </w:p>
    <w:p>
      <w:pPr>
        <w:pStyle w:val="ListBullet"/>
      </w:pPr>
      <w:r>
        <w:t>• Color Coding: Green ≥95%, Amber 90-94%, Red &lt;90%</w:t>
      </w:r>
    </w:p>
    <w:p>
      <w:pPr>
        <w:pStyle w:val="ListBullet"/>
      </w:pPr>
      <w:r>
        <w:t>• Use: Performance evaluation and comparison</w:t>
      </w:r>
    </w:p>
    <w:p>
      <w:pPr>
        <w:pStyle w:val="Heading3"/>
      </w:pPr>
      <w:r>
        <w:rPr>
          <w:b/>
          <w:color w:val="646464"/>
          <w:sz w:val="22"/>
        </w:rPr>
        <w:t>Column: Audit Count</w:t>
      </w:r>
    </w:p>
    <w:p>
      <w:pPr>
        <w:pStyle w:val="ListBullet"/>
      </w:pPr>
      <w:r>
        <w:t>• Calculation: COUNT(Audits) for recruiter</w:t>
      </w:r>
    </w:p>
    <w:p>
      <w:pPr>
        <w:pStyle w:val="ListBullet"/>
      </w:pPr>
      <w:r>
        <w:t>• Purpose: Volume of work audited</w:t>
      </w:r>
    </w:p>
    <w:p>
      <w:pPr>
        <w:pStyle w:val="ListBullet"/>
      </w:pPr>
      <w:r>
        <w:t>• Importance: Higher count = more reliable accuracy metric</w:t>
      </w:r>
    </w:p>
    <w:p>
      <w:pPr>
        <w:pStyle w:val="Heading3"/>
      </w:pPr>
      <w:r>
        <w:rPr>
          <w:b/>
          <w:color w:val="646464"/>
          <w:sz w:val="22"/>
        </w:rPr>
        <w:t>Column: Error Count</w:t>
      </w:r>
    </w:p>
    <w:p>
      <w:pPr>
        <w:pStyle w:val="ListBullet"/>
      </w:pPr>
      <w:r>
        <w:t>• Calculation: COUNT(Fail results) for recruiter</w:t>
      </w:r>
    </w:p>
    <w:p>
      <w:pPr>
        <w:pStyle w:val="ListBullet"/>
      </w:pPr>
      <w:r>
        <w:t>• Purpose: Absolute number of errors made</w:t>
      </w:r>
    </w:p>
    <w:p>
      <w:pPr>
        <w:pStyle w:val="ListBullet"/>
      </w:pPr>
      <w:r>
        <w:t>• Use: Identify specific coaching opportunities</w:t>
      </w:r>
    </w:p>
    <w:p>
      <w:pPr>
        <w:pStyle w:val="Heading3"/>
      </w:pPr>
      <w:r>
        <w:rPr>
          <w:b/>
          <w:color w:val="646464"/>
          <w:sz w:val="22"/>
        </w:rPr>
        <w:t>Column: Error %</w:t>
      </w:r>
    </w:p>
    <w:p>
      <w:pPr>
        <w:pStyle w:val="ListBullet"/>
      </w:pPr>
      <w:r>
        <w:t>• Calculation: (Error Count / (Total - NA)) × 100</w:t>
      </w:r>
    </w:p>
    <w:p>
      <w:pPr>
        <w:pStyle w:val="ListBullet"/>
      </w:pPr>
      <w:r>
        <w:t>• Purpose: Error rate percentage</w:t>
      </w:r>
    </w:p>
    <w:p>
      <w:pPr>
        <w:pStyle w:val="ListBullet"/>
      </w:pPr>
      <w:r>
        <w:t>• Target: ≤5%</w:t>
      </w:r>
    </w:p>
    <w:p>
      <w:pPr>
        <w:pStyle w:val="Heading2"/>
      </w:pPr>
      <w:r>
        <w:rPr>
          <w:b/>
          <w:color w:val="3B82F6"/>
          <w:sz w:val="26"/>
        </w:rPr>
        <w:t>7.2 Advanced Filters</w:t>
      </w:r>
    </w:p>
    <w:p>
      <w:pPr>
        <w:pStyle w:val="ListBullet"/>
      </w:pPr>
      <w:r>
        <w:t>• Region Filter: View recruiters by region</w:t>
      </w:r>
    </w:p>
    <w:p>
      <w:pPr>
        <w:pStyle w:val="ListBullet"/>
      </w:pPr>
      <w:r>
        <w:t>• Account Filter: Filter by client account</w:t>
      </w:r>
    </w:p>
    <w:p>
      <w:pPr>
        <w:pStyle w:val="ListBullet"/>
      </w:pPr>
      <w:r>
        <w:t>• Stage Filter: Focus on specific recruitment stages</w:t>
      </w:r>
    </w:p>
    <w:p>
      <w:pPr>
        <w:pStyle w:val="ListBullet"/>
      </w:pPr>
      <w:r>
        <w:t>• Time Period: Select month or date range</w:t>
      </w:r>
    </w:p>
    <w:p>
      <w:pPr>
        <w:pStyle w:val="Heading2"/>
      </w:pPr>
      <w:r>
        <w:rPr>
          <w:b/>
          <w:color w:val="3B82F6"/>
          <w:sz w:val="26"/>
        </w:rPr>
        <w:t>7.3 Use Cases</w:t>
      </w:r>
    </w:p>
    <w:p>
      <w:pPr>
        <w:pStyle w:val="ListBullet"/>
      </w:pPr>
      <w:r>
        <w:t>• Performance Reviews: Export data for annual/quarterly reviews</w:t>
      </w:r>
    </w:p>
    <w:p>
      <w:pPr>
        <w:pStyle w:val="ListBullet"/>
      </w:pPr>
      <w:r>
        <w:t>• Coaching Plans: Identify low-performers needing support</w:t>
      </w:r>
    </w:p>
    <w:p>
      <w:pPr>
        <w:pStyle w:val="ListBullet"/>
      </w:pPr>
      <w:r>
        <w:t>• Best Practice Sharing: Identify top performers for knowledge sharing</w:t>
      </w:r>
    </w:p>
    <w:p>
      <w:pPr>
        <w:pStyle w:val="ListBullet"/>
      </w:pPr>
      <w:r>
        <w:t>• Training ROI: Track accuracy improvement after training</w:t>
      </w:r>
    </w:p>
    <w:p>
      <w:pPr>
        <w:pStyle w:val="Heading1"/>
      </w:pPr>
      <w:r>
        <w:rPr>
          <w:b/>
          <w:color w:val="F04616"/>
          <w:sz w:val="32"/>
        </w:rPr>
        <w:t>8. Strategic Overview Tab</w:t>
      </w:r>
    </w:p>
    <w:p>
      <w:r>
        <w:t>Leadership-level view showing regional and head-wise performance with interactive India map. Used for strategic planning and resource allocation.</w:t>
      </w:r>
    </w:p>
    <w:p>
      <w:pPr>
        <w:pStyle w:val="Heading2"/>
      </w:pPr>
      <w:r>
        <w:rPr>
          <w:b/>
          <w:color w:val="3B82F6"/>
          <w:sz w:val="26"/>
        </w:rPr>
        <w:t>8.1 Regional Head Performance Table</w:t>
      </w:r>
    </w:p>
    <w:p>
      <w:pPr>
        <w:pStyle w:val="Heading3"/>
      </w:pPr>
      <w:r>
        <w:rPr>
          <w:b/>
          <w:color w:val="646464"/>
          <w:sz w:val="22"/>
        </w:rPr>
        <w:t>Table Structure</w:t>
      </w:r>
    </w:p>
    <w:p>
      <w:pPr>
        <w:pStyle w:val="ListBullet"/>
      </w:pPr>
      <w:r>
        <w:t>• Column 1: Regional Head Name (from Regional Head field)</w:t>
      </w:r>
    </w:p>
    <w:p>
      <w:pPr>
        <w:pStyle w:val="ListBullet"/>
      </w:pPr>
      <w:r>
        <w:t>• Column 2: Region (North/South/East/West)</w:t>
      </w:r>
    </w:p>
    <w:p>
      <w:pPr>
        <w:pStyle w:val="ListBullet"/>
      </w:pPr>
      <w:r>
        <w:t>• Column 3: Accuracy % - calculated per head</w:t>
      </w:r>
    </w:p>
    <w:p>
      <w:pPr>
        <w:pStyle w:val="ListBullet"/>
      </w:pPr>
      <w:r>
        <w:t>• Column 4: Audit Count - total audits under this head</w:t>
      </w:r>
    </w:p>
    <w:p>
      <w:pPr>
        <w:pStyle w:val="ListBullet"/>
      </w:pPr>
      <w:r>
        <w:t>• Column 5: Population - total population under this head</w:t>
      </w:r>
    </w:p>
    <w:p>
      <w:pPr>
        <w:pStyle w:val="ListBullet"/>
      </w:pPr>
      <w:r>
        <w:t>• Column 6: Pass/Fail/NA - breakdown of results</w:t>
      </w:r>
    </w:p>
    <w:p>
      <w:pPr>
        <w:pStyle w:val="Heading3"/>
      </w:pPr>
      <w:r>
        <w:rPr>
          <w:b/>
          <w:color w:val="646464"/>
          <w:sz w:val="22"/>
        </w:rPr>
        <w:t>Calculations</w:t>
      </w:r>
    </w:p>
    <w:p>
      <w:pPr>
        <w:pStyle w:val="ListBullet"/>
      </w:pPr>
      <w:r>
        <w:t>• Accuracy = (Head Pass / (Head Total - Head NA)) × 100</w:t>
      </w:r>
    </w:p>
    <w:p>
      <w:pPr>
        <w:pStyle w:val="ListBullet"/>
      </w:pPr>
      <w:r>
        <w:t>• Sample % = (Head Audits / Head Population) × 100</w:t>
      </w:r>
    </w:p>
    <w:p>
      <w:pPr>
        <w:pStyle w:val="ListBullet"/>
      </w:pPr>
      <w:r>
        <w:t>• All metrics aggregated by Regional Head dimension</w:t>
      </w:r>
    </w:p>
    <w:p>
      <w:pPr>
        <w:pStyle w:val="Heading2"/>
      </w:pPr>
      <w:r>
        <w:rPr>
          <w:b/>
          <w:color w:val="3B82F6"/>
          <w:sz w:val="26"/>
        </w:rPr>
        <w:t>8.2 Practice Head Performance Table</w:t>
      </w:r>
    </w:p>
    <w:p>
      <w:pPr>
        <w:pStyle w:val="ListBullet"/>
      </w:pPr>
      <w:r>
        <w:t>Same structure as Regional Head table but grouped by Practice Head</w:t>
      </w:r>
    </w:p>
    <w:p>
      <w:pPr>
        <w:pStyle w:val="ListBullet"/>
      </w:pPr>
      <w:r>
        <w:t>Practice areas: Technology, Finance, Healthcare, Manufacturing, etc.</w:t>
      </w:r>
    </w:p>
    <w:p>
      <w:pPr>
        <w:pStyle w:val="Heading2"/>
      </w:pPr>
      <w:r>
        <w:rPr>
          <w:b/>
          <w:color w:val="3B82F6"/>
          <w:sz w:val="26"/>
        </w:rPr>
        <w:t>8.3 Interactive India Map</w:t>
      </w:r>
    </w:p>
    <w:p>
      <w:pPr>
        <w:pStyle w:val="Heading3"/>
      </w:pPr>
      <w:r>
        <w:rPr>
          <w:b/>
          <w:color w:val="646464"/>
          <w:sz w:val="22"/>
        </w:rPr>
        <w:t>Map Regions</w:t>
      </w:r>
    </w:p>
    <w:p>
      <w:pPr>
        <w:pStyle w:val="ListBullet"/>
      </w:pPr>
      <w:r>
        <w:t>• North Region: Delhi, Chandigarh, Jaipur, etc.</w:t>
      </w:r>
    </w:p>
    <w:p>
      <w:pPr>
        <w:pStyle w:val="ListBullet"/>
      </w:pPr>
      <w:r>
        <w:t>• South Region: Bangalore, Hyderabad, Chennai, etc.</w:t>
      </w:r>
    </w:p>
    <w:p>
      <w:pPr>
        <w:pStyle w:val="ListBullet"/>
      </w:pPr>
      <w:r>
        <w:t>• East Region: Kolkata, Bhubaneswar, Patna, etc.</w:t>
      </w:r>
    </w:p>
    <w:p>
      <w:pPr>
        <w:pStyle w:val="ListBullet"/>
      </w:pPr>
      <w:r>
        <w:t>• West Region: Mumbai, Pune, Ahmedabad, etc.</w:t>
      </w:r>
    </w:p>
    <w:p>
      <w:pPr>
        <w:pStyle w:val="Heading3"/>
      </w:pPr>
      <w:r>
        <w:rPr>
          <w:b/>
          <w:color w:val="646464"/>
          <w:sz w:val="22"/>
        </w:rPr>
        <w:t>Color Coding on Map</w:t>
      </w:r>
    </w:p>
    <w:p>
      <w:pPr>
        <w:pStyle w:val="ListBullet"/>
      </w:pPr>
      <w:r>
        <w:t>• Green regions: Accuracy ≥95%</w:t>
      </w:r>
    </w:p>
    <w:p>
      <w:pPr>
        <w:pStyle w:val="ListBullet"/>
      </w:pPr>
      <w:r>
        <w:t>• Amber regions: Accuracy 90-94%</w:t>
      </w:r>
    </w:p>
    <w:p>
      <w:pPr>
        <w:pStyle w:val="ListBullet"/>
      </w:pPr>
      <w:r>
        <w:t>• Red regions: Accuracy &lt;90%</w:t>
      </w:r>
    </w:p>
    <w:p>
      <w:pPr>
        <w:pStyle w:val="Heading3"/>
      </w:pPr>
      <w:r>
        <w:rPr>
          <w:b/>
          <w:color w:val="646464"/>
          <w:sz w:val="22"/>
        </w:rPr>
        <w:t>Interactive Features</w:t>
      </w:r>
    </w:p>
    <w:p>
      <w:pPr>
        <w:pStyle w:val="ListBullet"/>
      </w:pPr>
      <w:r>
        <w:t>• Hover: Shows tooltip with region name and accuracy %</w:t>
      </w:r>
    </w:p>
    <w:p>
      <w:pPr>
        <w:pStyle w:val="ListBullet"/>
      </w:pPr>
      <w:r>
        <w:t>• Click: Opens detailed drill-down with city-wise breakdown</w:t>
      </w:r>
    </w:p>
    <w:p>
      <w:pPr>
        <w:pStyle w:val="ListBullet"/>
      </w:pPr>
      <w:r>
        <w:t>• Zoom: Click zoom buttons to see specific areas</w:t>
      </w:r>
    </w:p>
    <w:p>
      <w:r>
        <w:br w:type="page"/>
      </w:r>
    </w:p>
    <w:p>
      <w:pPr>
        <w:pStyle w:val="Heading1"/>
      </w:pPr>
      <w:r>
        <w:rPr>
          <w:b/>
          <w:color w:val="F04616"/>
          <w:sz w:val="32"/>
        </w:rPr>
        <w:t>9. Project Summary Tab</w:t>
      </w:r>
    </w:p>
    <w:p>
      <w:r>
        <w:t>Project-wise performance metrics for tracking individual projects/engagements.</w:t>
      </w:r>
    </w:p>
    <w:p>
      <w:pPr>
        <w:pStyle w:val="Heading2"/>
      </w:pPr>
      <w:r>
        <w:rPr>
          <w:b/>
          <w:color w:val="3B82F6"/>
          <w:sz w:val="26"/>
        </w:rPr>
        <w:t>9.1 Project Table Columns</w:t>
      </w:r>
    </w:p>
    <w:p>
      <w:pPr>
        <w:pStyle w:val="ListBullet"/>
      </w:pPr>
      <w:r>
        <w:t>• Project Name: Name of project/engagement</w:t>
      </w:r>
    </w:p>
    <w:p>
      <w:pPr>
        <w:pStyle w:val="ListBullet"/>
      </w:pPr>
      <w:r>
        <w:t>• Account: Client account for the project</w:t>
      </w:r>
    </w:p>
    <w:p>
      <w:pPr>
        <w:pStyle w:val="ListBullet"/>
      </w:pPr>
      <w:r>
        <w:t>• Region: Geographic region</w:t>
      </w:r>
    </w:p>
    <w:p>
      <w:pPr>
        <w:pStyle w:val="ListBullet"/>
      </w:pPr>
      <w:r>
        <w:t>• Accuracy %: Project-specific accuracy</w:t>
      </w:r>
    </w:p>
    <w:p>
      <w:pPr>
        <w:pStyle w:val="ListBullet"/>
      </w:pPr>
      <w:r>
        <w:t>• Audit Count: Number of audits for project</w:t>
      </w:r>
    </w:p>
    <w:p>
      <w:pPr>
        <w:pStyle w:val="ListBullet"/>
      </w:pPr>
      <w:r>
        <w:t>• Population: Total population for project</w:t>
      </w:r>
    </w:p>
    <w:p>
      <w:pPr>
        <w:pStyle w:val="ListBullet"/>
      </w:pPr>
      <w:r>
        <w:t>• Pass/Fail/NA: Result breakdown</w:t>
      </w:r>
    </w:p>
    <w:p>
      <w:pPr>
        <w:pStyle w:val="Heading2"/>
      </w:pPr>
      <w:r>
        <w:rPr>
          <w:b/>
          <w:color w:val="3B82F6"/>
          <w:sz w:val="26"/>
        </w:rPr>
        <w:t>9.2 Filters</w:t>
      </w:r>
    </w:p>
    <w:p>
      <w:pPr>
        <w:pStyle w:val="ListBullet"/>
      </w:pPr>
      <w:r>
        <w:t>• Region: Filter by geographic region</w:t>
      </w:r>
    </w:p>
    <w:p>
      <w:pPr>
        <w:pStyle w:val="ListBullet"/>
      </w:pPr>
      <w:r>
        <w:t>• Account: Filter by client account</w:t>
      </w:r>
    </w:p>
    <w:p>
      <w:pPr>
        <w:pStyle w:val="ListBullet"/>
      </w:pPr>
      <w:r>
        <w:t>• Month: Filter by time period</w:t>
      </w:r>
    </w:p>
    <w:p>
      <w:pPr>
        <w:pStyle w:val="ListBullet"/>
      </w:pPr>
      <w:r>
        <w:t>• Status: Filter by project status (Active/Completed)</w:t>
      </w:r>
    </w:p>
    <w:p>
      <w:pPr>
        <w:pStyle w:val="Heading1"/>
      </w:pPr>
      <w:r>
        <w:rPr>
          <w:b/>
          <w:color w:val="F04616"/>
          <w:sz w:val="32"/>
        </w:rPr>
        <w:t>10. RCA &amp; CAPA Tab</w:t>
      </w:r>
    </w:p>
    <w:p>
      <w:r>
        <w:t>Root Cause Analysis and Corrective &amp; Preventive Actions. Critical for quality improvement initiatives.</w:t>
      </w:r>
    </w:p>
    <w:p>
      <w:pPr>
        <w:pStyle w:val="Heading2"/>
      </w:pPr>
      <w:r>
        <w:rPr>
          <w:b/>
          <w:color w:val="3B82F6"/>
          <w:sz w:val="26"/>
        </w:rPr>
        <w:t>10.1 Top 5 Error Categories</w:t>
      </w:r>
    </w:p>
    <w:p>
      <w:pPr>
        <w:pStyle w:val="Heading3"/>
      </w:pPr>
      <w:r>
        <w:rPr>
          <w:b/>
          <w:color w:val="646464"/>
          <w:sz w:val="22"/>
        </w:rPr>
        <w:t>Display</w:t>
      </w:r>
    </w:p>
    <w:p>
      <w:pPr>
        <w:pStyle w:val="ListBullet"/>
      </w:pPr>
      <w:r>
        <w:t>• Bar chart showing 5 most common error types</w:t>
      </w:r>
    </w:p>
    <w:p>
      <w:pPr>
        <w:pStyle w:val="ListBullet"/>
      </w:pPr>
      <w:r>
        <w:t>• X-axis: Error category name</w:t>
      </w:r>
    </w:p>
    <w:p>
      <w:pPr>
        <w:pStyle w:val="ListBullet"/>
      </w:pPr>
      <w:r>
        <w:t>• Y-axis: Count of occurrences</w:t>
      </w:r>
    </w:p>
    <w:p>
      <w:pPr>
        <w:pStyle w:val="ListBullet"/>
      </w:pPr>
      <w:r>
        <w:t>• Sorted: Highest to lowest by count</w:t>
      </w:r>
    </w:p>
    <w:p>
      <w:pPr>
        <w:pStyle w:val="Heading3"/>
      </w:pPr>
      <w:r>
        <w:rPr>
          <w:b/>
          <w:color w:val="646464"/>
          <w:sz w:val="22"/>
        </w:rPr>
        <w:t>Calculation</w:t>
      </w:r>
    </w:p>
    <w:p>
      <w:pPr>
        <w:pStyle w:val="ListBullet"/>
      </w:pPr>
      <w:r>
        <w:t>• Source: "Reason for Failure" field from Sheet1</w:t>
      </w:r>
    </w:p>
    <w:p>
      <w:pPr>
        <w:pStyle w:val="ListBullet"/>
      </w:pPr>
      <w:r>
        <w:t>• Grouping: COUNT failures grouped by reason</w:t>
      </w:r>
    </w:p>
    <w:p>
      <w:pPr>
        <w:pStyle w:val="ListBullet"/>
      </w:pPr>
      <w:r>
        <w:t>• Top 5: SELECT TOP 5 ORDER BY Count DESC</w:t>
      </w:r>
    </w:p>
    <w:p>
      <w:pPr>
        <w:pStyle w:val="Heading2"/>
      </w:pPr>
      <w:r>
        <w:rPr>
          <w:b/>
          <w:color w:val="3B82F6"/>
          <w:sz w:val="26"/>
        </w:rPr>
        <w:t>10.2 Reason-wise Breakdown Table</w:t>
      </w:r>
    </w:p>
    <w:p>
      <w:pPr>
        <w:pStyle w:val="ListBullet"/>
      </w:pPr>
      <w:r>
        <w:t>• Column 1: Failure Reason (e.g., "Incomplete Documentation")</w:t>
      </w:r>
    </w:p>
    <w:p>
      <w:pPr>
        <w:pStyle w:val="ListBullet"/>
      </w:pPr>
      <w:r>
        <w:t>• Column 2: Count (number of occurrences)</w:t>
      </w:r>
    </w:p>
    <w:p>
      <w:pPr>
        <w:pStyle w:val="ListBullet"/>
      </w:pPr>
      <w:r>
        <w:t>• Column 3: Percentage (% of total failures)</w:t>
      </w:r>
    </w:p>
    <w:p>
      <w:pPr>
        <w:pStyle w:val="ListBullet"/>
      </w:pPr>
      <w:r>
        <w:t>• Column 4: Trend (↑ increasing, ↓ decreasing, → stable)</w:t>
      </w:r>
    </w:p>
    <w:p>
      <w:pPr>
        <w:pStyle w:val="Heading2"/>
      </w:pPr>
      <w:r>
        <w:rPr>
          <w:b/>
          <w:color w:val="3B82F6"/>
          <w:sz w:val="26"/>
        </w:rPr>
        <w:t>10.3 Action Items Section</w:t>
      </w:r>
    </w:p>
    <w:p>
      <w:pPr>
        <w:pStyle w:val="ListBullet"/>
      </w:pPr>
      <w:r>
        <w:t>• CAPA ID: Unique identifier for action item</w:t>
      </w:r>
    </w:p>
    <w:p>
      <w:pPr>
        <w:pStyle w:val="ListBullet"/>
      </w:pPr>
      <w:r>
        <w:t>• Issue Description: Detailed problem statement</w:t>
      </w:r>
    </w:p>
    <w:p>
      <w:pPr>
        <w:pStyle w:val="ListBullet"/>
      </w:pPr>
      <w:r>
        <w:t>• Root Cause: Identified root cause using 5-Why analysis</w:t>
      </w:r>
    </w:p>
    <w:p>
      <w:pPr>
        <w:pStyle w:val="ListBullet"/>
      </w:pPr>
      <w:r>
        <w:t>• Corrective Action: Immediate fix implemented</w:t>
      </w:r>
    </w:p>
    <w:p>
      <w:pPr>
        <w:pStyle w:val="ListBullet"/>
      </w:pPr>
      <w:r>
        <w:t>• Preventive Action: Long-term solution to prevent recurrence</w:t>
      </w:r>
    </w:p>
    <w:p>
      <w:pPr>
        <w:pStyle w:val="ListBullet"/>
      </w:pPr>
      <w:r>
        <w:t>• Owner: Person responsible for action</w:t>
      </w:r>
    </w:p>
    <w:p>
      <w:pPr>
        <w:pStyle w:val="ListBullet"/>
      </w:pPr>
      <w:r>
        <w:t>• Due Date: Target completion date</w:t>
      </w:r>
    </w:p>
    <w:p>
      <w:pPr>
        <w:pStyle w:val="ListBullet"/>
      </w:pPr>
      <w:r>
        <w:t>• Status: Open/In Progress/Completed/Closed</w:t>
      </w:r>
    </w:p>
    <w:p>
      <w:pPr>
        <w:pStyle w:val="Heading2"/>
      </w:pPr>
      <w:r>
        <w:rPr>
          <w:b/>
          <w:color w:val="3B82F6"/>
          <w:sz w:val="26"/>
        </w:rPr>
        <w:t>10.4 How to Use RCA &amp; CAPA</w:t>
      </w:r>
    </w:p>
    <w:p>
      <w:pPr>
        <w:pStyle w:val="ListNumber"/>
      </w:pPr>
      <w:r>
        <w:t>1. Identify top error categories from chart</w:t>
      </w:r>
    </w:p>
    <w:p>
      <w:pPr>
        <w:pStyle w:val="ListNumber"/>
      </w:pPr>
      <w:r>
        <w:t>2. Review detailed breakdown table</w:t>
      </w:r>
    </w:p>
    <w:p>
      <w:pPr>
        <w:pStyle w:val="ListNumber"/>
      </w:pPr>
      <w:r>
        <w:t>3. Create action items for each major issue</w:t>
      </w:r>
    </w:p>
    <w:p>
      <w:pPr>
        <w:pStyle w:val="ListNumber"/>
      </w:pPr>
      <w:r>
        <w:t>4. Assign owners and set due dates</w:t>
      </w:r>
    </w:p>
    <w:p>
      <w:pPr>
        <w:pStyle w:val="ListNumber"/>
      </w:pPr>
      <w:r>
        <w:t>5. Track status weekly until completion</w:t>
      </w:r>
    </w:p>
    <w:p>
      <w:pPr>
        <w:pStyle w:val="ListNumber"/>
      </w:pPr>
      <w:r>
        <w:t>6. Verify effectiveness after implementation</w:t>
      </w:r>
    </w:p>
    <w:p>
      <w:r>
        <w:br w:type="page"/>
      </w:r>
    </w:p>
    <w:p>
      <w:pPr>
        <w:pStyle w:val="Heading1"/>
      </w:pPr>
      <w:r>
        <w:rPr>
          <w:b/>
          <w:color w:val="F04616"/>
          <w:sz w:val="32"/>
        </w:rPr>
        <w:t>11. CSAT Tab - Customer Satisfaction</w:t>
      </w:r>
    </w:p>
    <w:p>
      <w:r>
        <w:t>Measures client satisfaction through survey responses. Scale: 1-7 (1=Very Dissatisfied, 7=Very Satisfied).</w:t>
      </w:r>
    </w:p>
    <w:p>
      <w:pPr>
        <w:pStyle w:val="Heading2"/>
      </w:pPr>
      <w:r>
        <w:rPr>
          <w:b/>
          <w:color w:val="3B82F6"/>
          <w:sz w:val="26"/>
        </w:rPr>
        <w:t>11.1 Top Box Cards</w:t>
      </w:r>
    </w:p>
    <w:p>
      <w:pPr>
        <w:pStyle w:val="Heading3"/>
      </w:pPr>
      <w:r>
        <w:rPr>
          <w:b/>
          <w:color w:val="646464"/>
          <w:sz w:val="22"/>
        </w:rPr>
        <w:t>Card 1: Overall CSAT Score</w:t>
      </w:r>
    </w:p>
    <w:p>
      <w:pPr>
        <w:pStyle w:val="ListBullet"/>
      </w:pPr>
      <w:r>
        <w:t>• Calculation: Average of all ratings (Sum / Count)</w:t>
      </w:r>
    </w:p>
    <w:p>
      <w:pPr>
        <w:pStyle w:val="ListBullet"/>
      </w:pPr>
      <w:r>
        <w:t>• Current: 5.13 (down from 5.95 previous cycle)</w:t>
      </w:r>
    </w:p>
    <w:p>
      <w:pPr>
        <w:pStyle w:val="ListBullet"/>
      </w:pPr>
      <w:r>
        <w:t>• Target: ≥6.0</w:t>
      </w:r>
    </w:p>
    <w:p>
      <w:pPr>
        <w:pStyle w:val="ListBullet"/>
      </w:pPr>
      <w:r>
        <w:t>• Color: Green ≥6.0, Amber 5.0-5.9, Red &lt;5.0</w:t>
      </w:r>
    </w:p>
    <w:p>
      <w:pPr>
        <w:pStyle w:val="Heading3"/>
      </w:pPr>
      <w:r>
        <w:rPr>
          <w:b/>
          <w:color w:val="646464"/>
          <w:sz w:val="22"/>
        </w:rPr>
        <w:t>Card 2: Top Box % (Promoters)</w:t>
      </w:r>
    </w:p>
    <w:p>
      <w:pPr>
        <w:pStyle w:val="ListBullet"/>
      </w:pPr>
      <w:r>
        <w:t>• Calculation: (Ratings 6-7 / Total) × 100</w:t>
      </w:r>
    </w:p>
    <w:p>
      <w:pPr>
        <w:pStyle w:val="ListBullet"/>
      </w:pPr>
      <w:r>
        <w:t>• Meaning: Percentage of satisfied customers</w:t>
      </w:r>
    </w:p>
    <w:p>
      <w:pPr>
        <w:pStyle w:val="ListBullet"/>
      </w:pPr>
      <w:r>
        <w:t>• Target: ≥70%</w:t>
      </w:r>
    </w:p>
    <w:p>
      <w:pPr>
        <w:pStyle w:val="Heading3"/>
      </w:pPr>
      <w:r>
        <w:rPr>
          <w:b/>
          <w:color w:val="646464"/>
          <w:sz w:val="22"/>
        </w:rPr>
        <w:t>Card 3: Response Rate</w:t>
      </w:r>
    </w:p>
    <w:p>
      <w:pPr>
        <w:pStyle w:val="ListBullet"/>
      </w:pPr>
      <w:r>
        <w:t>• Calculation: (Responses / Surveys Sent) × 100</w:t>
      </w:r>
    </w:p>
    <w:p>
      <w:pPr>
        <w:pStyle w:val="ListBullet"/>
      </w:pPr>
      <w:r>
        <w:t>• Current: 61% (absolute numbers increasing)</w:t>
      </w:r>
    </w:p>
    <w:p>
      <w:pPr>
        <w:pStyle w:val="ListBullet"/>
      </w:pPr>
      <w:r>
        <w:t>• Target: ≥65%</w:t>
      </w:r>
    </w:p>
    <w:p>
      <w:pPr>
        <w:pStyle w:val="Heading2"/>
      </w:pPr>
      <w:r>
        <w:rPr>
          <w:b/>
          <w:color w:val="3B82F6"/>
          <w:sz w:val="26"/>
        </w:rPr>
        <w:t>11.2 Rating Distribution Chart</w:t>
      </w:r>
    </w:p>
    <w:p>
      <w:pPr>
        <w:pStyle w:val="ListBullet"/>
      </w:pPr>
      <w:r>
        <w:t>• Bar chart: X-axis = Ratings 1-7, Y-axis = Count</w:t>
      </w:r>
    </w:p>
    <w:p>
      <w:pPr>
        <w:pStyle w:val="ListBullet"/>
      </w:pPr>
      <w:r>
        <w:t>• Color coded: Ratings 1-3 (Red), 4-5 (Amber), 6-7 (Green)</w:t>
      </w:r>
    </w:p>
    <w:p>
      <w:pPr>
        <w:pStyle w:val="ListBullet"/>
      </w:pPr>
      <w:r>
        <w:t>• Shows: Distribution pattern of customer satisfaction</w:t>
      </w:r>
    </w:p>
    <w:p>
      <w:pPr>
        <w:pStyle w:val="Heading2"/>
      </w:pPr>
      <w:r>
        <w:rPr>
          <w:b/>
          <w:color w:val="3B82F6"/>
          <w:sz w:val="26"/>
        </w:rPr>
        <w:t>11.3 Account-wise CSAT Table</w:t>
      </w:r>
    </w:p>
    <w:p>
      <w:pPr>
        <w:pStyle w:val="ListBullet"/>
      </w:pPr>
      <w:r>
        <w:t>• Columns: Account Name, Avg Score, Promoters %, Response Count</w:t>
      </w:r>
    </w:p>
    <w:p>
      <w:pPr>
        <w:pStyle w:val="ListBullet"/>
      </w:pPr>
      <w:r>
        <w:t>• Sorted: By average score (lowest to highest) to identify problem accounts</w:t>
      </w:r>
    </w:p>
    <w:p>
      <w:pPr>
        <w:pStyle w:val="ListBullet"/>
      </w:pPr>
      <w:r>
        <w:t>• Filterable: By account type, region, time period</w:t>
      </w:r>
    </w:p>
    <w:p>
      <w:pPr>
        <w:pStyle w:val="Heading2"/>
      </w:pPr>
      <w:r>
        <w:rPr>
          <w:b/>
          <w:color w:val="3B82F6"/>
          <w:sz w:val="26"/>
        </w:rPr>
        <w:t>11.4 Key Insights &amp; Analysis</w:t>
      </w:r>
    </w:p>
    <w:p>
      <w:pPr>
        <w:pStyle w:val="ListBullet"/>
      </w:pPr>
      <w:r>
        <w:t>Current Key Findings:</w:t>
      </w:r>
    </w:p>
    <w:p>
      <w:pPr>
        <w:pStyle w:val="ListBullet2"/>
      </w:pPr>
      <w:r>
        <w:t xml:space="preserve">  - Response Rate: 61% (absolute numbers up, but percentage target not met)</w:t>
      </w:r>
    </w:p>
    <w:p>
      <w:pPr>
        <w:pStyle w:val="ListBullet2"/>
      </w:pPr>
      <w:r>
        <w:t xml:space="preserve">  - Overall Satisfaction: 5.13 (dropped from 5.95)</w:t>
      </w:r>
    </w:p>
    <w:p>
      <w:pPr>
        <w:pStyle w:val="ListBullet2"/>
      </w:pPr>
      <w:r>
        <w:t xml:space="preserve">  - Most Impact: OPS level and Non-Key accounts</w:t>
      </w:r>
    </w:p>
    <w:p>
      <w:pPr>
        <w:pStyle w:val="ListBullet"/>
      </w:pPr>
      <w:r>
        <w:t>Positive Feedback:</w:t>
      </w:r>
    </w:p>
    <w:p>
      <w:pPr>
        <w:pStyle w:val="ListBullet2"/>
      </w:pPr>
      <w:r>
        <w:t xml:space="preserve">  - End-to-end hiring process appreciated</w:t>
      </w:r>
    </w:p>
    <w:p>
      <w:pPr>
        <w:pStyle w:val="ListBullet2"/>
      </w:pPr>
      <w:r>
        <w:t xml:space="preserve">  - Strong engagement and flexibility</w:t>
      </w:r>
    </w:p>
    <w:p>
      <w:pPr>
        <w:pStyle w:val="ListBullet2"/>
      </w:pPr>
      <w:r>
        <w:t xml:space="preserve">  - Team commitment highly rated</w:t>
      </w:r>
    </w:p>
    <w:p>
      <w:pPr>
        <w:pStyle w:val="ListBullet"/>
      </w:pPr>
      <w:r>
        <w:t>Focus Areas for Improvement:</w:t>
      </w:r>
    </w:p>
    <w:p>
      <w:pPr>
        <w:pStyle w:val="ListBullet2"/>
      </w:pPr>
      <w:r>
        <w:t xml:space="preserve">  - Niche hiring quality needs enhancement</w:t>
      </w:r>
    </w:p>
    <w:p>
      <w:pPr>
        <w:pStyle w:val="ListBullet2"/>
      </w:pPr>
      <w:r>
        <w:t xml:space="preserve">  - Overall team quality consistency</w:t>
      </w:r>
    </w:p>
    <w:p>
      <w:pPr>
        <w:pStyle w:val="ListBullet2"/>
      </w:pPr>
      <w:r>
        <w:t xml:space="preserve">  - More actionable insights needed</w:t>
      </w:r>
    </w:p>
    <w:p>
      <w:pPr>
        <w:pStyle w:val="ListBullet2"/>
      </w:pPr>
      <w:r>
        <w:t xml:space="preserve">  - Better candidate profiles required</w:t>
      </w:r>
    </w:p>
    <w:p>
      <w:pPr>
        <w:pStyle w:val="ListBullet2"/>
      </w:pPr>
      <w:r>
        <w:t xml:space="preserve">  - Increased tech/IT focus needed</w:t>
      </w:r>
    </w:p>
    <w:p>
      <w:pPr>
        <w:pStyle w:val="Heading1"/>
      </w:pPr>
      <w:r>
        <w:rPr>
          <w:b/>
          <w:color w:val="F04616"/>
          <w:sz w:val="32"/>
        </w:rPr>
        <w:t>12. Competitive Intelligence Tab</w:t>
      </w:r>
    </w:p>
    <w:p>
      <w:r>
        <w:t>Industry benchmark comparison to understand Taggd performance relative to market standards.</w:t>
      </w:r>
    </w:p>
    <w:p>
      <w:pPr>
        <w:pStyle w:val="Heading2"/>
      </w:pPr>
      <w:r>
        <w:rPr>
          <w:b/>
          <w:color w:val="3B82F6"/>
          <w:sz w:val="26"/>
        </w:rPr>
        <w:t>12.1 Benchmark Categories</w:t>
      </w:r>
    </w:p>
    <w:p>
      <w:pPr>
        <w:pStyle w:val="ListBullet"/>
      </w:pPr>
      <w:r>
        <w:t>• Global RPO: Global Recruitment Process Outsourcing standards</w:t>
      </w:r>
    </w:p>
    <w:p>
      <w:pPr>
        <w:pStyle w:val="ListBullet"/>
      </w:pPr>
      <w:r>
        <w:t>• Indian RPO: India-specific RPO benchmarks</w:t>
      </w:r>
    </w:p>
    <w:p>
      <w:pPr>
        <w:pStyle w:val="ListBullet"/>
      </w:pPr>
      <w:r>
        <w:t>• Global Service Provider: Worldwide service provider standards</w:t>
      </w:r>
    </w:p>
    <w:p>
      <w:pPr>
        <w:pStyle w:val="ListBullet"/>
      </w:pPr>
      <w:r>
        <w:t>• Indian Service Provider: India service provider benchmarks</w:t>
      </w:r>
    </w:p>
    <w:p>
      <w:pPr>
        <w:pStyle w:val="Heading2"/>
      </w:pPr>
      <w:r>
        <w:rPr>
          <w:b/>
          <w:color w:val="3B82F6"/>
          <w:sz w:val="26"/>
        </w:rPr>
        <w:t>12.2 Comparison Metrics</w:t>
      </w:r>
    </w:p>
    <w:p>
      <w:pPr>
        <w:pStyle w:val="Heading3"/>
      </w:pPr>
      <w:r>
        <w:rPr>
          <w:b/>
          <w:color w:val="646464"/>
          <w:sz w:val="22"/>
        </w:rPr>
        <w:t>Quality Score (%)</w:t>
      </w:r>
    </w:p>
    <w:p>
      <w:pPr>
        <w:pStyle w:val="ListBullet"/>
      </w:pPr>
      <w:r>
        <w:t>• Taggd Score vs Industry Average</w:t>
      </w:r>
    </w:p>
    <w:p>
      <w:pPr>
        <w:pStyle w:val="ListBullet"/>
      </w:pPr>
      <w:r>
        <w:t>• Calculation: Overall accuracy percentage</w:t>
      </w:r>
    </w:p>
    <w:p>
      <w:pPr>
        <w:pStyle w:val="ListBullet"/>
      </w:pPr>
      <w:r>
        <w:t>• Display: Side-by-side bar comparison</w:t>
      </w:r>
    </w:p>
    <w:p>
      <w:pPr>
        <w:pStyle w:val="Heading3"/>
      </w:pPr>
      <w:r>
        <w:rPr>
          <w:b/>
          <w:color w:val="646464"/>
          <w:sz w:val="22"/>
        </w:rPr>
        <w:t>CSAT Score (1-7)</w:t>
      </w:r>
    </w:p>
    <w:p>
      <w:pPr>
        <w:pStyle w:val="ListBullet"/>
      </w:pPr>
      <w:r>
        <w:t>• Taggd CSAT vs Industry Benchmark</w:t>
      </w:r>
    </w:p>
    <w:p>
      <w:pPr>
        <w:pStyle w:val="ListBullet"/>
      </w:pPr>
      <w:r>
        <w:t>• Shows: Customer satisfaction comparison</w:t>
      </w:r>
    </w:p>
    <w:p>
      <w:pPr>
        <w:pStyle w:val="Heading3"/>
      </w:pPr>
      <w:r>
        <w:rPr>
          <w:b/>
          <w:color w:val="646464"/>
          <w:sz w:val="22"/>
        </w:rPr>
        <w:t>TAT (Days)</w:t>
      </w:r>
    </w:p>
    <w:p>
      <w:pPr>
        <w:pStyle w:val="ListBullet"/>
      </w:pPr>
      <w:r>
        <w:t>• Turn Around Time comparison</w:t>
      </w:r>
    </w:p>
    <w:p>
      <w:pPr>
        <w:pStyle w:val="ListBullet"/>
      </w:pPr>
      <w:r>
        <w:t>• Taggd TAT vs Industry Standard</w:t>
      </w:r>
    </w:p>
    <w:p>
      <w:pPr>
        <w:pStyle w:val="ListBullet"/>
      </w:pPr>
      <w:r>
        <w:t>• Lower is better (faster delivery)</w:t>
      </w:r>
    </w:p>
    <w:p>
      <w:pPr>
        <w:pStyle w:val="Heading3"/>
      </w:pPr>
      <w:r>
        <w:rPr>
          <w:b/>
          <w:color w:val="646464"/>
          <w:sz w:val="22"/>
        </w:rPr>
        <w:t>Offer-to-Join %</w:t>
      </w:r>
    </w:p>
    <w:p>
      <w:pPr>
        <w:pStyle w:val="ListBullet"/>
      </w:pPr>
      <w:r>
        <w:t>• Acceptance rate comparison</w:t>
      </w:r>
    </w:p>
    <w:p>
      <w:pPr>
        <w:pStyle w:val="ListBullet"/>
      </w:pPr>
      <w:r>
        <w:t>• (Joined / Offers Made) × 100</w:t>
      </w:r>
    </w:p>
    <w:p>
      <w:pPr>
        <w:pStyle w:val="ListBullet"/>
      </w:pPr>
      <w:r>
        <w:t>• Higher is better (better candidate quality)</w:t>
      </w:r>
    </w:p>
    <w:p>
      <w:pPr>
        <w:pStyle w:val="Heading2"/>
      </w:pPr>
      <w:r>
        <w:rPr>
          <w:b/>
          <w:color w:val="3B82F6"/>
          <w:sz w:val="26"/>
        </w:rPr>
        <w:t>12.3 Filtering Options</w:t>
      </w:r>
    </w:p>
    <w:p>
      <w:pPr>
        <w:pStyle w:val="ListBullet"/>
      </w:pPr>
      <w:r>
        <w:t>• Switch between benchmark categories using filter buttons</w:t>
      </w:r>
    </w:p>
    <w:p>
      <w:pPr>
        <w:pStyle w:val="ListBullet"/>
      </w:pPr>
      <w:r>
        <w:t>• View all metrics simultaneously or focus on specific metric</w:t>
      </w:r>
    </w:p>
    <w:p>
      <w:pPr>
        <w:pStyle w:val="ListBullet"/>
      </w:pPr>
      <w:r>
        <w:t>• Export comparison data for presentations</w:t>
      </w:r>
    </w:p>
    <w:p>
      <w:pPr>
        <w:pStyle w:val="Heading1"/>
      </w:pPr>
      <w:r>
        <w:rPr>
          <w:b/>
          <w:color w:val="F04616"/>
          <w:sz w:val="32"/>
        </w:rPr>
        <w:t>13. SLA Overview Tab</w:t>
      </w:r>
    </w:p>
    <w:p>
      <w:r>
        <w:t>Service Level Agreement compliance tracking. Monitors timely delivery across all stages.</w:t>
      </w:r>
    </w:p>
    <w:p>
      <w:pPr>
        <w:pStyle w:val="Heading2"/>
      </w:pPr>
      <w:r>
        <w:rPr>
          <w:b/>
          <w:color w:val="3B82F6"/>
          <w:sz w:val="26"/>
        </w:rPr>
        <w:t>13.1 SLA Summary Cards</w:t>
      </w:r>
    </w:p>
    <w:p>
      <w:pPr>
        <w:pStyle w:val="Heading3"/>
      </w:pPr>
      <w:r>
        <w:rPr>
          <w:b/>
          <w:color w:val="646464"/>
          <w:sz w:val="22"/>
        </w:rPr>
        <w:t>Card 1: Total SLA Met</w:t>
      </w:r>
    </w:p>
    <w:p>
      <w:pPr>
        <w:pStyle w:val="ListBullet"/>
      </w:pPr>
      <w:r>
        <w:t>• Calculation: COUNT(SLA Status = "Met")</w:t>
      </w:r>
    </w:p>
    <w:p>
      <w:pPr>
        <w:pStyle w:val="ListBullet"/>
      </w:pPr>
      <w:r>
        <w:t>• Shows: Number of cases delivered within SLA</w:t>
      </w:r>
    </w:p>
    <w:p>
      <w:pPr>
        <w:pStyle w:val="ListBullet"/>
      </w:pPr>
      <w:r>
        <w:t>• Display: Green card with checkmark icon</w:t>
      </w:r>
    </w:p>
    <w:p>
      <w:pPr>
        <w:pStyle w:val="Heading3"/>
      </w:pPr>
      <w:r>
        <w:rPr>
          <w:b/>
          <w:color w:val="646464"/>
          <w:sz w:val="22"/>
        </w:rPr>
        <w:t>Card 2: Total SLA Breached</w:t>
      </w:r>
    </w:p>
    <w:p>
      <w:pPr>
        <w:pStyle w:val="ListBullet"/>
      </w:pPr>
      <w:r>
        <w:t>• Calculation: COUNT(SLA Status = "Breached")</w:t>
      </w:r>
    </w:p>
    <w:p>
      <w:pPr>
        <w:pStyle w:val="ListBullet"/>
      </w:pPr>
      <w:r>
        <w:t>• Shows: Number of cases delivered after SLA deadline</w:t>
      </w:r>
    </w:p>
    <w:p>
      <w:pPr>
        <w:pStyle w:val="ListBullet"/>
      </w:pPr>
      <w:r>
        <w:t>• Display: Red card with alert icon</w:t>
      </w:r>
    </w:p>
    <w:p>
      <w:pPr>
        <w:pStyle w:val="Heading3"/>
      </w:pPr>
      <w:r>
        <w:rPr>
          <w:b/>
          <w:color w:val="646464"/>
          <w:sz w:val="22"/>
        </w:rPr>
        <w:t>Card 3: SLA Compliance %</w:t>
      </w:r>
    </w:p>
    <w:p>
      <w:pPr>
        <w:pStyle w:val="ListBullet"/>
      </w:pPr>
      <w:r>
        <w:t>• Calculation: (SLA Met / (SLA Met + SLA Breached)) × 100</w:t>
      </w:r>
    </w:p>
    <w:p>
      <w:pPr>
        <w:pStyle w:val="ListBullet"/>
      </w:pPr>
      <w:r>
        <w:t>• Target: ≥80% compliance</w:t>
      </w:r>
    </w:p>
    <w:p>
      <w:pPr>
        <w:pStyle w:val="ListBullet"/>
      </w:pPr>
      <w:r>
        <w:t>• Color: Green ≥80%, Amber 70-79%, Red &lt;70%</w:t>
      </w:r>
    </w:p>
    <w:p>
      <w:pPr>
        <w:pStyle w:val="Heading3"/>
      </w:pPr>
      <w:r>
        <w:rPr>
          <w:b/>
          <w:color w:val="646464"/>
          <w:sz w:val="22"/>
        </w:rPr>
        <w:t>Card 4: Average TAT (Days)</w:t>
      </w:r>
    </w:p>
    <w:p>
      <w:pPr>
        <w:pStyle w:val="ListBullet"/>
      </w:pPr>
      <w:r>
        <w:t>• Calculation: AVERAGE(Actual TAT Days)</w:t>
      </w:r>
    </w:p>
    <w:p>
      <w:pPr>
        <w:pStyle w:val="ListBullet"/>
      </w:pPr>
      <w:r>
        <w:t>• Shows: Average time taken across all stages</w:t>
      </w:r>
    </w:p>
    <w:p>
      <w:pPr>
        <w:pStyle w:val="ListBullet"/>
      </w:pPr>
      <w:r>
        <w:t>• Compared to: Target TAT for each stage</w:t>
      </w:r>
    </w:p>
    <w:p>
      <w:pPr>
        <w:pStyle w:val="Heading2"/>
      </w:pPr>
      <w:r>
        <w:rPr>
          <w:b/>
          <w:color w:val="3B82F6"/>
          <w:sz w:val="26"/>
        </w:rPr>
        <w:t>13.2 Stage-wise SLA Table</w:t>
      </w:r>
    </w:p>
    <w:p>
      <w:pPr>
        <w:pStyle w:val="ListBullet"/>
      </w:pPr>
      <w:r>
        <w:t>• Column 1: Stage Name (Sourcing, Screening, Interview, Onboarding)</w:t>
      </w:r>
    </w:p>
    <w:p>
      <w:pPr>
        <w:pStyle w:val="ListBullet"/>
      </w:pPr>
      <w:r>
        <w:t>• Column 2: Target TAT (SLA deadline in days)</w:t>
      </w:r>
    </w:p>
    <w:p>
      <w:pPr>
        <w:pStyle w:val="ListBullet"/>
      </w:pPr>
      <w:r>
        <w:t>• Column 3: Actual Avg TAT (average days taken)</w:t>
      </w:r>
    </w:p>
    <w:p>
      <w:pPr>
        <w:pStyle w:val="ListBullet"/>
      </w:pPr>
      <w:r>
        <w:t>• Column 4: SLA Met Count</w:t>
      </w:r>
    </w:p>
    <w:p>
      <w:pPr>
        <w:pStyle w:val="ListBullet"/>
      </w:pPr>
      <w:r>
        <w:t>• Column 5: SLA Breached Count</w:t>
      </w:r>
    </w:p>
    <w:p>
      <w:pPr>
        <w:pStyle w:val="ListBullet"/>
      </w:pPr>
      <w:r>
        <w:t>• Column 6: Compliance % (color-coded)</w:t>
      </w:r>
    </w:p>
    <w:p>
      <w:pPr>
        <w:pStyle w:val="Heading2"/>
      </w:pPr>
      <w:r>
        <w:rPr>
          <w:b/>
          <w:color w:val="3B82F6"/>
          <w:sz w:val="26"/>
        </w:rPr>
        <w:t>13.3 SLA Trend Chart</w:t>
      </w:r>
    </w:p>
    <w:p>
      <w:pPr>
        <w:pStyle w:val="ListBullet"/>
      </w:pPr>
      <w:r>
        <w:t>• Line chart: Shows monthly SLA compliance % trend</w:t>
      </w:r>
    </w:p>
    <w:p>
      <w:pPr>
        <w:pStyle w:val="ListBullet"/>
      </w:pPr>
      <w:r>
        <w:t>• Reference line: 80% target line</w:t>
      </w:r>
    </w:p>
    <w:p>
      <w:pPr>
        <w:pStyle w:val="ListBullet"/>
      </w:pPr>
      <w:r>
        <w:t>• Purpose: Track improvement or deterioration over time</w:t>
      </w:r>
    </w:p>
    <w:p>
      <w:pPr>
        <w:pStyle w:val="Heading2"/>
      </w:pPr>
      <w:r>
        <w:rPr>
          <w:b/>
          <w:color w:val="3B82F6"/>
          <w:sz w:val="26"/>
        </w:rPr>
        <w:t>13.4 Filters</w:t>
      </w:r>
    </w:p>
    <w:p>
      <w:pPr>
        <w:pStyle w:val="ListBullet"/>
      </w:pPr>
      <w:r>
        <w:t>• Account: Filter by client account</w:t>
      </w:r>
    </w:p>
    <w:p>
      <w:pPr>
        <w:pStyle w:val="ListBullet"/>
      </w:pPr>
      <w:r>
        <w:t>• Region: Filter by geographic region</w:t>
      </w:r>
    </w:p>
    <w:p>
      <w:pPr>
        <w:pStyle w:val="ListBullet"/>
      </w:pPr>
      <w:r>
        <w:t>• Stage: Focus on specific stage</w:t>
      </w:r>
    </w:p>
    <w:p>
      <w:pPr>
        <w:pStyle w:val="ListBullet"/>
      </w:pPr>
      <w:r>
        <w:t>• Month: Select time period</w:t>
      </w:r>
    </w:p>
    <w:p>
      <w:r>
        <w:br w:type="page"/>
      </w:r>
    </w:p>
    <w:p>
      <w:pPr>
        <w:pStyle w:val="Heading1"/>
      </w:pPr>
      <w:r>
        <w:rPr>
          <w:b/>
          <w:color w:val="F04616"/>
          <w:sz w:val="32"/>
        </w:rPr>
        <w:t>14. Data Upload Process</w:t>
      </w:r>
    </w:p>
    <w:p>
      <w:pPr>
        <w:pStyle w:val="Heading2"/>
      </w:pPr>
      <w:r>
        <w:rPr>
          <w:b/>
          <w:color w:val="3B82F6"/>
          <w:sz w:val="26"/>
        </w:rPr>
        <w:t>Step-by-Step Upload</w:t>
      </w:r>
    </w:p>
    <w:p>
      <w:pPr>
        <w:pStyle w:val="ListNumber"/>
      </w:pPr>
      <w:r>
        <w:t>1. Click "Upload Excel Data" button (top right of any tab)</w:t>
      </w:r>
    </w:p>
    <w:p>
      <w:pPr>
        <w:pStyle w:val="ListNumber"/>
      </w:pPr>
      <w:r>
        <w:t>2. Select Base File.xlsx from your computer</w:t>
      </w:r>
    </w:p>
    <w:p>
      <w:pPr>
        <w:pStyle w:val="ListNumber"/>
      </w:pPr>
      <w:r>
        <w:t>3. Wait for upload progress bar (5-10 seconds)</w:t>
      </w:r>
    </w:p>
    <w:p>
      <w:pPr>
        <w:pStyle w:val="ListNumber"/>
      </w:pPr>
      <w:r>
        <w:t>4. System validates file structure and required sheets</w:t>
      </w:r>
    </w:p>
    <w:p>
      <w:pPr>
        <w:pStyle w:val="ListNumber"/>
      </w:pPr>
      <w:r>
        <w:t>5. Success message appears when upload complete</w:t>
      </w:r>
    </w:p>
    <w:p>
      <w:pPr>
        <w:pStyle w:val="ListNumber"/>
      </w:pPr>
      <w:r>
        <w:t>6. Dashboard automatically refreshes with new data</w:t>
      </w:r>
    </w:p>
    <w:p>
      <w:pPr>
        <w:pStyle w:val="ListNumber"/>
      </w:pPr>
      <w:r>
        <w:t>7. All tabs updated simultaneously</w:t>
      </w:r>
    </w:p>
    <w:p>
      <w:pPr>
        <w:pStyle w:val="Heading2"/>
      </w:pPr>
      <w:r>
        <w:rPr>
          <w:b/>
          <w:color w:val="3B82F6"/>
          <w:sz w:val="26"/>
        </w:rPr>
        <w:t>Excel File Requirements</w:t>
      </w:r>
    </w:p>
    <w:p>
      <w:pPr>
        <w:pStyle w:val="ListBullet"/>
      </w:pPr>
      <w:r>
        <w:t>Required Sheets:</w:t>
      </w:r>
    </w:p>
    <w:p>
      <w:pPr>
        <w:pStyle w:val="ListBullet2"/>
      </w:pPr>
      <w:r>
        <w:t xml:space="preserve">  1. Sheet1: Main audit data with all parameters</w:t>
      </w:r>
    </w:p>
    <w:p>
      <w:pPr>
        <w:pStyle w:val="ListBullet2"/>
      </w:pPr>
      <w:r>
        <w:t xml:space="preserve">  2. CSAT: Customer satisfaction survey responses</w:t>
      </w:r>
    </w:p>
    <w:p>
      <w:pPr>
        <w:pStyle w:val="ListBullet2"/>
      </w:pPr>
      <w:r>
        <w:t xml:space="preserve">  3. SLA Data: SLA tracking with TAT information</w:t>
      </w:r>
    </w:p>
    <w:p>
      <w:pPr>
        <w:pStyle w:val="ListBullet"/>
      </w:pPr>
      <w:r>
        <w:t>Required Columns in Sheet1:</w:t>
      </w:r>
    </w:p>
    <w:p>
      <w:pPr>
        <w:pStyle w:val="ListBullet2"/>
      </w:pPr>
      <w:r>
        <w:t xml:space="preserve">  • Audit Date, Account Name, Region, Stage</w:t>
      </w:r>
    </w:p>
    <w:p>
      <w:pPr>
        <w:pStyle w:val="ListBullet2"/>
      </w:pPr>
      <w:r>
        <w:t xml:space="preserve">  • Recruiter Name, Regional Head, Practice Head</w:t>
      </w:r>
    </w:p>
    <w:p>
      <w:pPr>
        <w:pStyle w:val="ListBullet2"/>
      </w:pPr>
      <w:r>
        <w:t xml:space="preserve">  • Parameter Name, Critical/Non-Critical</w:t>
      </w:r>
    </w:p>
    <w:p>
      <w:pPr>
        <w:pStyle w:val="ListBullet2"/>
      </w:pPr>
      <w:r>
        <w:t xml:space="preserve">  • Result (Pass/Fail/NA)</w:t>
      </w:r>
    </w:p>
    <w:p>
      <w:pPr>
        <w:pStyle w:val="ListBullet2"/>
      </w:pPr>
      <w:r>
        <w:t xml:space="preserve">  • Total Population, Opportunity Count</w:t>
      </w:r>
    </w:p>
    <w:p>
      <w:pPr>
        <w:pStyle w:val="Heading1"/>
      </w:pPr>
      <w:r>
        <w:rPr>
          <w:b/>
          <w:color w:val="F04616"/>
          <w:sz w:val="32"/>
        </w:rPr>
        <w:t>15. Troubleshooting Guide</w:t>
      </w:r>
    </w:p>
    <w:p>
      <w:r>
        <w:rPr>
          <w:b/>
        </w:rPr>
        <w:t>Issue: Dashboard shows "No data available"</w:t>
      </w:r>
    </w:p>
    <w:p>
      <w:pPr>
        <w:pStyle w:val="ListBullet"/>
        <w:spacing w:after="120"/>
      </w:pPr>
      <w:r>
        <w:t>Solution: Upload Base File.xlsx using Upload button, ensure all required sheets present</w:t>
      </w:r>
    </w:p>
    <w:p>
      <w:r>
        <w:rPr>
          <w:b/>
        </w:rPr>
        <w:t>Issue: Filters not responding</w:t>
      </w:r>
    </w:p>
    <w:p>
      <w:pPr>
        <w:pStyle w:val="ListBullet"/>
        <w:spacing w:after="120"/>
      </w:pPr>
      <w:r>
        <w:t>Solution: Refresh browser page (F5), clear cache (Ctrl+Shift+Delete), try again</w:t>
      </w:r>
    </w:p>
    <w:p>
      <w:r>
        <w:rPr>
          <w:b/>
        </w:rPr>
        <w:t>Issue: Charts displaying incorrectly</w:t>
      </w:r>
    </w:p>
    <w:p>
      <w:pPr>
        <w:pStyle w:val="ListBullet"/>
        <w:spacing w:after="120"/>
      </w:pPr>
      <w:r>
        <w:t>Solution: Clear browser cache, try different browser (Chrome recommended), check zoom level</w:t>
      </w:r>
    </w:p>
    <w:p>
      <w:r>
        <w:rPr>
          <w:b/>
        </w:rPr>
        <w:t>Issue: Upload failing</w:t>
      </w:r>
    </w:p>
    <w:p>
      <w:pPr>
        <w:pStyle w:val="ListBullet"/>
        <w:spacing w:after="120"/>
      </w:pPr>
      <w:r>
        <w:t>Solution: Verify Excel format (.xlsx), check all required sheets exist, ensure no special characters in column names</w:t>
      </w:r>
    </w:p>
    <w:p>
      <w:r>
        <w:rPr>
          <w:b/>
        </w:rPr>
        <w:t>Issue: Wrong calculations displayed</w:t>
      </w:r>
    </w:p>
    <w:p>
      <w:pPr>
        <w:pStyle w:val="ListBullet"/>
        <w:spacing w:after="120"/>
      </w:pPr>
      <w:r>
        <w:t>Solution: Verify Excel column data types (numbers as numbers, not text), check for blank rows, ensure date formats correct</w:t>
      </w:r>
    </w:p>
    <w:p>
      <w:r>
        <w:rPr>
          <w:b/>
        </w:rPr>
        <w:t>Issue: Colors not showing</w:t>
      </w:r>
    </w:p>
    <w:p>
      <w:pPr>
        <w:pStyle w:val="ListBullet"/>
        <w:spacing w:after="120"/>
      </w:pPr>
      <w:r>
        <w:t>Solution: Check browser supports CSS3, disable browser extensions, try incognito mode</w:t>
      </w:r>
    </w:p>
    <w:p>
      <w:r>
        <w:rPr>
          <w:b/>
        </w:rPr>
        <w:t>Issue: Month-wise chart legend overlapping</w:t>
      </w:r>
    </w:p>
    <w:p>
      <w:pPr>
        <w:pStyle w:val="ListBullet"/>
        <w:spacing w:after="120"/>
      </w:pPr>
      <w:r>
        <w:t>Solution: This is fixed - legend now positioned above chart area</w:t>
      </w:r>
    </w:p>
    <w:p>
      <w:r>
        <w:rPr>
          <w:b/>
        </w:rPr>
        <w:t>Issue: Slow performance</w:t>
      </w:r>
    </w:p>
    <w:p>
      <w:pPr>
        <w:pStyle w:val="ListBullet"/>
        <w:spacing w:after="120"/>
      </w:pPr>
      <w:r>
        <w:t>Solution: Close other browser tabs, clear browser cache, check internet connection speed</w:t>
      </w:r>
    </w:p>
    <w:p>
      <w:r>
        <w:t>____________________________________________________________________________________________________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Dashboard URL</w:t>
            </w:r>
          </w:p>
        </w:tc>
        <w:tc>
          <w:tcPr>
            <w:tcW w:type="dxa" w:w="5112"/>
          </w:tcPr>
          <w:p>
            <w:r>
              <w:t>https://3000-iiqzlm50w1twpgggr1553-82b888ba.sandbox.novita.ai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Password</w:t>
            </w:r>
          </w:p>
        </w:tc>
        <w:tc>
          <w:tcPr>
            <w:tcW w:type="dxa" w:w="5112"/>
          </w:tcPr>
          <w:p>
            <w:r>
              <w:t>Excellence@2026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Support Team</w:t>
            </w:r>
          </w:p>
        </w:tc>
        <w:tc>
          <w:tcPr>
            <w:tcW w:type="dxa" w:w="5112"/>
          </w:tcPr>
          <w:p>
            <w:r>
              <w:t>Business Excellence Team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5112"/>
          </w:tcPr>
          <w:p>
            <w:r>
              <w:t>1.0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Last Updated</w:t>
            </w:r>
          </w:p>
        </w:tc>
        <w:tc>
          <w:tcPr>
            <w:tcW w:type="dxa" w:w="5112"/>
          </w:tcPr>
          <w:p>
            <w:r>
              <w:t>March 2026</w:t>
            </w:r>
          </w:p>
        </w:tc>
      </w:tr>
    </w:tbl>
    <w:p/>
    <w:p>
      <w:pPr>
        <w:jc w:val="center"/>
      </w:pPr>
      <w:r>
        <w:rPr>
          <w:i/>
        </w:rPr>
        <w:t>End of Document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