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F04616"/>
        </w:rPr>
        <w:t>Quality Dashboard - Standard Operating Procedure</w:t>
      </w:r>
    </w:p>
    <w:p>
      <w:pPr/>
      <w:r>
        <w:t>Version 1.0 | Business Excellence Team</w:t>
      </w:r>
    </w:p>
    <w:p/>
    <w:p>
      <w:pPr>
        <w:pStyle w:val="Heading1"/>
      </w:pPr>
      <w:r>
        <w:rPr>
          <w:color w:val="F04616"/>
          <w:sz w:val="40"/>
        </w:rPr>
        <w:t>1. Getting Started</w:t>
      </w:r>
    </w:p>
    <w:p>
      <w:pPr>
        <w:pStyle w:val="Heading2"/>
      </w:pPr>
      <w:r>
        <w:rPr>
          <w:color w:val="3B82F6"/>
          <w:sz w:val="32"/>
        </w:rPr>
        <w:t>Access &amp; Login</w:t>
      </w:r>
    </w:p>
    <w:p>
      <w:r>
        <w:t>• URL: https://3000-iiqzlm50w1twpgggr1553-82b888ba.sandbox.novita.ai</w:t>
      </w:r>
    </w:p>
    <w:p>
      <w:r>
        <w:t>• Password: Excellence@2026</w:t>
      </w:r>
    </w:p>
    <w:p>
      <w:r>
        <w:t>• Upload Excel file: Base File.xlsx</w:t>
      </w:r>
    </w:p>
    <w:p/>
    <w:p>
      <w:pPr>
        <w:pStyle w:val="Heading2"/>
      </w:pPr>
      <w:r>
        <w:rPr>
          <w:color w:val="3B82F6"/>
          <w:sz w:val="32"/>
        </w:rPr>
        <w:t>Dashboard Navigation</w:t>
      </w:r>
    </w:p>
    <w:p>
      <w:pPr>
        <w:pStyle w:val="ListBullet"/>
      </w:pPr>
      <w:r>
        <w:t>• Home - Overview of key metrics</w:t>
      </w:r>
    </w:p>
    <w:p>
      <w:pPr>
        <w:pStyle w:val="ListBullet"/>
      </w:pPr>
      <w:r>
        <w:t>• Journey at Glance - Visual audit flow</w:t>
      </w:r>
    </w:p>
    <w:p>
      <w:pPr>
        <w:pStyle w:val="ListBullet"/>
      </w:pPr>
      <w:r>
        <w:t>• Account Summary - Account-wise performance</w:t>
      </w:r>
    </w:p>
    <w:p>
      <w:pPr>
        <w:pStyle w:val="ListBullet"/>
      </w:pPr>
      <w:r>
        <w:t>• Transactional Overview - Monthly trends</w:t>
      </w:r>
    </w:p>
    <w:p>
      <w:pPr>
        <w:pStyle w:val="ListBullet"/>
      </w:pPr>
      <w:r>
        <w:t>• Parameter Performance - Parameter-wise analysis</w:t>
      </w:r>
    </w:p>
    <w:p>
      <w:pPr>
        <w:pStyle w:val="ListBullet"/>
      </w:pPr>
      <w:r>
        <w:t>• Recruiter Insights - Recruiter performance</w:t>
      </w:r>
    </w:p>
    <w:p>
      <w:pPr>
        <w:pStyle w:val="ListBullet"/>
      </w:pPr>
      <w:r>
        <w:t>• Strategic Overview - Regional &amp; head-wise data</w:t>
      </w:r>
    </w:p>
    <w:p>
      <w:pPr>
        <w:pStyle w:val="ListBullet"/>
      </w:pPr>
      <w:r>
        <w:t>• Project Summary - Project-wise metrics</w:t>
      </w:r>
    </w:p>
    <w:p>
      <w:pPr>
        <w:pStyle w:val="ListBullet"/>
      </w:pPr>
      <w:r>
        <w:t>• RCA &amp; CAPA - Root cause analysis</w:t>
      </w:r>
    </w:p>
    <w:p>
      <w:pPr>
        <w:pStyle w:val="ListBullet"/>
      </w:pPr>
      <w:r>
        <w:t>• CSAT - Customer satisfaction</w:t>
      </w:r>
    </w:p>
    <w:p>
      <w:pPr>
        <w:pStyle w:val="ListBullet"/>
      </w:pPr>
      <w:r>
        <w:t>• Competitive Intelligence - Industry benchmarks</w:t>
      </w:r>
    </w:p>
    <w:p>
      <w:pPr>
        <w:pStyle w:val="ListBullet"/>
      </w:pPr>
      <w:r>
        <w:t>• SLA Overview - SLA compliance</w:t>
      </w:r>
    </w:p>
    <w:p/>
    <w:p>
      <w:pPr>
        <w:pStyle w:val="Heading1"/>
      </w:pPr>
      <w:r>
        <w:rPr>
          <w:color w:val="F04616"/>
          <w:sz w:val="40"/>
        </w:rPr>
        <w:t>2. Key Metrics &amp; Formulas</w:t>
      </w:r>
    </w:p>
    <w:p>
      <w:pPr>
        <w:pStyle w:val="Heading2"/>
      </w:pPr>
      <w:r>
        <w:rPr>
          <w:color w:val="3B82F6"/>
          <w:sz w:val="32"/>
        </w:rPr>
        <w:t>Core Accuracy Metrics</w:t>
      </w:r>
    </w:p>
    <w:p>
      <w:r>
        <w:rPr>
          <w:b/>
        </w:rPr>
        <w:t xml:space="preserve">• Overall Accuracy (%): </w:t>
      </w:r>
      <w:r>
        <w:t>(Opportunity Pass / (Total Opportunities - NA)) × 100</w:t>
      </w:r>
    </w:p>
    <w:p>
      <w:pPr>
        <w:pStyle w:val="ListBullet2"/>
      </w:pPr>
      <w:r>
        <w:t xml:space="preserve">  Primary quality metric. Target: ≥95% (Green), 90-94% (Amber), &lt;90% (Red)</w:t>
      </w:r>
    </w:p>
    <w:p>
      <w:r>
        <w:rPr>
          <w:b/>
        </w:rPr>
        <w:t xml:space="preserve">• Critical Accuracy (%): </w:t>
      </w:r>
      <w:r>
        <w:t>(Critical Pass / (Critical Count - Critical NA)) × 100</w:t>
      </w:r>
    </w:p>
    <w:p>
      <w:pPr>
        <w:pStyle w:val="ListBullet2"/>
      </w:pPr>
      <w:r>
        <w:t xml:space="preserve">  Accuracy for critical parameters only</w:t>
      </w:r>
    </w:p>
    <w:p>
      <w:r>
        <w:rPr>
          <w:b/>
        </w:rPr>
        <w:t xml:space="preserve">• Non-Critical Accuracy (%): </w:t>
      </w:r>
      <w:r>
        <w:t>(Non-Critical Pass / (Non-Critical Count - Non-Critical NA)) × 100</w:t>
      </w:r>
    </w:p>
    <w:p>
      <w:pPr>
        <w:pStyle w:val="ListBullet2"/>
      </w:pPr>
      <w:r>
        <w:t xml:space="preserve">  Accuracy for non-critical parameters</w:t>
      </w:r>
    </w:p>
    <w:p/>
    <w:p>
      <w:pPr>
        <w:pStyle w:val="Heading2"/>
      </w:pPr>
      <w:r>
        <w:rPr>
          <w:color w:val="3B82F6"/>
          <w:sz w:val="32"/>
        </w:rPr>
        <w:t>Audit Coverage Metrics</w:t>
      </w:r>
    </w:p>
    <w:p>
      <w:r>
        <w:rPr>
          <w:b/>
        </w:rPr>
        <w:t xml:space="preserve">• Sample Size (%): </w:t>
      </w:r>
      <w:r>
        <w:t>(Total Audits / Total Population) × 100</w:t>
      </w:r>
    </w:p>
    <w:p>
      <w:pPr>
        <w:pStyle w:val="ListBullet2"/>
      </w:pPr>
      <w:r>
        <w:t xml:space="preserve">  Audit coverage. Target: ≥5%</w:t>
      </w:r>
    </w:p>
    <w:p>
      <w:r>
        <w:rPr>
          <w:b/>
        </w:rPr>
        <w:t xml:space="preserve">• Error Rate (%): </w:t>
      </w:r>
      <w:r>
        <w:t>(Opportunity Fail / (Total Opportunities - NA)) × 100</w:t>
      </w:r>
    </w:p>
    <w:p>
      <w:pPr>
        <w:pStyle w:val="ListBullet2"/>
      </w:pPr>
      <w:r>
        <w:t xml:space="preserve">  Error percentage. Target: ≤5%</w:t>
      </w:r>
    </w:p>
    <w:p/>
    <w:p>
      <w:pPr>
        <w:pStyle w:val="Heading2"/>
      </w:pPr>
      <w:r>
        <w:rPr>
          <w:color w:val="3B82F6"/>
          <w:sz w:val="32"/>
        </w:rPr>
        <w:t>CSAT Metrics</w:t>
      </w:r>
    </w:p>
    <w:p>
      <w:r>
        <w:rPr>
          <w:b/>
        </w:rPr>
        <w:t xml:space="preserve">• Average CSAT Score: </w:t>
      </w:r>
      <w:r>
        <w:t>Sum of all ratings / Total responses</w:t>
      </w:r>
    </w:p>
    <w:p>
      <w:pPr>
        <w:pStyle w:val="ListBullet2"/>
      </w:pPr>
      <w:r>
        <w:t xml:space="preserve">  Scale: 1-7. Target: ≥6.0</w:t>
      </w:r>
    </w:p>
    <w:p>
      <w:r>
        <w:rPr>
          <w:b/>
        </w:rPr>
        <w:t xml:space="preserve">• Top Box % (Satisfied): </w:t>
      </w:r>
      <w:r>
        <w:t>(Count of ratings 6-7 / Total responses) × 100</w:t>
      </w:r>
    </w:p>
    <w:p>
      <w:pPr>
        <w:pStyle w:val="ListBullet2"/>
      </w:pPr>
      <w:r>
        <w:t xml:space="preserve">  Percentage giving ratings 6 or 7</w:t>
      </w:r>
    </w:p>
    <w:p>
      <w:r>
        <w:rPr>
          <w:b/>
        </w:rPr>
        <w:t xml:space="preserve">• Response Rate (%): </w:t>
      </w:r>
      <w:r>
        <w:t>(Total Responses / Total Surveys Sent) × 100</w:t>
      </w:r>
    </w:p>
    <w:p>
      <w:pPr>
        <w:pStyle w:val="ListBullet2"/>
      </w:pPr>
      <w:r>
        <w:t xml:space="preserve">  Survey completion rate</w:t>
      </w:r>
    </w:p>
    <w:p/>
    <w:p>
      <w:pPr>
        <w:pStyle w:val="Heading1"/>
      </w:pPr>
      <w:r>
        <w:rPr>
          <w:color w:val="F04616"/>
          <w:sz w:val="40"/>
        </w:rPr>
        <w:t>3. Tab-by-Tab Working Guide</w:t>
      </w:r>
    </w:p>
    <w:p>
      <w:pPr>
        <w:pStyle w:val="Heading2"/>
      </w:pPr>
      <w:r>
        <w:rPr>
          <w:color w:val="3B82F6"/>
          <w:sz w:val="32"/>
        </w:rPr>
        <w:t>3.1 Home Tab</w:t>
      </w:r>
    </w:p>
    <w:p>
      <w:r>
        <w:t>Displays 6 KPI cards showing overall performance:</w:t>
      </w:r>
    </w:p>
    <w:p>
      <w:pPr>
        <w:pStyle w:val="ListBullet"/>
      </w:pPr>
      <w:r>
        <w:t>• Overall Accuracy: Primary metric with color coding</w:t>
      </w:r>
    </w:p>
    <w:p>
      <w:pPr>
        <w:pStyle w:val="ListBullet"/>
      </w:pPr>
      <w:r>
        <w:t>• Critical Accuracy: Critical parameters only</w:t>
      </w:r>
    </w:p>
    <w:p>
      <w:pPr>
        <w:pStyle w:val="ListBullet"/>
      </w:pPr>
      <w:r>
        <w:t>• Non-Critical Accuracy: Non-critical parameters</w:t>
      </w:r>
    </w:p>
    <w:p>
      <w:pPr>
        <w:pStyle w:val="ListBullet"/>
      </w:pPr>
      <w:r>
        <w:t>• Sample Size: Audit coverage percentage</w:t>
      </w:r>
    </w:p>
    <w:p>
      <w:pPr>
        <w:pStyle w:val="ListBullet"/>
      </w:pPr>
      <w:r>
        <w:t>• Error Rate: Overall error percentage</w:t>
      </w:r>
    </w:p>
    <w:p>
      <w:pPr>
        <w:pStyle w:val="ListBullet"/>
      </w:pPr>
      <w:r>
        <w:t>• Total Audits: Count of completed audits</w:t>
      </w:r>
    </w:p>
    <w:p>
      <w:r>
        <w:rPr>
          <w:b/>
        </w:rPr>
        <w:t xml:space="preserve">Color Coding: </w:t>
      </w:r>
      <w:r>
        <w:t>Green (≥95%), Amber (90-94%), Red (&lt;90%)</w:t>
      </w:r>
    </w:p>
    <w:p/>
    <w:p>
      <w:pPr>
        <w:pStyle w:val="Heading2"/>
      </w:pPr>
      <w:r>
        <w:rPr>
          <w:color w:val="3B82F6"/>
          <w:sz w:val="32"/>
        </w:rPr>
        <w:t>3.2 Journey at Glance</w:t>
      </w:r>
    </w:p>
    <w:p>
      <w:r>
        <w:t>Visual funnel showing audit progression:</w:t>
      </w:r>
    </w:p>
    <w:p>
      <w:pPr>
        <w:pStyle w:val="ListBullet"/>
      </w:pPr>
      <w:r>
        <w:t>• Total Population → Audited → Opportunity Count → Pass/Fail</w:t>
      </w:r>
    </w:p>
    <w:p>
      <w:pPr>
        <w:pStyle w:val="ListBullet"/>
      </w:pPr>
      <w:r>
        <w:t>• Filter by: Account Type, Region, Stage, Month</w:t>
      </w:r>
    </w:p>
    <w:p>
      <w:pPr>
        <w:pStyle w:val="ListBullet"/>
      </w:pPr>
      <w:r>
        <w:t>• Click stages to view detailed breakdown</w:t>
      </w:r>
    </w:p>
    <w:p/>
    <w:p>
      <w:pPr>
        <w:pStyle w:val="Heading2"/>
      </w:pPr>
      <w:r>
        <w:rPr>
          <w:color w:val="3B82F6"/>
          <w:sz w:val="32"/>
        </w:rPr>
        <w:t>3.3 Account Summary</w:t>
      </w:r>
    </w:p>
    <w:p>
      <w:r>
        <w:t>Account-wise performance table with:</w:t>
      </w:r>
    </w:p>
    <w:p>
      <w:pPr>
        <w:pStyle w:val="ListBullet"/>
      </w:pPr>
      <w:r>
        <w:t>• Accuracy %, Sample %, Error % for each account</w:t>
      </w:r>
    </w:p>
    <w:p>
      <w:pPr>
        <w:pStyle w:val="ListBullet"/>
      </w:pPr>
      <w:r>
        <w:t>• Total Population and Audit Count</w:t>
      </w:r>
    </w:p>
    <w:p>
      <w:pPr>
        <w:pStyle w:val="ListBullet"/>
      </w:pPr>
      <w:r>
        <w:t>• Pass, Fail, NA counts</w:t>
      </w:r>
    </w:p>
    <w:p>
      <w:pPr>
        <w:pStyle w:val="ListBullet"/>
      </w:pPr>
      <w:r>
        <w:t>• Search and filter by account name</w:t>
      </w:r>
    </w:p>
    <w:p/>
    <w:p>
      <w:pPr>
        <w:pStyle w:val="Heading2"/>
      </w:pPr>
      <w:r>
        <w:rPr>
          <w:color w:val="3B82F6"/>
          <w:sz w:val="32"/>
        </w:rPr>
        <w:t>3.4 Transactional Overview</w:t>
      </w:r>
    </w:p>
    <w:p>
      <w:r>
        <w:t>Monthly trend analysis:</w:t>
      </w:r>
    </w:p>
    <w:p>
      <w:pPr>
        <w:pStyle w:val="ListBullet"/>
      </w:pPr>
      <w:r>
        <w:t>• Month-wise chart: Accuracy % (line) + Audit Count (bars)</w:t>
      </w:r>
    </w:p>
    <w:p>
      <w:pPr>
        <w:pStyle w:val="ListBullet"/>
      </w:pPr>
      <w:r>
        <w:t>• Time series showing 8 months of data</w:t>
      </w:r>
    </w:p>
    <w:p>
      <w:pPr>
        <w:pStyle w:val="ListBullet"/>
      </w:pPr>
      <w:r>
        <w:t>• Filter by Region, Account, Stage</w:t>
      </w:r>
    </w:p>
    <w:p>
      <w:pPr>
        <w:pStyle w:val="ListBullet"/>
      </w:pPr>
      <w:r>
        <w:t>• Legend: 🔵 Accuracy Score (%) | 🟧 Audit Count</w:t>
      </w:r>
    </w:p>
    <w:p/>
    <w:p>
      <w:pPr>
        <w:pStyle w:val="Heading2"/>
      </w:pPr>
      <w:r>
        <w:rPr>
          <w:color w:val="3B82F6"/>
          <w:sz w:val="32"/>
        </w:rPr>
        <w:t>3.5 Parameter Performance</w:t>
      </w:r>
    </w:p>
    <w:p>
      <w:r>
        <w:t>Parameter-wise accuracy breakdown:</w:t>
      </w:r>
    </w:p>
    <w:p>
      <w:pPr>
        <w:pStyle w:val="ListBullet"/>
      </w:pPr>
      <w:r>
        <w:t>• Table showing each parameter accuracy</w:t>
      </w:r>
    </w:p>
    <w:p>
      <w:pPr>
        <w:pStyle w:val="ListBullet"/>
      </w:pPr>
      <w:r>
        <w:t>• Critical vs Non-Critical classification</w:t>
      </w:r>
    </w:p>
    <w:p>
      <w:pPr>
        <w:pStyle w:val="ListBullet"/>
      </w:pPr>
      <w:r>
        <w:t>• Pass, Fail, NA counts per parameter</w:t>
      </w:r>
    </w:p>
    <w:p>
      <w:pPr>
        <w:pStyle w:val="ListBullet"/>
      </w:pPr>
      <w:r>
        <w:t>• Identify weak parameters for training</w:t>
      </w:r>
    </w:p>
    <w:p/>
    <w:p>
      <w:pPr>
        <w:pStyle w:val="Heading2"/>
      </w:pPr>
      <w:r>
        <w:rPr>
          <w:color w:val="3B82F6"/>
          <w:sz w:val="32"/>
        </w:rPr>
        <w:t>3.6 Recruiter Insights</w:t>
      </w:r>
    </w:p>
    <w:p>
      <w:r>
        <w:t>Individual recruiter performance:</w:t>
      </w:r>
    </w:p>
    <w:p>
      <w:pPr>
        <w:pStyle w:val="ListBullet"/>
      </w:pPr>
      <w:r>
        <w:t>• Accuracy % for each recruiter</w:t>
      </w:r>
    </w:p>
    <w:p>
      <w:pPr>
        <w:pStyle w:val="ListBullet"/>
      </w:pPr>
      <w:r>
        <w:t>• Audit count and error rate</w:t>
      </w:r>
    </w:p>
    <w:p>
      <w:pPr>
        <w:pStyle w:val="ListBullet"/>
      </w:pPr>
      <w:r>
        <w:t>• Filter by Region, Account, Stage</w:t>
      </w:r>
    </w:p>
    <w:p>
      <w:pPr>
        <w:pStyle w:val="ListBullet"/>
      </w:pPr>
      <w:r>
        <w:t>• Use for performance reviews and coaching</w:t>
      </w:r>
    </w:p>
    <w:p/>
    <w:p>
      <w:pPr>
        <w:pStyle w:val="Heading2"/>
      </w:pPr>
      <w:r>
        <w:rPr>
          <w:color w:val="3B82F6"/>
          <w:sz w:val="32"/>
        </w:rPr>
        <w:t>3.7 Strategic Overview</w:t>
      </w:r>
    </w:p>
    <w:p>
      <w:r>
        <w:t>Regional and leadership view:</w:t>
      </w:r>
    </w:p>
    <w:p>
      <w:pPr>
        <w:pStyle w:val="ListBullet"/>
      </w:pPr>
      <w:r>
        <w:t>• Regional Head-wise performance table</w:t>
      </w:r>
    </w:p>
    <w:p>
      <w:pPr>
        <w:pStyle w:val="ListBullet"/>
      </w:pPr>
      <w:r>
        <w:t>• Practice Head-wise metrics</w:t>
      </w:r>
    </w:p>
    <w:p>
      <w:pPr>
        <w:pStyle w:val="ListBullet"/>
      </w:pPr>
      <w:r>
        <w:t>• India map with region-wise data</w:t>
      </w:r>
    </w:p>
    <w:p>
      <w:pPr>
        <w:pStyle w:val="ListBullet"/>
      </w:pPr>
      <w:r>
        <w:t>• Click regions for drill-down view</w:t>
      </w:r>
    </w:p>
    <w:p/>
    <w:p>
      <w:pPr>
        <w:pStyle w:val="Heading2"/>
      </w:pPr>
      <w:r>
        <w:rPr>
          <w:color w:val="3B82F6"/>
          <w:sz w:val="32"/>
        </w:rPr>
        <w:t>3.8 RCA &amp; CAPA</w:t>
      </w:r>
    </w:p>
    <w:p>
      <w:r>
        <w:t>Root Cause Analysis &amp; Corrective Actions:</w:t>
      </w:r>
    </w:p>
    <w:p>
      <w:pPr>
        <w:pStyle w:val="ListBullet"/>
      </w:pPr>
      <w:r>
        <w:t>• Top 5 error categories</w:t>
      </w:r>
    </w:p>
    <w:p>
      <w:pPr>
        <w:pStyle w:val="ListBullet"/>
      </w:pPr>
      <w:r>
        <w:t>• Reason-wise failure breakdown</w:t>
      </w:r>
    </w:p>
    <w:p>
      <w:pPr>
        <w:pStyle w:val="ListBullet"/>
      </w:pPr>
      <w:r>
        <w:t>• Action items and owners</w:t>
      </w:r>
    </w:p>
    <w:p>
      <w:pPr>
        <w:pStyle w:val="ListBullet"/>
      </w:pPr>
      <w:r>
        <w:t>• Use for quality improvement initiatives</w:t>
      </w:r>
    </w:p>
    <w:p/>
    <w:p>
      <w:pPr>
        <w:pStyle w:val="Heading2"/>
      </w:pPr>
      <w:r>
        <w:rPr>
          <w:color w:val="3B82F6"/>
          <w:sz w:val="32"/>
        </w:rPr>
        <w:t>3.9 CSAT Tab</w:t>
      </w:r>
    </w:p>
    <w:p>
      <w:r>
        <w:t>Customer satisfaction analysis:</w:t>
      </w:r>
    </w:p>
    <w:p>
      <w:pPr>
        <w:pStyle w:val="ListBullet"/>
      </w:pPr>
      <w:r>
        <w:t>• Top Box cards: Overall Score, Promoters %, Response Rate</w:t>
      </w:r>
    </w:p>
    <w:p>
      <w:pPr>
        <w:pStyle w:val="ListBullet"/>
      </w:pPr>
      <w:r>
        <w:t>• Rating distribution (1-7 scale)</w:t>
      </w:r>
    </w:p>
    <w:p>
      <w:pPr>
        <w:pStyle w:val="ListBullet"/>
      </w:pPr>
      <w:r>
        <w:t>• Account-wise CSAT scores</w:t>
      </w:r>
    </w:p>
    <w:p>
      <w:pPr>
        <w:pStyle w:val="ListBullet"/>
      </w:pPr>
      <w:r>
        <w:t>• Key Insights &amp; Analysis section</w:t>
      </w:r>
    </w:p>
    <w:p>
      <w:r>
        <w:rPr>
          <w:b/>
        </w:rPr>
        <w:t>Current Findings:</w:t>
      </w:r>
    </w:p>
    <w:p>
      <w:pPr>
        <w:pStyle w:val="ListBullet"/>
      </w:pPr>
      <w:r>
        <w:t>• Response Rate: 61% (absolute numbers increasing)</w:t>
      </w:r>
    </w:p>
    <w:p>
      <w:pPr>
        <w:pStyle w:val="ListBullet"/>
      </w:pPr>
      <w:r>
        <w:t>• Overall Satisfaction: 5.13 (down from 5.95)</w:t>
      </w:r>
    </w:p>
    <w:p>
      <w:pPr>
        <w:pStyle w:val="ListBullet"/>
      </w:pPr>
      <w:r>
        <w:t>• Positives: End-to-end hiring, engagement, flexibility</w:t>
      </w:r>
    </w:p>
    <w:p>
      <w:pPr>
        <w:pStyle w:val="ListBullet"/>
      </w:pPr>
      <w:r>
        <w:t>• Focus Areas: Niche hiring, team quality, better profiles</w:t>
      </w:r>
    </w:p>
    <w:p/>
    <w:p>
      <w:pPr>
        <w:pStyle w:val="Heading2"/>
      </w:pPr>
      <w:r>
        <w:rPr>
          <w:color w:val="3B82F6"/>
          <w:sz w:val="32"/>
        </w:rPr>
        <w:t>3.10 Competitive Intelligence</w:t>
      </w:r>
    </w:p>
    <w:p>
      <w:r>
        <w:t>Industry benchmark comparison:</w:t>
      </w:r>
    </w:p>
    <w:p>
      <w:pPr>
        <w:pStyle w:val="ListBullet"/>
      </w:pPr>
      <w:r>
        <w:t>• Compare Taggd vs Industry standards</w:t>
      </w:r>
    </w:p>
    <w:p>
      <w:pPr>
        <w:pStyle w:val="ListBullet"/>
      </w:pPr>
      <w:r>
        <w:t>• Filter by: Global RPO, Indian RPO, Global Service Provider, Indian Service Provider</w:t>
      </w:r>
    </w:p>
    <w:p>
      <w:pPr>
        <w:pStyle w:val="ListBullet"/>
      </w:pPr>
      <w:r>
        <w:t>• Metrics: Quality Score, CSAT Score, TAT (days), Offer-to-Join %</w:t>
      </w:r>
    </w:p>
    <w:p/>
    <w:p>
      <w:pPr>
        <w:pStyle w:val="Heading2"/>
      </w:pPr>
      <w:r>
        <w:rPr>
          <w:color w:val="3B82F6"/>
          <w:sz w:val="32"/>
        </w:rPr>
        <w:t>3.11 SLA Overview</w:t>
      </w:r>
    </w:p>
    <w:p>
      <w:r>
        <w:t>SLA compliance tracking:</w:t>
      </w:r>
    </w:p>
    <w:p>
      <w:pPr>
        <w:pStyle w:val="ListBullet"/>
      </w:pPr>
      <w:r>
        <w:t>• Total SLA Met vs Breached</w:t>
      </w:r>
    </w:p>
    <w:p>
      <w:pPr>
        <w:pStyle w:val="ListBullet"/>
      </w:pPr>
      <w:r>
        <w:t>• Average TAT (days)</w:t>
      </w:r>
    </w:p>
    <w:p>
      <w:pPr>
        <w:pStyle w:val="ListBullet"/>
      </w:pPr>
      <w:r>
        <w:t>• Stage-wise SLA performance</w:t>
      </w:r>
    </w:p>
    <w:p>
      <w:pPr>
        <w:pStyle w:val="ListBullet"/>
      </w:pPr>
      <w:r>
        <w:t>• Target: 80% SLA compliance</w:t>
      </w:r>
    </w:p>
    <w:p/>
    <w:p>
      <w:pPr>
        <w:pStyle w:val="Heading1"/>
      </w:pPr>
      <w:r>
        <w:rPr>
          <w:color w:val="F04616"/>
          <w:sz w:val="40"/>
        </w:rPr>
        <w:t>4. Data Upload &amp; Management</w:t>
      </w:r>
    </w:p>
    <w:p>
      <w:pPr>
        <w:pStyle w:val="Heading2"/>
      </w:pPr>
      <w:r>
        <w:rPr>
          <w:color w:val="3B82F6"/>
          <w:sz w:val="32"/>
        </w:rPr>
        <w:t>Uploading Data</w:t>
      </w:r>
    </w:p>
    <w:p>
      <w:r>
        <w:t>1. Click "Upload Excel Data" button on any tab</w:t>
      </w:r>
    </w:p>
    <w:p>
      <w:r>
        <w:t>2. Select Base File.xlsx from your computer</w:t>
      </w:r>
    </w:p>
    <w:p>
      <w:r>
        <w:t>3. Wait for upload confirmation (usually 5-10 seconds)</w:t>
      </w:r>
    </w:p>
    <w:p>
      <w:r>
        <w:t>4. Dashboard will refresh automatically with new data</w:t>
      </w:r>
    </w:p>
    <w:p/>
    <w:p>
      <w:pPr>
        <w:pStyle w:val="Heading2"/>
      </w:pPr>
      <w:r>
        <w:rPr>
          <w:color w:val="3B82F6"/>
          <w:sz w:val="32"/>
        </w:rPr>
        <w:t>Excel File Requirements</w:t>
      </w:r>
    </w:p>
    <w:p>
      <w:r>
        <w:t>Required sheets in Base File.xlsx:</w:t>
      </w:r>
    </w:p>
    <w:p>
      <w:pPr>
        <w:pStyle w:val="ListBullet"/>
      </w:pPr>
      <w:r>
        <w:t>• Sheet1: Main audit data</w:t>
      </w:r>
    </w:p>
    <w:p>
      <w:pPr>
        <w:pStyle w:val="ListBullet"/>
      </w:pPr>
      <w:r>
        <w:t>• CSAT: Customer satisfaction survey data</w:t>
      </w:r>
    </w:p>
    <w:p>
      <w:pPr>
        <w:pStyle w:val="ListBullet"/>
      </w:pPr>
      <w:r>
        <w:t>• SLA Data: SLA tracking information</w:t>
      </w:r>
    </w:p>
    <w:p/>
    <w:p>
      <w:pPr>
        <w:pStyle w:val="Heading2"/>
      </w:pPr>
      <w:r>
        <w:rPr>
          <w:color w:val="3B82F6"/>
          <w:sz w:val="32"/>
        </w:rPr>
        <w:t>Required Columns</w:t>
      </w:r>
    </w:p>
    <w:p>
      <w:pPr>
        <w:pStyle w:val="ListBullet"/>
      </w:pPr>
      <w:r>
        <w:t>• Audit Date, Account Name, Region, Stage</w:t>
      </w:r>
    </w:p>
    <w:p>
      <w:pPr>
        <w:pStyle w:val="ListBullet"/>
      </w:pPr>
      <w:r>
        <w:t>• Recruiter Name, Regional Head, Practice Head</w:t>
      </w:r>
    </w:p>
    <w:p>
      <w:pPr>
        <w:pStyle w:val="ListBullet"/>
      </w:pPr>
      <w:r>
        <w:t>• Parameter Name, Critical/Non-Critical, Result (Pass/Fail/NA)</w:t>
      </w:r>
    </w:p>
    <w:p>
      <w:pPr>
        <w:pStyle w:val="ListBullet"/>
      </w:pPr>
      <w:r>
        <w:t>• Total Population, Opportunity Count</w:t>
      </w:r>
    </w:p>
    <w:p>
      <w:pPr>
        <w:pStyle w:val="ListBullet"/>
      </w:pPr>
      <w:r>
        <w:t>• For CSAT: Question, Rating (1-7), Account, Date</w:t>
      </w:r>
    </w:p>
    <w:p>
      <w:pPr>
        <w:pStyle w:val="ListBullet"/>
      </w:pPr>
      <w:r>
        <w:t>• For SLA: Stage, TAT (days), SLA Status (Met/Breached)</w:t>
      </w:r>
    </w:p>
    <w:p/>
    <w:p>
      <w:pPr>
        <w:pStyle w:val="Heading1"/>
      </w:pPr>
      <w:r>
        <w:rPr>
          <w:color w:val="F04616"/>
          <w:sz w:val="40"/>
        </w:rPr>
        <w:t>5. Using Filters</w:t>
      </w:r>
    </w:p>
    <w:p>
      <w:pPr>
        <w:pStyle w:val="Heading2"/>
      </w:pPr>
      <w:r>
        <w:rPr>
          <w:color w:val="3B82F6"/>
          <w:sz w:val="32"/>
        </w:rPr>
        <w:t>Global Filters (Available on Most Tabs)</w:t>
      </w:r>
    </w:p>
    <w:p>
      <w:r>
        <w:t>• Account Type: Key Accounts, Non-Key Accounts, OPS, All</w:t>
      </w:r>
    </w:p>
    <w:p>
      <w:r>
        <w:t>• Region: North, South, East, West, All</w:t>
      </w:r>
    </w:p>
    <w:p>
      <w:r>
        <w:t>• Stage: Sourcing, Screening, Interview, All</w:t>
      </w:r>
    </w:p>
    <w:p>
      <w:r>
        <w:t>• Month: Filter by specific month or All</w:t>
      </w:r>
    </w:p>
    <w:p/>
    <w:p>
      <w:pPr>
        <w:pStyle w:val="Heading2"/>
      </w:pPr>
      <w:r>
        <w:rPr>
          <w:color w:val="3B82F6"/>
          <w:sz w:val="32"/>
        </w:rPr>
        <w:t>How to Apply Filters</w:t>
      </w:r>
    </w:p>
    <w:p>
      <w:r>
        <w:t>1. Click filter button (changes color when active)</w:t>
      </w:r>
    </w:p>
    <w:p>
      <w:r>
        <w:t>2. Dashboard updates automatically</w:t>
      </w:r>
    </w:p>
    <w:p>
      <w:r>
        <w:t>3. Multiple filters can be combined</w:t>
      </w:r>
    </w:p>
    <w:p>
      <w:r>
        <w:t>4. Click "All" to reset specific filter</w:t>
      </w:r>
    </w:p>
    <w:p/>
    <w:p>
      <w:pPr>
        <w:pStyle w:val="Heading1"/>
      </w:pPr>
      <w:r>
        <w:rPr>
          <w:color w:val="F04616"/>
          <w:sz w:val="40"/>
        </w:rPr>
        <w:t>6. Color Coding Reference</w:t>
      </w:r>
    </w:p>
    <w:p>
      <w:pPr>
        <w:pStyle w:val="Heading2"/>
      </w:pPr>
      <w:r>
        <w:rPr>
          <w:color w:val="3B82F6"/>
          <w:sz w:val="32"/>
        </w:rPr>
        <w:t>Accuracy Colors</w:t>
      </w:r>
    </w:p>
    <w:p>
      <w:r>
        <w:rPr>
          <w:b/>
          <w:color w:val="16A34A"/>
        </w:rPr>
        <w:t xml:space="preserve">🟢 Green: </w:t>
      </w:r>
      <w:r>
        <w:t>≥95% (Excellent)</w:t>
      </w:r>
    </w:p>
    <w:p>
      <w:r>
        <w:rPr>
          <w:b/>
          <w:color w:val="F59E0B"/>
        </w:rPr>
        <w:t xml:space="preserve">🟡 Amber: </w:t>
      </w:r>
      <w:r>
        <w:t>90-94% (Good, needs attention)</w:t>
      </w:r>
    </w:p>
    <w:p>
      <w:r>
        <w:rPr>
          <w:b/>
          <w:color w:val="EF4444"/>
        </w:rPr>
        <w:t xml:space="preserve">🔴 Red: </w:t>
      </w:r>
      <w:r>
        <w:t>&lt;90% (Critical, immediate action required)</w:t>
      </w:r>
    </w:p>
    <w:p/>
    <w:p>
      <w:pPr>
        <w:pStyle w:val="Heading2"/>
      </w:pPr>
      <w:r>
        <w:rPr>
          <w:color w:val="3B82F6"/>
          <w:sz w:val="32"/>
        </w:rPr>
        <w:t>CSAT Rating Colors</w:t>
      </w:r>
    </w:p>
    <w:p>
      <w:r>
        <w:rPr>
          <w:b/>
          <w:color w:val="16A34A"/>
        </w:rPr>
        <w:t xml:space="preserve">🟢 Green: </w:t>
      </w:r>
      <w:r>
        <w:t>6-7 (Promoters/Satisfied)</w:t>
      </w:r>
    </w:p>
    <w:p>
      <w:r>
        <w:rPr>
          <w:b/>
          <w:color w:val="F59E0B"/>
        </w:rPr>
        <w:t xml:space="preserve">🟡 Amber: </w:t>
      </w:r>
      <w:r>
        <w:t>4-5 (Neutral/Passives)</w:t>
      </w:r>
    </w:p>
    <w:p>
      <w:r>
        <w:rPr>
          <w:b/>
          <w:color w:val="EF4444"/>
        </w:rPr>
        <w:t xml:space="preserve">🔴 Red: </w:t>
      </w:r>
      <w:r>
        <w:t>1-3 (Detractors/Dissatisfied)</w:t>
      </w:r>
    </w:p>
    <w:p/>
    <w:p>
      <w:pPr>
        <w:pStyle w:val="Heading1"/>
      </w:pPr>
      <w:r>
        <w:rPr>
          <w:color w:val="F04616"/>
          <w:sz w:val="40"/>
        </w:rPr>
        <w:t>7. Quick Reference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Action If Below Target</w:t>
            </w:r>
          </w:p>
        </w:tc>
      </w:tr>
      <w:tr>
        <w:tc>
          <w:tcPr>
            <w:tcW w:type="dxa" w:w="2880"/>
          </w:tcPr>
          <w:p>
            <w:r>
              <w:t>Overall Accuracy</w:t>
            </w:r>
          </w:p>
        </w:tc>
        <w:tc>
          <w:tcPr>
            <w:tcW w:type="dxa" w:w="2880"/>
          </w:tcPr>
          <w:p>
            <w:r>
              <w:t>≥95%</w:t>
            </w:r>
          </w:p>
        </w:tc>
        <w:tc>
          <w:tcPr>
            <w:tcW w:type="dxa" w:w="2880"/>
          </w:tcPr>
          <w:p>
            <w:r>
              <w:t>Review failed parameters, provide training</w:t>
            </w:r>
          </w:p>
        </w:tc>
      </w:tr>
      <w:tr>
        <w:tc>
          <w:tcPr>
            <w:tcW w:type="dxa" w:w="2880"/>
          </w:tcPr>
          <w:p>
            <w:r>
              <w:t>Critical Accuracy</w:t>
            </w:r>
          </w:p>
        </w:tc>
        <w:tc>
          <w:tcPr>
            <w:tcW w:type="dxa" w:w="2880"/>
          </w:tcPr>
          <w:p>
            <w:r>
              <w:t>≥98%</w:t>
            </w:r>
          </w:p>
        </w:tc>
        <w:tc>
          <w:tcPr>
            <w:tcW w:type="dxa" w:w="2880"/>
          </w:tcPr>
          <w:p>
            <w:r>
              <w:t>Immediate corrective action required</w:t>
            </w:r>
          </w:p>
        </w:tc>
      </w:tr>
      <w:tr>
        <w:tc>
          <w:tcPr>
            <w:tcW w:type="dxa" w:w="2880"/>
          </w:tcPr>
          <w:p>
            <w:r>
              <w:t>Sample Size</w:t>
            </w:r>
          </w:p>
        </w:tc>
        <w:tc>
          <w:tcPr>
            <w:tcW w:type="dxa" w:w="2880"/>
          </w:tcPr>
          <w:p>
            <w:r>
              <w:t>≥5%</w:t>
            </w:r>
          </w:p>
        </w:tc>
        <w:tc>
          <w:tcPr>
            <w:tcW w:type="dxa" w:w="2880"/>
          </w:tcPr>
          <w:p>
            <w:r>
              <w:t>Increase audit coverage</w:t>
            </w:r>
          </w:p>
        </w:tc>
      </w:tr>
      <w:tr>
        <w:tc>
          <w:tcPr>
            <w:tcW w:type="dxa" w:w="2880"/>
          </w:tcPr>
          <w:p>
            <w:r>
              <w:t>Error Rate</w:t>
            </w:r>
          </w:p>
        </w:tc>
        <w:tc>
          <w:tcPr>
            <w:tcW w:type="dxa" w:w="2880"/>
          </w:tcPr>
          <w:p>
            <w:r>
              <w:t>≤5%</w:t>
            </w:r>
          </w:p>
        </w:tc>
        <w:tc>
          <w:tcPr>
            <w:tcW w:type="dxa" w:w="2880"/>
          </w:tcPr>
          <w:p>
            <w:r>
              <w:t>Identify root causes, implement CAPA</w:t>
            </w:r>
          </w:p>
        </w:tc>
      </w:tr>
      <w:tr>
        <w:tc>
          <w:tcPr>
            <w:tcW w:type="dxa" w:w="2880"/>
          </w:tcPr>
          <w:p>
            <w:r>
              <w:t>CSAT Score</w:t>
            </w:r>
          </w:p>
        </w:tc>
        <w:tc>
          <w:tcPr>
            <w:tcW w:type="dxa" w:w="2880"/>
          </w:tcPr>
          <w:p>
            <w:r>
              <w:t>≥6.0</w:t>
            </w:r>
          </w:p>
        </w:tc>
        <w:tc>
          <w:tcPr>
            <w:tcW w:type="dxa" w:w="2880"/>
          </w:tcPr>
          <w:p>
            <w:r>
              <w:t>Review feedback, improve service delivery</w:t>
            </w:r>
          </w:p>
        </w:tc>
      </w:tr>
      <w:tr>
        <w:tc>
          <w:tcPr>
            <w:tcW w:type="dxa" w:w="2880"/>
          </w:tcPr>
          <w:p>
            <w:r>
              <w:t>Top Box %</w:t>
            </w:r>
          </w:p>
        </w:tc>
        <w:tc>
          <w:tcPr>
            <w:tcW w:type="dxa" w:w="2880"/>
          </w:tcPr>
          <w:p>
            <w:r>
              <w:t>≥70%</w:t>
            </w:r>
          </w:p>
        </w:tc>
        <w:tc>
          <w:tcPr>
            <w:tcW w:type="dxa" w:w="2880"/>
          </w:tcPr>
          <w:p>
            <w:r>
              <w:t>Focus on customer engagement initiatives</w:t>
            </w:r>
          </w:p>
        </w:tc>
      </w:tr>
      <w:tr>
        <w:tc>
          <w:tcPr>
            <w:tcW w:type="dxa" w:w="2880"/>
          </w:tcPr>
          <w:p>
            <w:r>
              <w:t>Response Rate</w:t>
            </w:r>
          </w:p>
        </w:tc>
        <w:tc>
          <w:tcPr>
            <w:tcW w:type="dxa" w:w="2880"/>
          </w:tcPr>
          <w:p>
            <w:r>
              <w:t>≥65%</w:t>
            </w:r>
          </w:p>
        </w:tc>
        <w:tc>
          <w:tcPr>
            <w:tcW w:type="dxa" w:w="2880"/>
          </w:tcPr>
          <w:p>
            <w:r>
              <w:t>Follow-up with customers, incentivize surveys</w:t>
            </w:r>
          </w:p>
        </w:tc>
      </w:tr>
      <w:tr>
        <w:tc>
          <w:tcPr>
            <w:tcW w:type="dxa" w:w="2880"/>
          </w:tcPr>
          <w:p>
            <w:r>
              <w:t>SLA Compliance</w:t>
            </w:r>
          </w:p>
        </w:tc>
        <w:tc>
          <w:tcPr>
            <w:tcW w:type="dxa" w:w="2880"/>
          </w:tcPr>
          <w:p>
            <w:r>
              <w:t>≥80%</w:t>
            </w:r>
          </w:p>
        </w:tc>
        <w:tc>
          <w:tcPr>
            <w:tcW w:type="dxa" w:w="2880"/>
          </w:tcPr>
          <w:p>
            <w:r>
              <w:t>Review process bottlenecks, optimize TAT</w:t>
            </w:r>
          </w:p>
        </w:tc>
      </w:tr>
    </w:tbl>
    <w:p/>
    <w:p>
      <w:pPr>
        <w:pStyle w:val="Heading1"/>
      </w:pPr>
      <w:r>
        <w:rPr>
          <w:color w:val="F04616"/>
          <w:sz w:val="40"/>
        </w:rPr>
        <w:t>8. Common Issues &amp; Solutions</w:t>
      </w:r>
    </w:p>
    <w:p>
      <w:r>
        <w:rPr>
          <w:b/>
        </w:rPr>
        <w:t>Issue: Dashboard shows "No data available"</w:t>
      </w:r>
    </w:p>
    <w:p>
      <w:pPr>
        <w:pStyle w:val="ListBullet"/>
      </w:pPr>
      <w:r>
        <w:t>Solution: Upload Base File.xlsx using Upload button</w:t>
      </w:r>
    </w:p>
    <w:p>
      <w:r>
        <w:rPr>
          <w:b/>
        </w:rPr>
        <w:t>Issue: Filters not working</w:t>
      </w:r>
    </w:p>
    <w:p>
      <w:pPr>
        <w:pStyle w:val="ListBullet"/>
      </w:pPr>
      <w:r>
        <w:t>Solution: Refresh page (F5) and try again</w:t>
      </w:r>
    </w:p>
    <w:p>
      <w:r>
        <w:rPr>
          <w:b/>
        </w:rPr>
        <w:t>Issue: Charts not displaying</w:t>
      </w:r>
    </w:p>
    <w:p>
      <w:pPr>
        <w:pStyle w:val="ListBullet"/>
      </w:pPr>
      <w:r>
        <w:t>Solution: Clear browser cache, refresh page</w:t>
      </w:r>
    </w:p>
    <w:p>
      <w:r>
        <w:rPr>
          <w:b/>
        </w:rPr>
        <w:t>Issue: Upload fails</w:t>
      </w:r>
    </w:p>
    <w:p>
      <w:pPr>
        <w:pStyle w:val="ListBullet"/>
      </w:pPr>
      <w:r>
        <w:t>Solution: Check Excel file format and required sheets</w:t>
      </w:r>
    </w:p>
    <w:p>
      <w:r>
        <w:rPr>
          <w:b/>
        </w:rPr>
        <w:t>Issue: Incorrect calculations</w:t>
      </w:r>
    </w:p>
    <w:p>
      <w:pPr>
        <w:pStyle w:val="ListBullet"/>
      </w:pPr>
      <w:r>
        <w:t>Solution: Verify data in Base File.xlsx columns</w:t>
      </w:r>
    </w:p>
    <w:p>
      <w:r>
        <w:rPr>
          <w:b/>
        </w:rPr>
        <w:t>Issue: Month-wise chart overlapping</w:t>
      </w:r>
    </w:p>
    <w:p>
      <w:pPr>
        <w:pStyle w:val="ListBullet"/>
      </w:pPr>
      <w:r>
        <w:t>Solution: Already fixed - legend positioned above chart</w:t>
      </w:r>
    </w:p>
    <w:p/>
    <w:p>
      <w:pPr>
        <w:pStyle w:val="Heading1"/>
      </w:pPr>
      <w:r>
        <w:rPr>
          <w:color w:val="F04616"/>
          <w:sz w:val="40"/>
        </w:rPr>
        <w:t>9. Best Practices</w:t>
      </w:r>
    </w:p>
    <w:p>
      <w:pPr>
        <w:pStyle w:val="ListBullet"/>
      </w:pPr>
      <w:r>
        <w:t>• Upload fresh data weekly for accurate trends</w:t>
      </w:r>
    </w:p>
    <w:p>
      <w:pPr>
        <w:pStyle w:val="ListBullet"/>
      </w:pPr>
      <w:r>
        <w:t>• Review Home tab KPIs daily for quick health check</w:t>
      </w:r>
    </w:p>
    <w:p>
      <w:pPr>
        <w:pStyle w:val="ListBullet"/>
      </w:pPr>
      <w:r>
        <w:t>• Use filters to drill down into specific issues</w:t>
      </w:r>
    </w:p>
    <w:p>
      <w:pPr>
        <w:pStyle w:val="ListBullet"/>
      </w:pPr>
      <w:r>
        <w:t>• Check CSAT tab monthly for customer feedback trends</w:t>
      </w:r>
    </w:p>
    <w:p>
      <w:pPr>
        <w:pStyle w:val="ListBullet"/>
      </w:pPr>
      <w:r>
        <w:t>• Review RCA &amp; CAPA for quality improvement opportunities</w:t>
      </w:r>
    </w:p>
    <w:p>
      <w:pPr>
        <w:pStyle w:val="ListBullet"/>
      </w:pPr>
      <w:r>
        <w:t>• Monitor Transactional Overview for monthly patterns</w:t>
      </w:r>
    </w:p>
    <w:p>
      <w:pPr>
        <w:pStyle w:val="ListBullet"/>
      </w:pPr>
      <w:r>
        <w:t>• Use Recruiter Insights for coaching and training needs</w:t>
      </w:r>
    </w:p>
    <w:p>
      <w:pPr>
        <w:pStyle w:val="ListBullet"/>
      </w:pPr>
      <w:r>
        <w:t>• Compare with Competitive Intelligence for market positioning</w:t>
      </w:r>
    </w:p>
    <w:p>
      <w:pPr>
        <w:pStyle w:val="ListBullet"/>
      </w:pPr>
      <w:r>
        <w:t>• Track SLA Overview to ensure timely delivery</w:t>
      </w:r>
    </w:p>
    <w:p>
      <w:pPr>
        <w:pStyle w:val="ListBullet"/>
      </w:pPr>
      <w:r>
        <w:t>• Export data regularly for offline analysis</w:t>
      </w:r>
    </w:p>
    <w:p/>
    <w:p>
      <w:r>
        <w:br w:type="page"/>
      </w:r>
    </w:p>
    <w:p>
      <w:pPr>
        <w:pStyle w:val="Heading1"/>
      </w:pPr>
      <w:r>
        <w:rPr>
          <w:color w:val="F04616"/>
          <w:sz w:val="40"/>
        </w:rPr>
        <w:t>Document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Quality Dashboard - Standard Operating Procedure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Business Excellence Team</w:t>
            </w:r>
          </w:p>
        </w:tc>
      </w:tr>
      <w:tr>
        <w:tc>
          <w:tcPr>
            <w:tcW w:type="dxa" w:w="4320"/>
          </w:tcPr>
          <w:p>
            <w:r>
              <w:t>Dashboard URL</w:t>
            </w:r>
          </w:p>
        </w:tc>
        <w:tc>
          <w:tcPr>
            <w:tcW w:type="dxa" w:w="4320"/>
          </w:tcPr>
          <w:p>
            <w:r>
              <w:t>https://3000-iiqzlm50w1twpgggr1553-82b888ba.sandbox.novita.ai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Excellence@2026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