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1"/>
              <w:jc w:val="center"/>
            </w:pPr>
            <w:r>
              <w:t>Country / dependency</w:t>
            </w:r>
          </w:p>
        </w:tc>
        <w:tc>
          <w:tcPr>
            <w:tcW w:type="dxa" w:w="4320"/>
          </w:tcPr>
          <w:p>
            <w:pPr>
              <w:pStyle w:val="Heading1"/>
              <w:jc w:val="center"/>
            </w:pPr>
            <w:r>
              <w:t>total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China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21.5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India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Kazakhstan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5.8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Saudi Arabia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4.8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Iran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Mongolia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Indonesia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3.3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Pakistan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Turkey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Myanmar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Afghanistan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Yemen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Thailand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Turkmenistan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Uzbekistan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Iraq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Japan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Vietnam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Malaysia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Oman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Philippines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Laos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Kyrgyzstan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Syria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Cambodia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Bangladesh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Nepal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Tajikistan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North Korea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South Korea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Jordan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United Arab Emirates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Azerbaijan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Georgia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Sri Lanka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Egypt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Bhutan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Taiwan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Armenia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Israel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Kuwait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East Timor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Qatar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Lebanon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Cyprus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Palestine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Brunei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Hong Kong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Bahrain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0.002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Singapore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0.002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Maldives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0.001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Macao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0.0003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