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F6E5" w14:textId="6AA18F2C" w:rsidR="00865D29" w:rsidRPr="005A16A1" w:rsidRDefault="00F36D38" w:rsidP="005A16A1">
      <w:pPr>
        <w:pStyle w:val="heading"/>
        <w:jc w:val="both"/>
      </w:pPr>
      <w:r w:rsidRPr="005A16A1">
        <w:t>Analysis</w:t>
      </w:r>
    </w:p>
    <w:p w14:paraId="0859F731" w14:textId="1E9616A8" w:rsidR="00865D29" w:rsidRPr="005A16A1" w:rsidRDefault="00865D29" w:rsidP="005A16A1">
      <w:pPr>
        <w:pStyle w:val="heading30"/>
        <w:jc w:val="both"/>
      </w:pPr>
      <w:r w:rsidRPr="005A16A1">
        <w:t>A. Data Overview &amp; Screening</w:t>
      </w:r>
    </w:p>
    <w:p w14:paraId="5479E46A" w14:textId="795E54FD" w:rsidR="00865D29" w:rsidRPr="005A16A1" w:rsidRDefault="00865D29" w:rsidP="005A16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A16A1">
        <w:rPr>
          <w:rFonts w:ascii="Times New Roman" w:hAnsi="Times New Roman" w:cs="Times New Roman"/>
          <w:b/>
          <w:bCs/>
        </w:rPr>
        <w:t xml:space="preserve">Sample Profile: </w:t>
      </w:r>
      <w:r w:rsidRPr="005A16A1">
        <w:rPr>
          <w:rFonts w:ascii="Times New Roman" w:hAnsi="Times New Roman" w:cs="Times New Roman"/>
        </w:rPr>
        <w:t>The final analysis was conducted with N=124 participants</w:t>
      </w:r>
    </w:p>
    <w:p w14:paraId="230786D3" w14:textId="7AA8B37E" w:rsidR="00865D29" w:rsidRPr="005A16A1" w:rsidRDefault="00865D29" w:rsidP="005A16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A16A1">
        <w:rPr>
          <w:rFonts w:ascii="Times New Roman" w:hAnsi="Times New Roman" w:cs="Times New Roman"/>
          <w:b/>
          <w:bCs/>
        </w:rPr>
        <w:t>Data Screening:</w:t>
      </w:r>
      <w:r w:rsidRPr="005A16A1">
        <w:rPr>
          <w:rFonts w:ascii="Times New Roman" w:hAnsi="Times New Roman" w:cs="Times New Roman"/>
        </w:rPr>
        <w:t xml:space="preserve"> Initially, 130 responses were collected. During screening process 6 participants were excluded </w:t>
      </w:r>
      <w:r w:rsidR="00A25385" w:rsidRPr="005A16A1">
        <w:rPr>
          <w:rFonts w:ascii="Times New Roman" w:hAnsi="Times New Roman" w:cs="Times New Roman"/>
        </w:rPr>
        <w:t>because they did not meet the “undergraduate student” inclusion criteria in demographic part.</w:t>
      </w:r>
    </w:p>
    <w:p w14:paraId="002CE29B" w14:textId="7E3AF443" w:rsidR="00A25385" w:rsidRPr="005A16A1" w:rsidRDefault="00A25385" w:rsidP="005A16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A16A1">
        <w:rPr>
          <w:rFonts w:ascii="Times New Roman" w:hAnsi="Times New Roman" w:cs="Times New Roman"/>
          <w:b/>
          <w:bCs/>
        </w:rPr>
        <w:t>Participant Profile:</w:t>
      </w:r>
      <w:r w:rsidRPr="005A16A1">
        <w:rPr>
          <w:rFonts w:ascii="Times New Roman" w:hAnsi="Times New Roman" w:cs="Times New Roman"/>
        </w:rPr>
        <w:t xml:space="preserve"> All participants are undergraduate students aged 18+ who have interacted with AI at least once.</w:t>
      </w:r>
    </w:p>
    <w:p w14:paraId="528F4B91" w14:textId="7837184B" w:rsidR="00A25385" w:rsidRPr="005A16A1" w:rsidRDefault="00783C75" w:rsidP="005A16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A16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1786214" wp14:editId="12A60EF9">
            <wp:simplePos x="0" y="0"/>
            <wp:positionH relativeFrom="column">
              <wp:posOffset>1249045</wp:posOffset>
            </wp:positionH>
            <wp:positionV relativeFrom="paragraph">
              <wp:posOffset>612140</wp:posOffset>
            </wp:positionV>
            <wp:extent cx="4306466" cy="3141345"/>
            <wp:effectExtent l="0" t="0" r="0" b="1905"/>
            <wp:wrapTopAndBottom/>
            <wp:docPr id="2005424860" name="Picture 2" descr="Figure 1. Distribution of AI Interaction Experience among Participan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24860" name="Picture 2" descr="Figure 1. Distribution of AI Interaction Experience among Participants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466" cy="314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5385" w:rsidRPr="005A16A1">
        <w:rPr>
          <w:rFonts w:ascii="Times New Roman" w:hAnsi="Times New Roman" w:cs="Times New Roman"/>
          <w:b/>
          <w:bCs/>
        </w:rPr>
        <w:t>Visual Insight:</w:t>
      </w:r>
      <w:r w:rsidR="00A25385" w:rsidRPr="005A16A1">
        <w:rPr>
          <w:rFonts w:ascii="Times New Roman" w:hAnsi="Times New Roman" w:cs="Times New Roman"/>
        </w:rPr>
        <w:t xml:space="preserve"> Our demographic pie charts indicate that </w:t>
      </w:r>
      <w:r w:rsidRPr="005A16A1">
        <w:rPr>
          <w:rFonts w:ascii="Times New Roman" w:hAnsi="Times New Roman" w:cs="Times New Roman"/>
        </w:rPr>
        <w:t>vast majority</w:t>
      </w:r>
      <w:r w:rsidR="00A25385" w:rsidRPr="005A16A1">
        <w:rPr>
          <w:rFonts w:ascii="Times New Roman" w:hAnsi="Times New Roman" w:cs="Times New Roman"/>
        </w:rPr>
        <w:t xml:space="preserve"> of the final </w:t>
      </w:r>
      <w:proofErr w:type="gramStart"/>
      <w:r w:rsidR="00A25385" w:rsidRPr="005A16A1">
        <w:rPr>
          <w:rFonts w:ascii="Times New Roman" w:hAnsi="Times New Roman" w:cs="Times New Roman"/>
        </w:rPr>
        <w:t>sample</w:t>
      </w:r>
      <w:proofErr w:type="gramEnd"/>
      <w:r w:rsidR="00A25385" w:rsidRPr="005A16A1">
        <w:rPr>
          <w:rFonts w:ascii="Times New Roman" w:hAnsi="Times New Roman" w:cs="Times New Roman"/>
        </w:rPr>
        <w:t xml:space="preserve"> are active AI users and students. This ensures the data is focused on the target population.</w:t>
      </w:r>
    </w:p>
    <w:p w14:paraId="707A2258" w14:textId="053F8856" w:rsidR="00783C75" w:rsidRPr="005A16A1" w:rsidRDefault="00783C75" w:rsidP="005A16A1">
      <w:pPr>
        <w:pStyle w:val="Caption"/>
        <w:jc w:val="both"/>
        <w:rPr>
          <w:color w:val="000000" w:themeColor="text1"/>
        </w:rPr>
      </w:pPr>
      <w:r w:rsidRPr="005A16A1">
        <w:rPr>
          <w:color w:val="000000" w:themeColor="text1"/>
        </w:rPr>
        <w:t xml:space="preserve">Figure </w:t>
      </w:r>
      <w:r w:rsidRPr="005A16A1">
        <w:rPr>
          <w:color w:val="000000" w:themeColor="text1"/>
        </w:rPr>
        <w:fldChar w:fldCharType="begin"/>
      </w:r>
      <w:r w:rsidRPr="005A16A1">
        <w:rPr>
          <w:color w:val="000000" w:themeColor="text1"/>
        </w:rPr>
        <w:instrText xml:space="preserve"> SEQ Figure \* ARABIC </w:instrText>
      </w:r>
      <w:r w:rsidRPr="005A16A1">
        <w:rPr>
          <w:color w:val="000000" w:themeColor="text1"/>
        </w:rPr>
        <w:fldChar w:fldCharType="separate"/>
      </w:r>
      <w:r w:rsidR="009F4ECC">
        <w:rPr>
          <w:noProof/>
          <w:color w:val="000000" w:themeColor="text1"/>
        </w:rPr>
        <w:t>1</w:t>
      </w:r>
      <w:r w:rsidRPr="005A16A1">
        <w:rPr>
          <w:color w:val="000000" w:themeColor="text1"/>
        </w:rPr>
        <w:fldChar w:fldCharType="end"/>
      </w:r>
      <w:r w:rsidRPr="005A16A1">
        <w:rPr>
          <w:color w:val="000000" w:themeColor="text1"/>
        </w:rPr>
        <w:t>. Distribution of AI Interaction Experience among Participants</w:t>
      </w:r>
    </w:p>
    <w:p w14:paraId="75EC9F70" w14:textId="6881CA4D" w:rsidR="00783C75" w:rsidRPr="005A16A1" w:rsidRDefault="00783C75" w:rsidP="005A16A1">
      <w:pPr>
        <w:pStyle w:val="heading30"/>
        <w:jc w:val="both"/>
      </w:pPr>
      <w:r w:rsidRPr="005A16A1">
        <w:t>B. Descriptive Statistics</w:t>
      </w:r>
    </w:p>
    <w:p w14:paraId="64FA2809" w14:textId="232CF471" w:rsidR="00783C75" w:rsidRPr="005A16A1" w:rsidRDefault="000B5FA7" w:rsidP="005A16A1">
      <w:pPr>
        <w:jc w:val="both"/>
        <w:rPr>
          <w:rFonts w:ascii="Times New Roman" w:hAnsi="Times New Roman" w:cs="Times New Roman"/>
        </w:rPr>
      </w:pPr>
      <w:r w:rsidRPr="005A16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A824C26" wp14:editId="6F1C7392">
            <wp:simplePos x="0" y="0"/>
            <wp:positionH relativeFrom="margin">
              <wp:align>center</wp:align>
            </wp:positionH>
            <wp:positionV relativeFrom="paragraph">
              <wp:posOffset>790575</wp:posOffset>
            </wp:positionV>
            <wp:extent cx="4656455" cy="1180465"/>
            <wp:effectExtent l="0" t="0" r="0" b="635"/>
            <wp:wrapTopAndBottom/>
            <wp:docPr id="1352814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A16A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E6A75D" wp14:editId="04729E42">
                <wp:simplePos x="0" y="0"/>
                <wp:positionH relativeFrom="margin">
                  <wp:posOffset>-635</wp:posOffset>
                </wp:positionH>
                <wp:positionV relativeFrom="paragraph">
                  <wp:posOffset>523875</wp:posOffset>
                </wp:positionV>
                <wp:extent cx="4656455" cy="228600"/>
                <wp:effectExtent l="0" t="0" r="0" b="0"/>
                <wp:wrapTopAndBottom/>
                <wp:docPr id="10872651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45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02D06" w14:textId="08177E2C" w:rsidR="000B5FA7" w:rsidRPr="005A16A1" w:rsidRDefault="000B5FA7" w:rsidP="000B5FA7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A16A1">
                              <w:rPr>
                                <w:color w:val="000000" w:themeColor="text1"/>
                              </w:rPr>
                              <w:t xml:space="preserve">Table </w:t>
                            </w:r>
                            <w:r w:rsidRPr="005A16A1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5A16A1">
                              <w:rPr>
                                <w:color w:val="000000" w:themeColor="text1"/>
                              </w:rPr>
                              <w:instrText xml:space="preserve"> SEQ Table \* ARABIC </w:instrText>
                            </w:r>
                            <w:r w:rsidRPr="005A16A1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D173CB">
                              <w:rPr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5A16A1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5A16A1">
                              <w:rPr>
                                <w:color w:val="000000" w:themeColor="text1"/>
                              </w:rPr>
                              <w:t>.Descriptive Statistics for AI Anxiety and Individual Innovation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6A7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05pt;margin-top:41.25pt;width:366.65pt;height:18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" stroked="f">
                <v:textbox inset="0,0,0,0">
                  <w:txbxContent>
                    <w:p w14:paraId="62E02D06" w14:textId="08177E2C" w:rsidR="000B5FA7" w:rsidRPr="005A16A1" w:rsidRDefault="000B5FA7" w:rsidP="000B5FA7">
                      <w:pPr>
                        <w:pStyle w:val="Caption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A16A1">
                        <w:rPr>
                          <w:color w:val="000000" w:themeColor="text1"/>
                        </w:rPr>
                        <w:t xml:space="preserve">Table </w:t>
                      </w:r>
                      <w:r w:rsidRPr="005A16A1">
                        <w:rPr>
                          <w:color w:val="000000" w:themeColor="text1"/>
                        </w:rPr>
                        <w:fldChar w:fldCharType="begin"/>
                      </w:r>
                      <w:r w:rsidRPr="005A16A1">
                        <w:rPr>
                          <w:color w:val="000000" w:themeColor="text1"/>
                        </w:rPr>
                        <w:instrText xml:space="preserve"> SEQ Table \* ARABIC </w:instrText>
                      </w:r>
                      <w:r w:rsidRPr="005A16A1">
                        <w:rPr>
                          <w:color w:val="000000" w:themeColor="text1"/>
                        </w:rPr>
                        <w:fldChar w:fldCharType="separate"/>
                      </w:r>
                      <w:r w:rsidR="00D173CB">
                        <w:rPr>
                          <w:noProof/>
                          <w:color w:val="000000" w:themeColor="text1"/>
                        </w:rPr>
                        <w:t>1</w:t>
                      </w:r>
                      <w:r w:rsidRPr="005A16A1">
                        <w:rPr>
                          <w:color w:val="000000" w:themeColor="text1"/>
                        </w:rPr>
                        <w:fldChar w:fldCharType="end"/>
                      </w:r>
                      <w:r w:rsidRPr="005A16A1">
                        <w:rPr>
                          <w:color w:val="000000" w:themeColor="text1"/>
                        </w:rPr>
                        <w:t>.Descriptive Statistics for AI Anxiety and Individual Innovation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83C75" w:rsidRPr="005A16A1">
        <w:rPr>
          <w:rFonts w:ascii="Times New Roman" w:hAnsi="Times New Roman" w:cs="Times New Roman"/>
        </w:rPr>
        <w:t>The following table summarizes the central tendencies and variability of the main research variables:</w:t>
      </w:r>
    </w:p>
    <w:p w14:paraId="5DE29221" w14:textId="667149E6" w:rsidR="00783C75" w:rsidRPr="005A16A1" w:rsidRDefault="00783C75" w:rsidP="005A16A1">
      <w:pPr>
        <w:jc w:val="both"/>
        <w:rPr>
          <w:rFonts w:ascii="Times New Roman" w:hAnsi="Times New Roman" w:cs="Times New Roman"/>
        </w:rPr>
      </w:pPr>
    </w:p>
    <w:p w14:paraId="2F3FC607" w14:textId="590CC131" w:rsidR="000B5FA7" w:rsidRPr="005A16A1" w:rsidRDefault="000B5FA7" w:rsidP="005A16A1">
      <w:pPr>
        <w:pStyle w:val="heading30"/>
        <w:jc w:val="both"/>
      </w:pPr>
      <w:r w:rsidRPr="005A16A1">
        <w:lastRenderedPageBreak/>
        <w:t>C. Reliability Analysis</w:t>
      </w:r>
    </w:p>
    <w:p w14:paraId="070E322D" w14:textId="1B22BE19" w:rsidR="000B5FA7" w:rsidRPr="005A16A1" w:rsidRDefault="000B5FA7" w:rsidP="005A16A1">
      <w:pPr>
        <w:jc w:val="both"/>
        <w:rPr>
          <w:rFonts w:ascii="Times New Roman" w:hAnsi="Times New Roman" w:cs="Times New Roman"/>
        </w:rPr>
      </w:pPr>
      <w:r w:rsidRPr="005A16A1">
        <w:rPr>
          <w:rFonts w:ascii="Times New Roman" w:hAnsi="Times New Roman" w:cs="Times New Roman"/>
        </w:rPr>
        <w:t>Scale reliability was tested to ensure internal consistency before proceeding with hypothesis testing. To ensure internal consistency, Cronbach’s Alpha was calculated for each scale:</w:t>
      </w:r>
    </w:p>
    <w:p w14:paraId="61649314" w14:textId="77777777" w:rsidR="00501E89" w:rsidRPr="005A16A1" w:rsidRDefault="00501E89" w:rsidP="005A16A1">
      <w:pPr>
        <w:jc w:val="both"/>
        <w:rPr>
          <w:rFonts w:ascii="Times New Roman" w:hAnsi="Times New Roman" w:cs="Times New Roman"/>
        </w:rPr>
      </w:pPr>
    </w:p>
    <w:p w14:paraId="38662243" w14:textId="7B0F6B62" w:rsidR="00501E89" w:rsidRPr="005A16A1" w:rsidRDefault="00501E89" w:rsidP="005A16A1">
      <w:pPr>
        <w:pStyle w:val="Caption"/>
        <w:keepNext/>
        <w:jc w:val="both"/>
      </w:pPr>
      <w:r w:rsidRPr="005A16A1">
        <w:rPr>
          <w:color w:val="000000" w:themeColor="text1"/>
        </w:rPr>
        <w:t xml:space="preserve">Table </w:t>
      </w:r>
      <w:r w:rsidRPr="005A16A1">
        <w:rPr>
          <w:color w:val="000000" w:themeColor="text1"/>
        </w:rPr>
        <w:fldChar w:fldCharType="begin"/>
      </w:r>
      <w:r w:rsidRPr="005A16A1">
        <w:rPr>
          <w:color w:val="000000" w:themeColor="text1"/>
        </w:rPr>
        <w:instrText xml:space="preserve"> SEQ Table \* ARABIC </w:instrText>
      </w:r>
      <w:r w:rsidRPr="005A16A1">
        <w:rPr>
          <w:color w:val="000000" w:themeColor="text1"/>
        </w:rPr>
        <w:fldChar w:fldCharType="separate"/>
      </w:r>
      <w:r w:rsidR="00D173CB">
        <w:rPr>
          <w:noProof/>
          <w:color w:val="000000" w:themeColor="text1"/>
        </w:rPr>
        <w:t>2</w:t>
      </w:r>
      <w:r w:rsidRPr="005A16A1">
        <w:rPr>
          <w:color w:val="000000" w:themeColor="text1"/>
        </w:rPr>
        <w:fldChar w:fldCharType="end"/>
      </w:r>
      <w:r w:rsidRPr="005A16A1">
        <w:rPr>
          <w:color w:val="000000" w:themeColor="text1"/>
        </w:rPr>
        <w:t>.Reliability Coefficients (Cronbach’s Alpha) for Research Scales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397"/>
        <w:gridCol w:w="2410"/>
        <w:gridCol w:w="1276"/>
        <w:gridCol w:w="2268"/>
      </w:tblGrid>
      <w:tr w:rsidR="00092260" w:rsidRPr="005A16A1" w14:paraId="6F81E271" w14:textId="6B7F88C9" w:rsidTr="00FF5A6D">
        <w:trPr>
          <w:trHeight w:val="301"/>
        </w:trPr>
        <w:tc>
          <w:tcPr>
            <w:tcW w:w="3397" w:type="dxa"/>
            <w:tcBorders>
              <w:tr2bl w:val="single" w:sz="4" w:space="0" w:color="auto"/>
            </w:tcBorders>
          </w:tcPr>
          <w:p w14:paraId="3E1C56F2" w14:textId="77777777" w:rsidR="00092260" w:rsidRPr="005A16A1" w:rsidRDefault="00092260" w:rsidP="005A16A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604045CC" w14:textId="4C8B82A2" w:rsidR="00092260" w:rsidRPr="005A16A1" w:rsidRDefault="00092260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>Cronbach’s Alpha (α)</w:t>
            </w:r>
          </w:p>
        </w:tc>
        <w:tc>
          <w:tcPr>
            <w:tcW w:w="1276" w:type="dxa"/>
          </w:tcPr>
          <w:p w14:paraId="1CC292AE" w14:textId="3B2EC91C" w:rsidR="00092260" w:rsidRPr="005A16A1" w:rsidRDefault="00FF5A6D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>N of Items</w:t>
            </w:r>
          </w:p>
        </w:tc>
        <w:tc>
          <w:tcPr>
            <w:tcW w:w="2268" w:type="dxa"/>
          </w:tcPr>
          <w:p w14:paraId="16AF758B" w14:textId="3E887410" w:rsidR="00092260" w:rsidRPr="005A16A1" w:rsidRDefault="00FF5A6D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>Internal consistency</w:t>
            </w:r>
          </w:p>
        </w:tc>
      </w:tr>
      <w:tr w:rsidR="00092260" w:rsidRPr="005A16A1" w14:paraId="5B67898A" w14:textId="643D05F9" w:rsidTr="00FF5A6D">
        <w:trPr>
          <w:trHeight w:val="301"/>
        </w:trPr>
        <w:tc>
          <w:tcPr>
            <w:tcW w:w="3397" w:type="dxa"/>
          </w:tcPr>
          <w:p w14:paraId="5A9237BC" w14:textId="0149F953" w:rsidR="00092260" w:rsidRPr="005A16A1" w:rsidRDefault="00092260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>AI Anxiety Scale (DAI)</w:t>
            </w:r>
          </w:p>
        </w:tc>
        <w:tc>
          <w:tcPr>
            <w:tcW w:w="2410" w:type="dxa"/>
          </w:tcPr>
          <w:p w14:paraId="3670FAD8" w14:textId="30EEF578" w:rsidR="00092260" w:rsidRPr="005A16A1" w:rsidRDefault="00092260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>α =</w:t>
            </w:r>
            <w:r w:rsidR="00FF5A6D" w:rsidRPr="005A16A1">
              <w:rPr>
                <w:rFonts w:ascii="Times New Roman" w:hAnsi="Times New Roman" w:cs="Times New Roman"/>
              </w:rPr>
              <w:t xml:space="preserve"> 0,892</w:t>
            </w:r>
          </w:p>
        </w:tc>
        <w:tc>
          <w:tcPr>
            <w:tcW w:w="1276" w:type="dxa"/>
          </w:tcPr>
          <w:p w14:paraId="2753F840" w14:textId="1FBA03B2" w:rsidR="00092260" w:rsidRPr="005A16A1" w:rsidRDefault="00FF5A6D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 xml:space="preserve">      5</w:t>
            </w:r>
          </w:p>
        </w:tc>
        <w:tc>
          <w:tcPr>
            <w:tcW w:w="2268" w:type="dxa"/>
          </w:tcPr>
          <w:p w14:paraId="141B0F4E" w14:textId="45DDC1EE" w:rsidR="00092260" w:rsidRPr="005A16A1" w:rsidRDefault="00FF5A6D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>acceptable/good</w:t>
            </w:r>
          </w:p>
        </w:tc>
      </w:tr>
      <w:tr w:rsidR="00092260" w:rsidRPr="005A16A1" w14:paraId="662887B0" w14:textId="6D26E1C0" w:rsidTr="00FF5A6D">
        <w:trPr>
          <w:trHeight w:val="276"/>
        </w:trPr>
        <w:tc>
          <w:tcPr>
            <w:tcW w:w="3397" w:type="dxa"/>
          </w:tcPr>
          <w:p w14:paraId="2E144841" w14:textId="1DB8D205" w:rsidR="00092260" w:rsidRPr="005A16A1" w:rsidRDefault="00092260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>Individual Innovation Scale (IC)</w:t>
            </w:r>
          </w:p>
        </w:tc>
        <w:tc>
          <w:tcPr>
            <w:tcW w:w="2410" w:type="dxa"/>
          </w:tcPr>
          <w:p w14:paraId="5B24A646" w14:textId="4FA5FE5D" w:rsidR="00092260" w:rsidRPr="005A16A1" w:rsidRDefault="00092260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>α =</w:t>
            </w:r>
            <w:r w:rsidR="00FF5A6D" w:rsidRPr="005A16A1">
              <w:rPr>
                <w:rFonts w:ascii="Times New Roman" w:hAnsi="Times New Roman" w:cs="Times New Roman"/>
              </w:rPr>
              <w:t xml:space="preserve"> 0,984</w:t>
            </w:r>
          </w:p>
        </w:tc>
        <w:tc>
          <w:tcPr>
            <w:tcW w:w="1276" w:type="dxa"/>
          </w:tcPr>
          <w:p w14:paraId="280BC245" w14:textId="710ADB1B" w:rsidR="00092260" w:rsidRPr="005A16A1" w:rsidRDefault="00FF5A6D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 xml:space="preserve">     12</w:t>
            </w:r>
          </w:p>
        </w:tc>
        <w:tc>
          <w:tcPr>
            <w:tcW w:w="2268" w:type="dxa"/>
          </w:tcPr>
          <w:p w14:paraId="07AF685B" w14:textId="6765916A" w:rsidR="00092260" w:rsidRPr="005A16A1" w:rsidRDefault="00FF5A6D" w:rsidP="005A16A1">
            <w:pPr>
              <w:jc w:val="both"/>
              <w:rPr>
                <w:rFonts w:ascii="Times New Roman" w:hAnsi="Times New Roman" w:cs="Times New Roman"/>
              </w:rPr>
            </w:pPr>
            <w:r w:rsidRPr="005A16A1">
              <w:rPr>
                <w:rFonts w:ascii="Times New Roman" w:hAnsi="Times New Roman" w:cs="Times New Roman"/>
              </w:rPr>
              <w:t>acceptable/good</w:t>
            </w:r>
          </w:p>
        </w:tc>
      </w:tr>
    </w:tbl>
    <w:p w14:paraId="313ECA0E" w14:textId="77777777" w:rsidR="000B5FA7" w:rsidRPr="005A16A1" w:rsidRDefault="000B5FA7" w:rsidP="005A16A1">
      <w:pPr>
        <w:jc w:val="both"/>
        <w:rPr>
          <w:rFonts w:ascii="Times New Roman" w:hAnsi="Times New Roman" w:cs="Times New Roman"/>
        </w:rPr>
      </w:pPr>
    </w:p>
    <w:p w14:paraId="2FD4B9FD" w14:textId="0567DC6E" w:rsidR="00501E89" w:rsidRPr="005A16A1" w:rsidRDefault="00501E89" w:rsidP="005A16A1">
      <w:pPr>
        <w:pStyle w:val="heading30"/>
        <w:jc w:val="both"/>
      </w:pPr>
      <w:r w:rsidRPr="005A16A1">
        <w:t>D. Hypothesis Testing (Correlation &amp; Regression)</w:t>
      </w:r>
    </w:p>
    <w:p w14:paraId="7C2D070F" w14:textId="6674C135" w:rsidR="00501E89" w:rsidRPr="005A16A1" w:rsidRDefault="00501E89" w:rsidP="005A16A1">
      <w:pPr>
        <w:pStyle w:val="Heading41"/>
        <w:jc w:val="both"/>
      </w:pPr>
      <w:r w:rsidRPr="005A16A1">
        <w:t>1. Pearson Correlation</w:t>
      </w:r>
    </w:p>
    <w:p w14:paraId="3018B6A5" w14:textId="4AA356DF" w:rsidR="00501E89" w:rsidRPr="005A16A1" w:rsidRDefault="00501E89" w:rsidP="005A16A1">
      <w:pPr>
        <w:jc w:val="both"/>
        <w:rPr>
          <w:rFonts w:ascii="Times New Roman" w:hAnsi="Times New Roman" w:cs="Times New Roman"/>
        </w:rPr>
      </w:pPr>
      <w:r w:rsidRPr="005A16A1">
        <w:rPr>
          <w:rStyle w:val="citation-381"/>
          <w:rFonts w:ascii="Times New Roman" w:hAnsi="Times New Roman" w:cs="Times New Roman"/>
        </w:rPr>
        <w:t>We examined the relationship between AI Anxiety and Individual Innovation</w:t>
      </w:r>
      <w:r w:rsidRPr="005A16A1">
        <w:rPr>
          <w:rFonts w:ascii="Times New Roman" w:hAnsi="Times New Roman" w:cs="Times New Roman"/>
        </w:rPr>
        <w:t>:</w:t>
      </w:r>
    </w:p>
    <w:p w14:paraId="28225542" w14:textId="175726EC" w:rsidR="00501E89" w:rsidRPr="005A16A1" w:rsidRDefault="005A16A1" w:rsidP="005A16A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5A16A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A341D" wp14:editId="1AD87586">
                <wp:simplePos x="0" y="0"/>
                <wp:positionH relativeFrom="margin">
                  <wp:align>left</wp:align>
                </wp:positionH>
                <wp:positionV relativeFrom="paragraph">
                  <wp:posOffset>350731</wp:posOffset>
                </wp:positionV>
                <wp:extent cx="4123055" cy="177800"/>
                <wp:effectExtent l="0" t="0" r="0" b="0"/>
                <wp:wrapTopAndBottom/>
                <wp:docPr id="1391038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055" cy="177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32FF79" w14:textId="54669A07" w:rsidR="005A16A1" w:rsidRPr="005A16A1" w:rsidRDefault="005A16A1" w:rsidP="005A16A1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A16A1">
                              <w:rPr>
                                <w:color w:val="000000" w:themeColor="text1"/>
                              </w:rPr>
                              <w:t xml:space="preserve">Table </w:t>
                            </w:r>
                            <w:r w:rsidRPr="005A16A1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5A16A1">
                              <w:rPr>
                                <w:color w:val="000000" w:themeColor="text1"/>
                              </w:rPr>
                              <w:instrText xml:space="preserve"> SEQ Table \* ARABIC </w:instrText>
                            </w:r>
                            <w:r w:rsidRPr="005A16A1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D173CB">
                              <w:rPr>
                                <w:noProof/>
                                <w:color w:val="000000" w:themeColor="text1"/>
                              </w:rPr>
                              <w:t>3</w:t>
                            </w:r>
                            <w:r w:rsidRPr="005A16A1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5A16A1">
                              <w:rPr>
                                <w:color w:val="000000" w:themeColor="text1"/>
                              </w:rPr>
                              <w:t>. Pearson Correlation Matrix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A341D" id="_x0000_s1027" type="#_x0000_t202" style="position:absolute;left:0;text-align:left;margin-left:0;margin-top:27.6pt;width:324.65pt;height:14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" stroked="f">
                <v:textbox inset="0,0,0,0">
                  <w:txbxContent>
                    <w:p w14:paraId="5C32FF79" w14:textId="54669A07" w:rsidR="005A16A1" w:rsidRPr="005A16A1" w:rsidRDefault="005A16A1" w:rsidP="005A16A1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5A16A1">
                        <w:rPr>
                          <w:color w:val="000000" w:themeColor="text1"/>
                        </w:rPr>
                        <w:t xml:space="preserve">Table </w:t>
                      </w:r>
                      <w:r w:rsidRPr="005A16A1">
                        <w:rPr>
                          <w:color w:val="000000" w:themeColor="text1"/>
                        </w:rPr>
                        <w:fldChar w:fldCharType="begin"/>
                      </w:r>
                      <w:r w:rsidRPr="005A16A1">
                        <w:rPr>
                          <w:color w:val="000000" w:themeColor="text1"/>
                        </w:rPr>
                        <w:instrText xml:space="preserve"> SEQ Table \* ARABIC </w:instrText>
                      </w:r>
                      <w:r w:rsidRPr="005A16A1">
                        <w:rPr>
                          <w:color w:val="000000" w:themeColor="text1"/>
                        </w:rPr>
                        <w:fldChar w:fldCharType="separate"/>
                      </w:r>
                      <w:r w:rsidR="00D173CB">
                        <w:rPr>
                          <w:noProof/>
                          <w:color w:val="000000" w:themeColor="text1"/>
                        </w:rPr>
                        <w:t>3</w:t>
                      </w:r>
                      <w:r w:rsidRPr="005A16A1">
                        <w:rPr>
                          <w:color w:val="000000" w:themeColor="text1"/>
                        </w:rPr>
                        <w:fldChar w:fldCharType="end"/>
                      </w:r>
                      <w:r w:rsidRPr="005A16A1">
                        <w:rPr>
                          <w:color w:val="000000" w:themeColor="text1"/>
                        </w:rPr>
                        <w:t>. Pearson Correlation Matrix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A16A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DB789D6" wp14:editId="22DB5E76">
            <wp:simplePos x="0" y="0"/>
            <wp:positionH relativeFrom="margin">
              <wp:align>center</wp:align>
            </wp:positionH>
            <wp:positionV relativeFrom="paragraph">
              <wp:posOffset>596688</wp:posOffset>
            </wp:positionV>
            <wp:extent cx="4123055" cy="2026285"/>
            <wp:effectExtent l="0" t="0" r="0" b="0"/>
            <wp:wrapTopAndBottom/>
            <wp:docPr id="2044433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0" t="6646" r="35421" b="55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05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1E89" w:rsidRPr="005A16A1">
        <w:rPr>
          <w:rFonts w:ascii="Times New Roman" w:hAnsi="Times New Roman" w:cs="Times New Roman"/>
          <w:b/>
          <w:bCs/>
        </w:rPr>
        <w:t xml:space="preserve">Result: </w:t>
      </w:r>
      <w:r w:rsidR="00501E89" w:rsidRPr="005A16A1">
        <w:rPr>
          <w:rFonts w:ascii="Times New Roman" w:hAnsi="Times New Roman" w:cs="Times New Roman"/>
        </w:rPr>
        <w:t>A significant positive correlation was found (</w:t>
      </w:r>
      <w:r w:rsidR="00501E89" w:rsidRPr="005A16A1">
        <w:rPr>
          <w:rFonts w:ascii="Times New Roman" w:hAnsi="Times New Roman" w:cs="Times New Roman"/>
          <w:i/>
          <w:iCs/>
        </w:rPr>
        <w:t>r</w:t>
      </w:r>
      <w:r w:rsidR="00501E89" w:rsidRPr="005A16A1">
        <w:rPr>
          <w:rFonts w:ascii="Times New Roman" w:hAnsi="Times New Roman" w:cs="Times New Roman"/>
        </w:rPr>
        <w:t xml:space="preserve"> = 0.409, ρ &lt; 0.001).</w:t>
      </w:r>
    </w:p>
    <w:p w14:paraId="3FBF8B67" w14:textId="77777777" w:rsidR="005A16A1" w:rsidRPr="005A16A1" w:rsidRDefault="005A16A1" w:rsidP="005A16A1">
      <w:pPr>
        <w:pStyle w:val="ListParagraph"/>
        <w:jc w:val="both"/>
        <w:rPr>
          <w:rFonts w:ascii="Times New Roman" w:hAnsi="Times New Roman" w:cs="Times New Roman"/>
        </w:rPr>
      </w:pPr>
    </w:p>
    <w:p w14:paraId="30835F9B" w14:textId="71B1A431" w:rsidR="00D173CB" w:rsidRPr="000B4C85" w:rsidRDefault="005A16A1" w:rsidP="000B4C8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16A1">
        <w:rPr>
          <w:rFonts w:ascii="Times New Roman" w:hAnsi="Times New Roman" w:cs="Times New Roman"/>
          <w:b/>
          <w:bCs/>
        </w:rPr>
        <w:t xml:space="preserve">Interpretation: </w:t>
      </w:r>
      <w:r w:rsidRPr="005A16A1">
        <w:rPr>
          <w:rFonts w:ascii="Times New Roman" w:hAnsi="Times New Roman" w:cs="Times New Roman"/>
        </w:rPr>
        <w:t>This indicates that participants with higher AI anxiety or dependence tend to report higher levels of innovative behavior.</w:t>
      </w:r>
      <w:r w:rsidR="000B4C85">
        <w:rPr>
          <w:rFonts w:ascii="Times New Roman" w:hAnsi="Times New Roman" w:cs="Times New Roman"/>
        </w:rPr>
        <w:t xml:space="preserve"> Also t</w:t>
      </w:r>
      <w:r w:rsidR="000B4C85" w:rsidRPr="000B4C85">
        <w:rPr>
          <w:rFonts w:ascii="Times New Roman" w:hAnsi="Times New Roman" w:cs="Times New Roman"/>
        </w:rPr>
        <w:t xml:space="preserve">he </w:t>
      </w:r>
      <w:r w:rsidR="000B4C85" w:rsidRPr="000B4C85">
        <w:rPr>
          <w:rFonts w:ascii="Times New Roman" w:hAnsi="Times New Roman" w:cs="Times New Roman"/>
          <w:i/>
          <w:iCs/>
        </w:rPr>
        <w:t>p</w:t>
      </w:r>
      <w:r w:rsidR="000B4C85" w:rsidRPr="000B4C85">
        <w:rPr>
          <w:rFonts w:ascii="Times New Roman" w:hAnsi="Times New Roman" w:cs="Times New Roman"/>
        </w:rPr>
        <w:t>-value (</w:t>
      </w:r>
      <w:r w:rsidR="000B4C85">
        <w:rPr>
          <w:rFonts w:ascii="Times New Roman" w:hAnsi="Times New Roman" w:cs="Times New Roman"/>
        </w:rPr>
        <w:t xml:space="preserve"> </w:t>
      </w:r>
      <w:r w:rsidR="000B4C85" w:rsidRPr="000B4C85">
        <w:rPr>
          <w:rFonts w:ascii="Times New Roman" w:hAnsi="Times New Roman" w:cs="Times New Roman"/>
        </w:rPr>
        <w:t>&lt;</w:t>
      </w:r>
      <w:r w:rsidR="000B4C85">
        <w:rPr>
          <w:rFonts w:ascii="Times New Roman" w:hAnsi="Times New Roman" w:cs="Times New Roman"/>
        </w:rPr>
        <w:t xml:space="preserve"> </w:t>
      </w:r>
      <w:r w:rsidR="000B4C85" w:rsidRPr="000B4C85">
        <w:rPr>
          <w:rFonts w:ascii="Times New Roman" w:hAnsi="Times New Roman" w:cs="Times New Roman"/>
        </w:rPr>
        <w:t>0.001) confirms that this relationship is not due to chance, providing a strong basis for the subsequent regression analysis.</w:t>
      </w:r>
    </w:p>
    <w:p w14:paraId="608635F6" w14:textId="108E12F2" w:rsidR="000B5FA7" w:rsidRPr="005A16A1" w:rsidRDefault="005A16A1" w:rsidP="005A16A1">
      <w:pPr>
        <w:pStyle w:val="Heading41"/>
        <w:jc w:val="both"/>
      </w:pPr>
      <w:r w:rsidRPr="005A16A1">
        <w:t>2. Linear Regression</w:t>
      </w:r>
    </w:p>
    <w:p w14:paraId="1311F7BC" w14:textId="64AF4ADD" w:rsidR="005A16A1" w:rsidRPr="005A16A1" w:rsidRDefault="005A16A1" w:rsidP="005A16A1">
      <w:pPr>
        <w:jc w:val="both"/>
        <w:rPr>
          <w:rFonts w:ascii="Times New Roman" w:hAnsi="Times New Roman" w:cs="Times New Roman"/>
        </w:rPr>
      </w:pPr>
      <w:r w:rsidRPr="005A16A1">
        <w:rPr>
          <w:rFonts w:ascii="Times New Roman" w:hAnsi="Times New Roman" w:cs="Times New Roman"/>
        </w:rPr>
        <w:t>Linear regression analysis was used to predict Individual Innovation based on AI Anxiety:</w:t>
      </w:r>
    </w:p>
    <w:p w14:paraId="4014E2DA" w14:textId="6907038C" w:rsidR="005A16A1" w:rsidRPr="005A16A1" w:rsidRDefault="005A16A1" w:rsidP="005A16A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16A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 Fit:</w:t>
      </w:r>
      <w:r w:rsidRPr="005A16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 regression model was statistically significant ( </w:t>
      </w:r>
      <w:r w:rsidRPr="005A16A1">
        <w:rPr>
          <w:rFonts w:ascii="Times New Roman" w:eastAsia="Times New Roman" w:hAnsi="Times New Roman" w:cs="Times New Roman"/>
          <w:b/>
          <w:bCs/>
          <w:i/>
          <w:iCs/>
          <w:kern w:val="0"/>
          <w:lang w:eastAsia="tr-TR"/>
          <w14:ligatures w14:val="none"/>
        </w:rPr>
        <w:t>F</w:t>
      </w:r>
      <w:r w:rsidRPr="005A16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= 24.53, </w:t>
      </w:r>
      <w:r w:rsidRPr="005A16A1">
        <w:rPr>
          <w:rFonts w:ascii="Times New Roman" w:eastAsia="Times New Roman" w:hAnsi="Times New Roman" w:cs="Times New Roman"/>
          <w:b/>
          <w:bCs/>
          <w:i/>
          <w:iCs/>
          <w:kern w:val="0"/>
          <w:lang w:eastAsia="tr-TR"/>
          <w14:ligatures w14:val="none"/>
        </w:rPr>
        <w:t>p</w:t>
      </w:r>
      <w:r w:rsidRPr="005A16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&lt; 0.001).</w:t>
      </w:r>
    </w:p>
    <w:p w14:paraId="1E836203" w14:textId="11211F1E" w:rsidR="005A16A1" w:rsidRPr="005A16A1" w:rsidRDefault="005A16A1" w:rsidP="005A16A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spellStart"/>
      <w:r w:rsidRPr="005A16A1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Variance</w:t>
      </w:r>
      <w:proofErr w:type="spellEnd"/>
      <w:r w:rsidRPr="005A16A1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 </w:t>
      </w:r>
      <w:proofErr w:type="spellStart"/>
      <w:r w:rsidRPr="005A16A1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Explained</w:t>
      </w:r>
      <w:proofErr w:type="spellEnd"/>
      <w:r w:rsidRPr="005A16A1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 (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lang w:val="tr-TR" w:eastAsia="tr-TR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val="tr-TR" w:eastAsia="tr-TR"/>
                <w14:ligatures w14:val="none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val="tr-TR" w:eastAsia="tr-TR"/>
                <w14:ligatures w14:val="none"/>
              </w:rPr>
              <m:t>2</m:t>
            </m:r>
          </m:sup>
        </m:sSup>
      </m:oMath>
      <w:r w:rsidRPr="005A16A1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):</w:t>
      </w:r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AI </w:t>
      </w:r>
      <w:proofErr w:type="spellStart"/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Anxiety</w:t>
      </w:r>
      <w:proofErr w:type="spellEnd"/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explains</w:t>
      </w:r>
      <w:proofErr w:type="spellEnd"/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r w:rsidRPr="005A16A1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16.7% (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lang w:val="tr-TR" w:eastAsia="tr-TR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val="tr-TR" w:eastAsia="tr-TR"/>
                <w14:ligatures w14:val="none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val="tr-TR" w:eastAsia="tr-TR"/>
                <w14:ligatures w14:val="none"/>
              </w:rPr>
              <m:t>2</m:t>
            </m:r>
          </m:sup>
        </m:sSup>
      </m:oMath>
      <w:r w:rsidRPr="005A16A1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= </w:t>
      </w:r>
      <w:r w:rsidR="00FE335B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0</w:t>
      </w:r>
      <w:r w:rsidRPr="005A16A1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.167)</w:t>
      </w:r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of </w:t>
      </w:r>
      <w:proofErr w:type="spellStart"/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</w:t>
      </w:r>
      <w:proofErr w:type="spellEnd"/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variance</w:t>
      </w:r>
      <w:proofErr w:type="spellEnd"/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in </w:t>
      </w:r>
      <w:proofErr w:type="spellStart"/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Innovation</w:t>
      </w:r>
      <w:proofErr w:type="spellEnd"/>
      <w:r w:rsidRPr="005A16A1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.</w:t>
      </w:r>
    </w:p>
    <w:p w14:paraId="15CE86A8" w14:textId="4F056FE7" w:rsidR="00FE335B" w:rsidRPr="00FE335B" w:rsidRDefault="00FE335B" w:rsidP="00FE335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spellStart"/>
      <w:r w:rsidRPr="00FE335B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Predictive</w:t>
      </w:r>
      <w:proofErr w:type="spellEnd"/>
      <w:r w:rsidRPr="00FE335B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 </w:t>
      </w:r>
      <w:proofErr w:type="spellStart"/>
      <w:r w:rsidRPr="00FE335B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Power</w:t>
      </w:r>
      <w:proofErr w:type="spellEnd"/>
      <w:r w:rsidRPr="00FE335B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:</w:t>
      </w:r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The</w:t>
      </w:r>
      <w:proofErr w:type="spellEnd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standardized</w:t>
      </w:r>
      <w:proofErr w:type="spellEnd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coefficient</w:t>
      </w:r>
      <w:proofErr w:type="spellEnd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r w:rsidRPr="00FE335B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β</w:t>
      </w:r>
      <w:r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 </w:t>
      </w:r>
      <w:r w:rsidRPr="00FE335B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0</w:t>
      </w:r>
      <w:r w:rsidRPr="00FE335B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.409, </w:t>
      </w:r>
      <w:r w:rsidRPr="00FE335B">
        <w:rPr>
          <w:rFonts w:ascii="Times New Roman" w:eastAsia="Times New Roman" w:hAnsi="Times New Roman" w:cs="Times New Roman"/>
          <w:b/>
          <w:bCs/>
          <w:i/>
          <w:iCs/>
          <w:kern w:val="0"/>
          <w:lang w:val="tr-TR" w:eastAsia="tr-TR"/>
          <w14:ligatures w14:val="none"/>
        </w:rPr>
        <w:t>p</w:t>
      </w:r>
      <w:r w:rsidRPr="00FE335B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 &lt; </w:t>
      </w:r>
      <w:r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0</w:t>
      </w:r>
      <w:r w:rsidRPr="00FE335B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.001</w:t>
      </w:r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)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confirms</w:t>
      </w:r>
      <w:proofErr w:type="spellEnd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that</w:t>
      </w:r>
      <w:proofErr w:type="spellEnd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AI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anxiety</w:t>
      </w:r>
      <w:proofErr w:type="spellEnd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is a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significant</w:t>
      </w:r>
      <w:proofErr w:type="spellEnd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positive</w:t>
      </w:r>
      <w:proofErr w:type="spellEnd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predictor</w:t>
      </w:r>
      <w:proofErr w:type="spellEnd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of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innovative</w:t>
      </w:r>
      <w:proofErr w:type="spellEnd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FE335B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efforts</w:t>
      </w:r>
      <w:proofErr w:type="spellEnd"/>
      <w:r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.</w:t>
      </w:r>
    </w:p>
    <w:p w14:paraId="7D6731CF" w14:textId="3299965F" w:rsidR="005A16A1" w:rsidRDefault="000B4C85" w:rsidP="00D173CB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9CAE8F" wp14:editId="2CACAE13">
                <wp:simplePos x="0" y="0"/>
                <wp:positionH relativeFrom="column">
                  <wp:posOffset>5715</wp:posOffset>
                </wp:positionH>
                <wp:positionV relativeFrom="paragraph">
                  <wp:posOffset>0</wp:posOffset>
                </wp:positionV>
                <wp:extent cx="3909060" cy="143510"/>
                <wp:effectExtent l="0" t="0" r="0" b="8890"/>
                <wp:wrapTopAndBottom/>
                <wp:docPr id="17992970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060" cy="1435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90BB9B" w14:textId="13491BC9" w:rsidR="00D173CB" w:rsidRPr="00D173CB" w:rsidRDefault="00D173CB" w:rsidP="00D173CB">
                            <w:pPr>
                              <w:pStyle w:val="Caption"/>
                              <w:rPr>
                                <w:rFonts w:cs="Times New Roman"/>
                                <w:noProof/>
                                <w:color w:val="000000" w:themeColor="text1"/>
                              </w:rPr>
                            </w:pPr>
                            <w:r w:rsidRPr="00D173CB">
                              <w:rPr>
                                <w:rFonts w:cs="Times New Roman"/>
                                <w:color w:val="000000" w:themeColor="text1"/>
                              </w:rPr>
                              <w:t xml:space="preserve">Table </w:t>
                            </w:r>
                            <w:r w:rsidRPr="00D173CB">
                              <w:rPr>
                                <w:rFonts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Pr="00D173CB">
                              <w:rPr>
                                <w:rFonts w:cs="Times New Roman"/>
                                <w:color w:val="000000" w:themeColor="text1"/>
                              </w:rPr>
                              <w:instrText xml:space="preserve"> SEQ Table \* ARABIC </w:instrText>
                            </w:r>
                            <w:r w:rsidRPr="00D173CB">
                              <w:rPr>
                                <w:rFonts w:cs="Times New Roman"/>
                                <w:color w:val="000000" w:themeColor="text1"/>
                              </w:rPr>
                              <w:fldChar w:fldCharType="separate"/>
                            </w:r>
                            <w:r w:rsidRPr="00D173CB">
                              <w:rPr>
                                <w:rFonts w:cs="Times New Roman"/>
                                <w:noProof/>
                                <w:color w:val="000000" w:themeColor="text1"/>
                              </w:rPr>
                              <w:t>4</w:t>
                            </w:r>
                            <w:r w:rsidRPr="00D173CB">
                              <w:rPr>
                                <w:rFonts w:cs="Times New Roman"/>
                                <w:color w:val="000000" w:themeColor="text1"/>
                              </w:rPr>
                              <w:fldChar w:fldCharType="end"/>
                            </w:r>
                            <w:r w:rsidRPr="00D173CB">
                              <w:rPr>
                                <w:rFonts w:cs="Times New Roman"/>
                                <w:color w:val="000000" w:themeColor="text1"/>
                              </w:rPr>
                              <w:t>. Regression Coefficients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CAE8F" id="_x0000_s1028" type="#_x0000_t202" style="position:absolute;left:0;text-align:left;margin-left:.45pt;margin-top:0;width:307.8pt;height:11.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" stroked="f">
                <v:textbox inset="0,0,0,0">
                  <w:txbxContent>
                    <w:p w14:paraId="1890BB9B" w14:textId="13491BC9" w:rsidR="00D173CB" w:rsidRPr="00D173CB" w:rsidRDefault="00D173CB" w:rsidP="00D173CB">
                      <w:pPr>
                        <w:pStyle w:val="Caption"/>
                        <w:rPr>
                          <w:rFonts w:cs="Times New Roman"/>
                          <w:noProof/>
                          <w:color w:val="000000" w:themeColor="text1"/>
                        </w:rPr>
                      </w:pPr>
                      <w:r w:rsidRPr="00D173CB">
                        <w:rPr>
                          <w:rFonts w:cs="Times New Roman"/>
                          <w:color w:val="000000" w:themeColor="text1"/>
                        </w:rPr>
                        <w:t xml:space="preserve">Table </w:t>
                      </w:r>
                      <w:r w:rsidRPr="00D173CB">
                        <w:rPr>
                          <w:rFonts w:cs="Times New Roman"/>
                          <w:color w:val="000000" w:themeColor="text1"/>
                        </w:rPr>
                        <w:fldChar w:fldCharType="begin"/>
                      </w:r>
                      <w:r w:rsidRPr="00D173CB">
                        <w:rPr>
                          <w:rFonts w:cs="Times New Roman"/>
                          <w:color w:val="000000" w:themeColor="text1"/>
                        </w:rPr>
                        <w:instrText xml:space="preserve"> SEQ Table \* ARABIC </w:instrText>
                      </w:r>
                      <w:r w:rsidRPr="00D173CB">
                        <w:rPr>
                          <w:rFonts w:cs="Times New Roman"/>
                          <w:color w:val="000000" w:themeColor="text1"/>
                        </w:rPr>
                        <w:fldChar w:fldCharType="separate"/>
                      </w:r>
                      <w:r w:rsidRPr="00D173CB">
                        <w:rPr>
                          <w:rFonts w:cs="Times New Roman"/>
                          <w:noProof/>
                          <w:color w:val="000000" w:themeColor="text1"/>
                        </w:rPr>
                        <w:t>4</w:t>
                      </w:r>
                      <w:r w:rsidRPr="00D173CB">
                        <w:rPr>
                          <w:rFonts w:cs="Times New Roman"/>
                          <w:color w:val="000000" w:themeColor="text1"/>
                        </w:rPr>
                        <w:fldChar w:fldCharType="end"/>
                      </w:r>
                      <w:r w:rsidRPr="00D173CB">
                        <w:rPr>
                          <w:rFonts w:cs="Times New Roman"/>
                          <w:color w:val="000000" w:themeColor="text1"/>
                        </w:rPr>
                        <w:t>. Regression Coefficients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173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5D0DB060" wp14:editId="1AC66A16">
            <wp:simplePos x="0" y="0"/>
            <wp:positionH relativeFrom="margin">
              <wp:align>center</wp:align>
            </wp:positionH>
            <wp:positionV relativeFrom="paragraph">
              <wp:posOffset>287867</wp:posOffset>
            </wp:positionV>
            <wp:extent cx="3909060" cy="906145"/>
            <wp:effectExtent l="0" t="0" r="0" b="8255"/>
            <wp:wrapTopAndBottom/>
            <wp:docPr id="1321499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86" t="80964" r="37865" b="1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3CB">
        <w:rPr>
          <w:noProof/>
        </w:rPr>
        <mc:AlternateContent>
          <mc:Choice Requires="wps">
            <w:drawing>
              <wp:inline distT="0" distB="0" distL="0" distR="0" wp14:anchorId="79A35BA8" wp14:editId="7DB1DB68">
                <wp:extent cx="304800" cy="304800"/>
                <wp:effectExtent l="0" t="0" r="0" b="0"/>
                <wp:docPr id="195801240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40F2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28D51C" w14:textId="7F3DDFF4" w:rsidR="00D173CB" w:rsidRDefault="000B4C85" w:rsidP="000B4C85">
      <w:pPr>
        <w:jc w:val="both"/>
        <w:rPr>
          <w:rFonts w:ascii="Times New Roman" w:hAnsi="Times New Roman" w:cs="Times New Roman"/>
        </w:rPr>
      </w:pPr>
      <w:r w:rsidRPr="000B4C85">
        <w:rPr>
          <w:rFonts w:ascii="Times New Roman" w:hAnsi="Times New Roman" w:cs="Times New Roman"/>
        </w:rPr>
        <w:t>The R² value indicates that AI anxiety is a meaningful factor in explaining nearly 17% of the variance in how students develop new ideas and innovative solutions.</w:t>
      </w:r>
    </w:p>
    <w:p w14:paraId="4BA8783A" w14:textId="50DD485A" w:rsidR="000B4C85" w:rsidRPr="00D173CB" w:rsidRDefault="000B4C85" w:rsidP="000B4C85">
      <w:pPr>
        <w:jc w:val="both"/>
        <w:rPr>
          <w:rFonts w:ascii="Times New Roman" w:hAnsi="Times New Roman" w:cs="Times New Roman"/>
        </w:rPr>
      </w:pPr>
      <w:r w:rsidRPr="000B4C85">
        <w:rPr>
          <w:rFonts w:ascii="Times New Roman" w:hAnsi="Times New Roman" w:cs="Times New Roman"/>
          <w:b/>
          <w:bCs/>
        </w:rPr>
        <w:t xml:space="preserve">Trend Analysis: </w:t>
      </w:r>
      <w:r w:rsidRPr="000B4C85">
        <w:rPr>
          <w:rFonts w:ascii="Times New Roman" w:hAnsi="Times New Roman" w:cs="Times New Roman"/>
        </w:rPr>
        <w:t xml:space="preserve">Positive Slope </w:t>
      </w:r>
      <w:r w:rsidRPr="000B4C85">
        <w:rPr>
          <w:rFonts w:ascii="Times New Roman" w:hAnsi="Times New Roman" w:cs="Times New Roman"/>
          <w:i/>
          <w:iCs/>
        </w:rPr>
        <w:t>"The upward slope of the regression line visually illustrates that higher anxiety/dependence scores are consistently linked to higher innovation outputs among the undergraduate sample.</w:t>
      </w:r>
      <w:r>
        <w:rPr>
          <w:rFonts w:ascii="Times New Roman" w:hAnsi="Times New Roman" w:cs="Times New Roman"/>
          <w:i/>
          <w:iCs/>
        </w:rPr>
        <w:t>”</w:t>
      </w:r>
    </w:p>
    <w:p w14:paraId="05490449" w14:textId="4B0D459F" w:rsidR="000B5FA7" w:rsidRPr="005A16A1" w:rsidRDefault="000B5FA7" w:rsidP="005A16A1">
      <w:pPr>
        <w:jc w:val="both"/>
        <w:rPr>
          <w:rFonts w:ascii="Times New Roman" w:hAnsi="Times New Roman" w:cs="Times New Roman"/>
        </w:rPr>
      </w:pPr>
    </w:p>
    <w:p w14:paraId="49694B66" w14:textId="2A60EC66" w:rsidR="000B5FA7" w:rsidRPr="005A16A1" w:rsidRDefault="009F4ECC" w:rsidP="005A16A1">
      <w:p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59D91F" wp14:editId="3FADFBD6">
                <wp:simplePos x="0" y="0"/>
                <wp:positionH relativeFrom="margin">
                  <wp:align>left</wp:align>
                </wp:positionH>
                <wp:positionV relativeFrom="paragraph">
                  <wp:posOffset>3335867</wp:posOffset>
                </wp:positionV>
                <wp:extent cx="5062855" cy="635"/>
                <wp:effectExtent l="0" t="0" r="4445" b="0"/>
                <wp:wrapTopAndBottom/>
                <wp:docPr id="8462412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2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59C85D" w14:textId="317D682E" w:rsidR="009F4ECC" w:rsidRPr="009F4ECC" w:rsidRDefault="009F4ECC" w:rsidP="009F4ECC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</w:pPr>
                            <w:r w:rsidRPr="009F4ECC">
                              <w:rPr>
                                <w:color w:val="000000" w:themeColor="text1"/>
                              </w:rPr>
                              <w:t xml:space="preserve">Figure </w:t>
                            </w:r>
                            <w:r w:rsidRPr="009F4ECC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9F4ECC">
                              <w:rPr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9F4ECC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Pr="009F4ECC">
                              <w:rPr>
                                <w:noProof/>
                                <w:color w:val="000000" w:themeColor="text1"/>
                              </w:rPr>
                              <w:t>2</w:t>
                            </w:r>
                            <w:r w:rsidRPr="009F4ECC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9F4ECC">
                              <w:rPr>
                                <w:color w:val="000000" w:themeColor="text1"/>
                              </w:rPr>
                              <w:t>. Scatter Plot showing the Positive Relationship between AI Anxiety and Innovation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9D91F" id="_x0000_s1029" type="#_x0000_t202" style="position:absolute;left:0;text-align:left;margin-left:0;margin-top:262.65pt;width:398.65pt;height:.05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" stroked="f">
                <v:textbox style="mso-fit-shape-to-text:t" inset="0,0,0,0">
                  <w:txbxContent>
                    <w:p w14:paraId="2A59C85D" w14:textId="317D682E" w:rsidR="009F4ECC" w:rsidRPr="009F4ECC" w:rsidRDefault="009F4ECC" w:rsidP="009F4ECC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</w:pPr>
                      <w:r w:rsidRPr="009F4ECC">
                        <w:rPr>
                          <w:color w:val="000000" w:themeColor="text1"/>
                        </w:rPr>
                        <w:t xml:space="preserve">Figure </w:t>
                      </w:r>
                      <w:r w:rsidRPr="009F4ECC">
                        <w:rPr>
                          <w:color w:val="000000" w:themeColor="text1"/>
                        </w:rPr>
                        <w:fldChar w:fldCharType="begin"/>
                      </w:r>
                      <w:r w:rsidRPr="009F4ECC">
                        <w:rPr>
                          <w:color w:val="000000" w:themeColor="text1"/>
                        </w:rPr>
                        <w:instrText xml:space="preserve"> SEQ Figure \* ARABIC </w:instrText>
                      </w:r>
                      <w:r w:rsidRPr="009F4ECC">
                        <w:rPr>
                          <w:color w:val="000000" w:themeColor="text1"/>
                        </w:rPr>
                        <w:fldChar w:fldCharType="separate"/>
                      </w:r>
                      <w:r w:rsidRPr="009F4ECC">
                        <w:rPr>
                          <w:noProof/>
                          <w:color w:val="000000" w:themeColor="text1"/>
                        </w:rPr>
                        <w:t>2</w:t>
                      </w:r>
                      <w:r w:rsidRPr="009F4ECC">
                        <w:rPr>
                          <w:color w:val="000000" w:themeColor="text1"/>
                        </w:rPr>
                        <w:fldChar w:fldCharType="end"/>
                      </w:r>
                      <w:r w:rsidRPr="009F4ECC">
                        <w:rPr>
                          <w:color w:val="000000" w:themeColor="text1"/>
                        </w:rPr>
                        <w:t>. Scatter Plot showing the Positive Relationship between AI Anxiety and Innovation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173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08CC34BA" wp14:editId="0D7F6BE8">
            <wp:simplePos x="0" y="0"/>
            <wp:positionH relativeFrom="margin">
              <wp:align>center</wp:align>
            </wp:positionH>
            <wp:positionV relativeFrom="paragraph">
              <wp:posOffset>273261</wp:posOffset>
            </wp:positionV>
            <wp:extent cx="5062855" cy="3098800"/>
            <wp:effectExtent l="0" t="0" r="4445" b="6350"/>
            <wp:wrapTopAndBottom/>
            <wp:docPr id="1491723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3" t="10144" r="4553" b="3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5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A6000" w14:textId="357A59E9" w:rsidR="00783C75" w:rsidRPr="005A16A1" w:rsidRDefault="00783C75" w:rsidP="005A16A1">
      <w:pPr>
        <w:jc w:val="both"/>
      </w:pPr>
    </w:p>
    <w:p w14:paraId="4C2B6203" w14:textId="7485453B" w:rsidR="00783C75" w:rsidRPr="005A16A1" w:rsidRDefault="00783C75" w:rsidP="005A16A1">
      <w:pPr>
        <w:jc w:val="both"/>
      </w:pPr>
    </w:p>
    <w:p w14:paraId="59D6FFBB" w14:textId="77777777" w:rsidR="00783C75" w:rsidRPr="005A16A1" w:rsidRDefault="00783C75" w:rsidP="005A16A1">
      <w:pPr>
        <w:jc w:val="both"/>
      </w:pPr>
    </w:p>
    <w:p w14:paraId="0EC45C64" w14:textId="60C53DA5" w:rsidR="00783C75" w:rsidRPr="005A16A1" w:rsidRDefault="00783C75" w:rsidP="005A16A1">
      <w:pPr>
        <w:jc w:val="both"/>
      </w:pPr>
    </w:p>
    <w:p w14:paraId="4415E1F7" w14:textId="7D31DDBA" w:rsidR="00783C75" w:rsidRPr="005A16A1" w:rsidRDefault="00783C75" w:rsidP="005A16A1">
      <w:pPr>
        <w:jc w:val="both"/>
      </w:pPr>
    </w:p>
    <w:p w14:paraId="5E83C2C5" w14:textId="7EA21207" w:rsidR="00783C75" w:rsidRPr="005A16A1" w:rsidRDefault="00783C75" w:rsidP="005A16A1">
      <w:pPr>
        <w:jc w:val="both"/>
      </w:pPr>
    </w:p>
    <w:p w14:paraId="7B8CE3A5" w14:textId="71F71B3C" w:rsidR="00783C75" w:rsidRPr="00783C75" w:rsidRDefault="00783C75" w:rsidP="005A16A1">
      <w:pPr>
        <w:jc w:val="both"/>
      </w:pPr>
    </w:p>
    <w:sectPr w:rsidR="00783C75" w:rsidRPr="00783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68B"/>
    <w:multiLevelType w:val="hybridMultilevel"/>
    <w:tmpl w:val="29109C6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66BB4"/>
    <w:multiLevelType w:val="hybridMultilevel"/>
    <w:tmpl w:val="31A051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418EC"/>
    <w:multiLevelType w:val="hybridMultilevel"/>
    <w:tmpl w:val="AA38D4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F27623"/>
    <w:multiLevelType w:val="hybridMultilevel"/>
    <w:tmpl w:val="39F4AA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A22F7"/>
    <w:multiLevelType w:val="hybridMultilevel"/>
    <w:tmpl w:val="2408A5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005067">
    <w:abstractNumId w:val="0"/>
  </w:num>
  <w:num w:numId="2" w16cid:durableId="1397626876">
    <w:abstractNumId w:val="1"/>
  </w:num>
  <w:num w:numId="3" w16cid:durableId="2025784809">
    <w:abstractNumId w:val="4"/>
  </w:num>
  <w:num w:numId="4" w16cid:durableId="580912020">
    <w:abstractNumId w:val="3"/>
  </w:num>
  <w:num w:numId="5" w16cid:durableId="1940066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1A"/>
    <w:rsid w:val="00092260"/>
    <w:rsid w:val="000B4C85"/>
    <w:rsid w:val="000B5FA7"/>
    <w:rsid w:val="00501E89"/>
    <w:rsid w:val="00544BE8"/>
    <w:rsid w:val="005A16A1"/>
    <w:rsid w:val="006D6638"/>
    <w:rsid w:val="00736C3D"/>
    <w:rsid w:val="00783C75"/>
    <w:rsid w:val="0079141A"/>
    <w:rsid w:val="00865D29"/>
    <w:rsid w:val="009F4ECC"/>
    <w:rsid w:val="00A25385"/>
    <w:rsid w:val="00B97A33"/>
    <w:rsid w:val="00C908FF"/>
    <w:rsid w:val="00D173CB"/>
    <w:rsid w:val="00F36D38"/>
    <w:rsid w:val="00FE335B"/>
    <w:rsid w:val="00FF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BF054"/>
  <w15:chartTrackingRefBased/>
  <w15:docId w15:val="{8112EECF-AD0D-48DD-9E3B-C6003E61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1A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1"/>
    <w:link w:val="headingChar"/>
    <w:qFormat/>
    <w:rsid w:val="00F36D38"/>
    <w:rPr>
      <w:rFonts w:ascii="Times New Roman" w:hAnsi="Times New Roman"/>
      <w:color w:val="000000" w:themeColor="text1"/>
    </w:rPr>
  </w:style>
  <w:style w:type="character" w:customStyle="1" w:styleId="headingChar">
    <w:name w:val="heading Char"/>
    <w:basedOn w:val="Heading1Char"/>
    <w:link w:val="heading"/>
    <w:rsid w:val="00F36D38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customStyle="1" w:styleId="heading20">
    <w:name w:val="heading2"/>
    <w:basedOn w:val="Heading2"/>
    <w:link w:val="heading2Char0"/>
    <w:qFormat/>
    <w:rsid w:val="00F36D38"/>
    <w:rPr>
      <w:rFonts w:ascii="Times New Roman" w:hAnsi="Times New Roman"/>
      <w:color w:val="000000" w:themeColor="text1"/>
    </w:rPr>
  </w:style>
  <w:style w:type="character" w:customStyle="1" w:styleId="heading2Char0">
    <w:name w:val="heading2 Char"/>
    <w:basedOn w:val="Heading2Char"/>
    <w:link w:val="heading20"/>
    <w:rsid w:val="00F36D38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heading30">
    <w:name w:val="heading3"/>
    <w:basedOn w:val="Heading3"/>
    <w:link w:val="heading3Char0"/>
    <w:qFormat/>
    <w:rsid w:val="00F36D38"/>
    <w:rPr>
      <w:rFonts w:ascii="Times New Roman" w:hAnsi="Times New Roman"/>
      <w:color w:val="000000" w:themeColor="text1"/>
    </w:rPr>
  </w:style>
  <w:style w:type="character" w:customStyle="1" w:styleId="heading3Char0">
    <w:name w:val="heading3 Char"/>
    <w:basedOn w:val="Heading3Char"/>
    <w:link w:val="heading30"/>
    <w:rsid w:val="00F36D38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783C7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092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41">
    <w:name w:val="Heading 41"/>
    <w:basedOn w:val="Heading4"/>
    <w:link w:val="heading4Char0"/>
    <w:qFormat/>
    <w:rsid w:val="00501E89"/>
    <w:rPr>
      <w:rFonts w:ascii="Times New Roman" w:hAnsi="Times New Roman"/>
      <w:i w:val="0"/>
      <w:color w:val="000000" w:themeColor="text1"/>
    </w:rPr>
  </w:style>
  <w:style w:type="character" w:customStyle="1" w:styleId="heading4Char0">
    <w:name w:val="heading 4 Char"/>
    <w:basedOn w:val="Heading4Char"/>
    <w:link w:val="Heading41"/>
    <w:rsid w:val="00501E89"/>
    <w:rPr>
      <w:rFonts w:ascii="Times New Roman" w:eastAsiaTheme="majorEastAsia" w:hAnsi="Times New Roman" w:cstheme="majorBidi"/>
      <w:i w:val="0"/>
      <w:iCs/>
      <w:color w:val="000000" w:themeColor="text1"/>
      <w:lang w:val="en-US"/>
    </w:rPr>
  </w:style>
  <w:style w:type="character" w:customStyle="1" w:styleId="citation-381">
    <w:name w:val="citation-381"/>
    <w:basedOn w:val="DefaultParagraphFont"/>
    <w:rsid w:val="00501E89"/>
  </w:style>
  <w:style w:type="character" w:customStyle="1" w:styleId="citation-620">
    <w:name w:val="citation-620"/>
    <w:basedOn w:val="DefaultParagraphFont"/>
    <w:rsid w:val="005A16A1"/>
  </w:style>
  <w:style w:type="character" w:customStyle="1" w:styleId="math-inline">
    <w:name w:val="math-inline"/>
    <w:basedOn w:val="DefaultParagraphFont"/>
    <w:rsid w:val="005A16A1"/>
  </w:style>
  <w:style w:type="character" w:customStyle="1" w:styleId="citation-619">
    <w:name w:val="citation-619"/>
    <w:basedOn w:val="DefaultParagraphFont"/>
    <w:rsid w:val="005A16A1"/>
  </w:style>
  <w:style w:type="character" w:styleId="PlaceholderText">
    <w:name w:val="Placeholder Text"/>
    <w:basedOn w:val="DefaultParagraphFont"/>
    <w:uiPriority w:val="99"/>
    <w:semiHidden/>
    <w:rsid w:val="005A16A1"/>
    <w:rPr>
      <w:color w:val="666666"/>
    </w:rPr>
  </w:style>
  <w:style w:type="character" w:customStyle="1" w:styleId="citation-618">
    <w:name w:val="citation-618"/>
    <w:basedOn w:val="DefaultParagraphFont"/>
    <w:rsid w:val="00FE3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Büşra Elif KOLDEMİR</dc:creator>
  <cp:keywords/>
  <dc:description/>
  <cp:lastModifiedBy>Büşra Elif KOLDEMİR</cp:lastModifiedBy>
  <cp:revision>4</cp:revision>
  <dcterms:created xsi:type="dcterms:W3CDTF">2025-12-23T11:42:00Z</dcterms:created>
  <dcterms:modified xsi:type="dcterms:W3CDTF">2025-12-26T12:32:00Z</dcterms:modified>
</cp:coreProperties>
</file>