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94664"/>
          <w:sz w:val="44"/>
        </w:rPr>
        <w:t>BUSETAS TRADICIONALES DE CARTAGENA</w:t>
      </w:r>
    </w:p>
    <w:p>
      <w:pPr>
        <w:jc w:val="center"/>
      </w:pPr>
      <w:r>
        <w:rPr>
          <w:i/>
          <w:sz w:val="24"/>
        </w:rPr>
        <w:t>Rutas identificadas, barrios que conectan y fuentes de consulta</w:t>
      </w:r>
    </w:p>
    <w:p>
      <w:r>
        <w:t>Documento de consulta elaborado a partir de la información compartida y de fuentes públicas consultables. Fecha de revisión: 10 de octubre de 2026.</w:t>
      </w:r>
    </w:p>
    <w:p>
      <w:pPr>
        <w:pStyle w:val="Heading1"/>
      </w:pPr>
      <w:r>
        <w:t>1. Alcance y advertencia sobre los datos</w:t>
      </w:r>
    </w:p>
    <w:p>
      <w:r>
        <w:t>Este documento reúne las rutas tradicionales de busetas que se pudieron identificar en las fuentes consultadas y en la información facilitada. No debe interpretarse como un inventario completo ni como confirmación de que todos los recorridos sigan operando exactamente igual hoy. Los recorridos pueden modificarse mediante actos administrativos; por eso, antes de usar esta información para una aplicación o para viajar, conviene comprobar el acto más reciente del Distrito y consultar a la empresa operadora.</w:t>
      </w:r>
    </w:p>
    <w:p>
      <w:r>
        <w:t>La Mapatón Cartagena 2019 reportó 28 rutas de buses convencionales (buses y busetas), pero es un levantamiento de 2019, no un listado oficial actualizado a 2026. La página del proyecto explica que el equipo registró recorridos con GPS y recopiló datos complementarios de horarios, precios y circularidad.</w:t>
      </w:r>
    </w:p>
    <w:p>
      <w:pPr>
        <w:pStyle w:val="Heading1"/>
      </w:pPr>
      <w:r>
        <w:t>2. Rutas identificadas</w:t>
      </w:r>
    </w:p>
    <w:p>
      <w:pPr>
        <w:pStyle w:val="Heading2"/>
      </w:pPr>
      <w:r>
        <w:t>Ruta Campestre – El Socorro – Bocagrande / Castillogrande</w:t>
      </w:r>
    </w:p>
    <w:p>
      <w:r>
        <w:rPr>
          <w:b/>
        </w:rPr>
        <w:t xml:space="preserve">Empresa/operador: </w:t>
      </w:r>
      <w:r>
        <w:t>Coointracar Ltda. (según la información suministrada; verificar acto administrativo vigente).</w:t>
      </w:r>
    </w:p>
    <w:p>
      <w:r>
        <w:rPr>
          <w:b/>
        </w:rPr>
        <w:t xml:space="preserve">Recorrido reportado: </w:t>
      </w:r>
      <w:r>
        <w:t>El Rodeo → El Campestre → Blas de Lezo → Transversal 54 → avenida Crisanto Luque → avenida Pedro de Heredia → Bazurto → Centro → Bocagrande → Castillogrande; recorrido de regreso en sentido contrario, sujeto al trazado autorizado.</w:t>
      </w:r>
    </w:p>
    <w:p>
      <w:r>
        <w:rPr>
          <w:b/>
        </w:rPr>
        <w:t xml:space="preserve">Barrios y sectores mencionados: </w:t>
      </w:r>
      <w:r>
        <w:t>El Rodeo, El Campestre, Blas de Lezo, El Socorro, Bazurto, Centro, Bocagrande y Castillogrande.</w:t>
      </w:r>
    </w:p>
    <w:p>
      <w:r>
        <w:rPr>
          <w:b/>
        </w:rPr>
        <w:t xml:space="preserve">Descripción sencilla: </w:t>
      </w:r>
      <w:r>
        <w:t>Conecta sectores residenciales del suroccidente, incluidos El Campestre y Blas de Lezo, con el corredor de la avenida Pedro de Heredia, el mercado de Bazurto y el Centro. Continúa hacia la zona turística y residencial de Bocagrande y Castillogrande.</w:t>
      </w:r>
    </w:p>
    <w:p>
      <w:r>
        <w:rPr>
          <w:b/>
        </w:rPr>
        <w:t xml:space="preserve">Fuente y nivel de verificación: </w:t>
      </w:r>
      <w:r>
        <w:t>La descripción del recorrido procede del texto facilitado por el usuario, que menciona los decretos 2124 y 2127 de octubre de 2025. No se confirmó en esta revisión el texto íntegro de esos decretos ni su vigencia actual.</w:t>
      </w:r>
    </w:p>
    <w:p>
      <w:pPr>
        <w:pStyle w:val="Heading2"/>
      </w:pPr>
      <w:r>
        <w:t>Ruta El Pozón – Villagrande – Socorro – Centro – Torices</w:t>
      </w:r>
    </w:p>
    <w:p>
      <w:r>
        <w:rPr>
          <w:b/>
        </w:rPr>
        <w:t xml:space="preserve">Empresa/operador: </w:t>
      </w:r>
      <w:r>
        <w:t>Coointracar Ltda. (según la información suministrada; confirmar con la empresa y el Distrito).</w:t>
      </w:r>
    </w:p>
    <w:p>
      <w:r>
        <w:rPr>
          <w:b/>
        </w:rPr>
        <w:t xml:space="preserve">Recorrido reportado: </w:t>
      </w:r>
      <w:r>
        <w:t>El Pozón → Villagrande → San Fernando → El Socorro → La Plazuela → Bomba El Amparo → avenida Pedro de Heredia → Bazurto → Centro → avenida Santander → Reloj Floral → Torices (retorno).</w:t>
      </w:r>
    </w:p>
    <w:p>
      <w:r>
        <w:rPr>
          <w:b/>
        </w:rPr>
        <w:t xml:space="preserve">Barrios y sectores mencionados: </w:t>
      </w:r>
      <w:r>
        <w:t>El Pozón, Villagrande, San Fernando, El Socorro, La Plazuela, Bazurto, Centro y Torices.</w:t>
      </w:r>
    </w:p>
    <w:p>
      <w:r>
        <w:rPr>
          <w:b/>
        </w:rPr>
        <w:t xml:space="preserve">Descripción sencilla: </w:t>
      </w:r>
      <w:r>
        <w:t>Une barrios del oriente y suroccidente con puntos de conexión importantes, como La Plazuela, el sector de El Amparo, la avenida Pedro de Heredia y Bazurto. Después pasa por el Centro y llega al sector de Torices.</w:t>
      </w:r>
    </w:p>
    <w:p>
      <w:r>
        <w:rPr>
          <w:b/>
        </w:rPr>
        <w:t xml:space="preserve">Fuente y nivel de verificación: </w:t>
      </w:r>
      <w:r>
        <w:t>Recorrido transcrito de la información facilitada por el usuario. Hace falta localizar y verificar el acto administrativo o ficha oficial que describa esta ruta concreta.</w:t>
      </w:r>
    </w:p>
    <w:p>
      <w:pPr>
        <w:pStyle w:val="Heading2"/>
      </w:pPr>
      <w:r>
        <w:t>Ruta 37 – Simón Bolívar – San Fernando – Socorro – Centro</w:t>
      </w:r>
    </w:p>
    <w:p>
      <w:r>
        <w:rPr>
          <w:b/>
        </w:rPr>
        <w:t xml:space="preserve">Empresa/operador: </w:t>
      </w:r>
      <w:r>
        <w:t>Transporte público colectivo; la documentación distrital de 2025 consultada se refiere a una modificación de la Ruta 37 y menciona a Coointracar en el análisis de impacto.</w:t>
      </w:r>
    </w:p>
    <w:p>
      <w:r>
        <w:rPr>
          <w:b/>
        </w:rPr>
        <w:t xml:space="preserve">Recorrido reportado: </w:t>
      </w:r>
      <w:r>
        <w:t>Según la descripción suministrada: barrio Simón Bolívar → avenida de la Electrificadora → calle 71 del Socorro → avenida Pedro de Heredia → Campo de Chambacú → India Catalina → El Cabrero → avenida Santander → Parque de la Marina → Centro. La secuencia debe cotejarse con el documento técnico oficial, porque la descripción de sentido y retorno puede variar.</w:t>
      </w:r>
    </w:p>
    <w:p>
      <w:r>
        <w:rPr>
          <w:b/>
        </w:rPr>
        <w:t xml:space="preserve">Barrios y sectores mencionados: </w:t>
      </w:r>
      <w:r>
        <w:t>Simón Bolívar, San Fernando/Socorro y sectores del Centro histórico y su entorno: Chambacú, El Cabrero y el corredor de la avenida Santander.</w:t>
      </w:r>
    </w:p>
    <w:p>
      <w:r>
        <w:rPr>
          <w:b/>
        </w:rPr>
        <w:t xml:space="preserve">Descripción sencilla: </w:t>
      </w:r>
      <w:r>
        <w:t>Conecta el sector de Simón Bolívar y el entorno de San Fernando y El Socorro con la avenida Pedro de Heredia y varios puntos del borde norte del Centro histórico. La nomenclatura exacta de algunos tramos debe leerse en el PDF técnico oficial.</w:t>
      </w:r>
    </w:p>
    <w:p>
      <w:r>
        <w:rPr>
          <w:b/>
        </w:rPr>
        <w:t xml:space="preserve">Fuente y nivel de verificación: </w:t>
      </w:r>
      <w:r>
        <w:t>Portal oficial Mejora Normativa de la Alcaldía de Cartagena: “Memoria justificativa Ruta 37”, publicada el 17 de septiembre de 2025, con PDF técnico adjunto; y “Análisis de impacto normativo modificación del recorrido de la Ruta 37”.</w:t>
      </w:r>
    </w:p>
    <w:p>
      <w:pPr>
        <w:pStyle w:val="Heading2"/>
      </w:pPr>
      <w:r>
        <w:t>Ruta 30A – Nuevo Bosque – Calamares – Centro</w:t>
      </w:r>
    </w:p>
    <w:p>
      <w:r>
        <w:rPr>
          <w:b/>
        </w:rPr>
        <w:t xml:space="preserve">Empresa/operador: </w:t>
      </w:r>
      <w:r>
        <w:t>Cootransurb Ltda. (según la información suministrada).</w:t>
      </w:r>
    </w:p>
    <w:p>
      <w:r>
        <w:rPr>
          <w:b/>
        </w:rPr>
        <w:t xml:space="preserve">Recorrido reportado: </w:t>
      </w:r>
      <w:r>
        <w:t>La información compartida resume el trazado como terminal → avenida 11 de Noviembre → Transversal 54 → avenida Crisanto Luque → avenida Pedro de Heredia → Bazurto → Puente Román → Centro (sector de la Media Luna y Parque Centenario), y viceversa. Se recomienda verificar los puntos exactos de inicio y los tramos del documento técnico.</w:t>
      </w:r>
    </w:p>
    <w:p>
      <w:r>
        <w:rPr>
          <w:b/>
        </w:rPr>
        <w:t xml:space="preserve">Barrios y sectores mencionados: </w:t>
      </w:r>
      <w:r>
        <w:t>Nuevo Bosque, Calamares y sectores del corredor de la Transversal 54, avenida Crisanto Luque, Bazurto y Centro.</w:t>
      </w:r>
    </w:p>
    <w:p>
      <w:r>
        <w:rPr>
          <w:b/>
        </w:rPr>
        <w:t xml:space="preserve">Descripción sencilla: </w:t>
      </w:r>
      <w:r>
        <w:t>Comunica los sectores residenciales de Nuevo Bosque y Calamares con corredores principales de la ciudad, el entorno de Bazurto y el Centro. La ruta pasa por vías que permiten conectar con otros servicios de transporte.</w:t>
      </w:r>
    </w:p>
    <w:p>
      <w:r>
        <w:rPr>
          <w:b/>
        </w:rPr>
        <w:t xml:space="preserve">Fuente y nivel de verificación: </w:t>
      </w:r>
      <w:r>
        <w:t>Portal oficial Mejora Normativa de la Alcaldía de Cartagena: publicación “Modificación del recorrido de la ruta 30 A Nuevo Bosque–Calamares–avenida Crisanto Luque–Centro y viceversa”, publicada en septiembre de 2025, con documento técnico PDF adjunto. El texto compartido también aporta un enlace directo al PDF “Documento Técnico”.</w:t>
      </w:r>
    </w:p>
    <w:p>
      <w:pPr>
        <w:pStyle w:val="Heading1"/>
      </w:pPr>
      <w:r>
        <w:t>3. Barrios y sectores: descripción orientativa</w:t>
      </w:r>
    </w:p>
    <w:p>
      <w:r>
        <w:t>Las siguientes descripciones son orientativas y sirven para entender qué zonas aparecen en los recorridos. No sustituyen una ficha catastral ni una delimitación oficial de barrios.</w:t>
      </w:r>
    </w:p>
    <w:p>
      <w:pPr>
        <w:pStyle w:val="ListBullet"/>
      </w:pPr>
      <w:r>
        <w:rPr>
          <w:b/>
        </w:rPr>
        <w:t xml:space="preserve">El Pozón: </w:t>
      </w:r>
      <w:r>
        <w:t>Sector residencial del oriente de Cartagena.</w:t>
      </w:r>
    </w:p>
    <w:p>
      <w:pPr>
        <w:pStyle w:val="ListBullet"/>
      </w:pPr>
      <w:r>
        <w:rPr>
          <w:b/>
        </w:rPr>
        <w:t xml:space="preserve">Villagrande: </w:t>
      </w:r>
      <w:r>
        <w:t>Sector residencial referido en el recorrido aportado; confirmar la denominación exacta en cartografía distrital.</w:t>
      </w:r>
    </w:p>
    <w:p>
      <w:pPr>
        <w:pStyle w:val="ListBullet"/>
      </w:pPr>
      <w:r>
        <w:rPr>
          <w:b/>
        </w:rPr>
        <w:t xml:space="preserve">San Fernando: </w:t>
      </w:r>
      <w:r>
        <w:t>Barrio/sector residencial del suroccidente, próximo a corredores de conexión con La Plazuela y El Socorro.</w:t>
      </w:r>
    </w:p>
    <w:p>
      <w:pPr>
        <w:pStyle w:val="ListBullet"/>
      </w:pPr>
      <w:r>
        <w:rPr>
          <w:b/>
        </w:rPr>
        <w:t xml:space="preserve">El Socorro: </w:t>
      </w:r>
      <w:r>
        <w:t>Sector residencial del suroccidente de la ciudad, conectado con vías principales y otros barrios de la localidad.</w:t>
      </w:r>
    </w:p>
    <w:p>
      <w:pPr>
        <w:pStyle w:val="ListBullet"/>
      </w:pPr>
      <w:r>
        <w:rPr>
          <w:b/>
        </w:rPr>
        <w:t xml:space="preserve">La Plazuela: </w:t>
      </w:r>
      <w:r>
        <w:t>Zona de comercio y conexión vial en el suroccidente de Cartagena.</w:t>
      </w:r>
    </w:p>
    <w:p>
      <w:pPr>
        <w:pStyle w:val="ListBullet"/>
      </w:pPr>
      <w:r>
        <w:rPr>
          <w:b/>
        </w:rPr>
        <w:t xml:space="preserve">El Amparo: </w:t>
      </w:r>
      <w:r>
        <w:t>Sector reconocido por su punto de referencia vial conocido como Bomba El Amparo.</w:t>
      </w:r>
    </w:p>
    <w:p>
      <w:pPr>
        <w:pStyle w:val="ListBullet"/>
      </w:pPr>
      <w:r>
        <w:rPr>
          <w:b/>
        </w:rPr>
        <w:t xml:space="preserve">Bazurto: </w:t>
      </w:r>
      <w:r>
        <w:t>Sector del mercado de Bazurto y uno de los principales puntos de actividad comercial y conexión de transporte.</w:t>
      </w:r>
    </w:p>
    <w:p>
      <w:pPr>
        <w:pStyle w:val="ListBullet"/>
      </w:pPr>
      <w:r>
        <w:rPr>
          <w:b/>
        </w:rPr>
        <w:t xml:space="preserve">Centro: </w:t>
      </w:r>
      <w:r>
        <w:t>Centro histórico y zona central de Cartagena; en los recorridos aparecen referencias como Media Luna y Parque Centenario.</w:t>
      </w:r>
    </w:p>
    <w:p>
      <w:pPr>
        <w:pStyle w:val="ListBullet"/>
      </w:pPr>
      <w:r>
        <w:rPr>
          <w:b/>
        </w:rPr>
        <w:t xml:space="preserve">Torices: </w:t>
      </w:r>
      <w:r>
        <w:t>Barrio al norte del Centro histórico, próximo al corredor de la avenida Santander.</w:t>
      </w:r>
    </w:p>
    <w:p>
      <w:pPr>
        <w:pStyle w:val="ListBullet"/>
      </w:pPr>
      <w:r>
        <w:rPr>
          <w:b/>
        </w:rPr>
        <w:t xml:space="preserve">El Rodeo: </w:t>
      </w:r>
      <w:r>
        <w:t>Sector residencial del suroccidente de Cartagena.</w:t>
      </w:r>
    </w:p>
    <w:p>
      <w:pPr>
        <w:pStyle w:val="ListBullet"/>
      </w:pPr>
      <w:r>
        <w:rPr>
          <w:b/>
        </w:rPr>
        <w:t xml:space="preserve">El Campestre: </w:t>
      </w:r>
      <w:r>
        <w:t>Barrio residencial del suroccidente.</w:t>
      </w:r>
    </w:p>
    <w:p>
      <w:pPr>
        <w:pStyle w:val="ListBullet"/>
      </w:pPr>
      <w:r>
        <w:rPr>
          <w:b/>
        </w:rPr>
        <w:t xml:space="preserve">Blas de Lezo: </w:t>
      </w:r>
      <w:r>
        <w:t>Barrio residencial del suroccidente, conectado con vías como la Transversal 54.</w:t>
      </w:r>
    </w:p>
    <w:p>
      <w:pPr>
        <w:pStyle w:val="ListBullet"/>
      </w:pPr>
      <w:r>
        <w:rPr>
          <w:b/>
        </w:rPr>
        <w:t xml:space="preserve">Bocagrande: </w:t>
      </w:r>
      <w:r>
        <w:t>Sector turístico, hotelero y residencial de la península al sur del Centro histórico.</w:t>
      </w:r>
    </w:p>
    <w:p>
      <w:pPr>
        <w:pStyle w:val="ListBullet"/>
      </w:pPr>
      <w:r>
        <w:rPr>
          <w:b/>
        </w:rPr>
        <w:t xml:space="preserve">Castillogrande: </w:t>
      </w:r>
      <w:r>
        <w:t>Sector residencial y turístico junto a Bocagrande.</w:t>
      </w:r>
    </w:p>
    <w:p>
      <w:pPr>
        <w:pStyle w:val="ListBullet"/>
      </w:pPr>
      <w:r>
        <w:rPr>
          <w:b/>
        </w:rPr>
        <w:t xml:space="preserve">Simón Bolívar: </w:t>
      </w:r>
      <w:r>
        <w:t>Barrio del área suroriental/suroccidental ampliada de Cartagena; su relación precisa con la ruta debe cotejarse con el acto oficial.</w:t>
      </w:r>
    </w:p>
    <w:p>
      <w:pPr>
        <w:pStyle w:val="ListBullet"/>
      </w:pPr>
      <w:r>
        <w:rPr>
          <w:b/>
        </w:rPr>
        <w:t xml:space="preserve">Chambacú: </w:t>
      </w:r>
      <w:r>
        <w:t>Sector próximo al Centro histórico y a la India Catalina.</w:t>
      </w:r>
    </w:p>
    <w:p>
      <w:pPr>
        <w:pStyle w:val="ListBullet"/>
      </w:pPr>
      <w:r>
        <w:rPr>
          <w:b/>
        </w:rPr>
        <w:t xml:space="preserve">El Cabrero: </w:t>
      </w:r>
      <w:r>
        <w:t>Sector al norte del Centro histórico, cercano a la avenida Santander.</w:t>
      </w:r>
    </w:p>
    <w:p>
      <w:pPr>
        <w:pStyle w:val="ListBullet"/>
      </w:pPr>
      <w:r>
        <w:rPr>
          <w:b/>
        </w:rPr>
        <w:t xml:space="preserve">Nuevo Bosque: </w:t>
      </w:r>
      <w:r>
        <w:t>Barrio residencial de Cartagena mencionado como cabecera de la Ruta 30A.</w:t>
      </w:r>
    </w:p>
    <w:p>
      <w:pPr>
        <w:pStyle w:val="ListBullet"/>
      </w:pPr>
      <w:r>
        <w:rPr>
          <w:b/>
        </w:rPr>
        <w:t xml:space="preserve">Calamares: </w:t>
      </w:r>
      <w:r>
        <w:t>Barrio residencial de Cartagena mencionado como cabecera de la Ruta 30A.</w:t>
      </w:r>
    </w:p>
    <w:p>
      <w:pPr>
        <w:pStyle w:val="ListBullet"/>
      </w:pPr>
      <w:r>
        <w:rPr>
          <w:b/>
        </w:rPr>
        <w:t xml:space="preserve">Manga: </w:t>
      </w:r>
      <w:r>
        <w:t>Barrio de Cartagena ubicado en una península al oeste del Centro histórico; aparece en los estudios generales de movilidad, pero no en las cuatro fichas de recorrido descritas arriba.</w:t>
      </w:r>
    </w:p>
    <w:p>
      <w:pPr>
        <w:pStyle w:val="Heading1"/>
      </w:pPr>
      <w:r>
        <w:t>4. Fuentes consultadas y enlaces</w:t>
      </w:r>
    </w:p>
    <w:p>
      <w:pPr>
        <w:pStyle w:val="ListNumber"/>
      </w:pPr>
      <w:r>
        <w:rPr>
          <w:b/>
        </w:rPr>
        <w:t xml:space="preserve">Cartagena Cómo Vamos – Mapatón Cartagena 2019 (página del proyecto) — </w:t>
      </w:r>
      <w:r>
        <w:t>Explica la metodología del mapeo con GPS y reporta 28 rutas convencionales de buses y busetas en el levantamiento de 2019. Fuente de contexto y cobertura histórica; no confirma por sí sola la operación actual.</w:t>
        <w:br/>
      </w:r>
      <w:r>
        <w:t>https://cartagenacomovamos.org/mapaton-cartagena-2019/</w:t>
      </w:r>
    </w:p>
    <w:p>
      <w:pPr>
        <w:pStyle w:val="ListNumber"/>
      </w:pPr>
      <w:r>
        <w:rPr>
          <w:b/>
        </w:rPr>
        <w:t xml:space="preserve">Cartagena Cómo Vamos – PDF de Mapatón Cartagena 2019 — </w:t>
      </w:r>
      <w:r>
        <w:t>Presentación cartográfica con resultados del ejercicio. Útil para revisar cobertura y trazados históricos.</w:t>
        <w:br/>
      </w:r>
      <w:r>
        <w:t>https://cartagenacomovamos.org/wp-content/uploads/2019/11/Mapat%C3%B3n-Cartagena-2019.pdf</w:t>
      </w:r>
    </w:p>
    <w:p>
      <w:pPr>
        <w:pStyle w:val="ListNumber"/>
      </w:pPr>
      <w:r>
        <w:rPr>
          <w:b/>
        </w:rPr>
        <w:t xml:space="preserve">Alcaldía de Cartagena – Memoria justificativa Ruta 37 — </w:t>
      </w:r>
      <w:r>
        <w:t>Página oficial con documentos adjuntos relacionados con la modificación de la Ruta 37, incluido informe técnico.</w:t>
        <w:br/>
      </w:r>
      <w:r>
        <w:t>https://mejoranormativa.cartagena.gov.co/normativa/memoria-justificativa-proyectos-normativos/memoria-justificativa-ruta-37-311</w:t>
      </w:r>
    </w:p>
    <w:p>
      <w:pPr>
        <w:pStyle w:val="ListNumber"/>
      </w:pPr>
      <w:r>
        <w:rPr>
          <w:b/>
        </w:rPr>
        <w:t xml:space="preserve">Alcaldía de Cartagena – Análisis de impacto normativo modificación Ruta 37 — </w:t>
      </w:r>
      <w:r>
        <w:t>Página oficial con el documento de análisis y archivo adjunto de la Ruta 37.</w:t>
        <w:br/>
      </w:r>
      <w:r>
        <w:t>https://mejoranormativa.cartagena.gov.co/normativa/analisis-impacto-normativo/analisis-impacto-normativo-modificacion-del-recorrido-ruta-37-312</w:t>
      </w:r>
    </w:p>
    <w:p>
      <w:pPr>
        <w:pStyle w:val="ListNumber"/>
      </w:pPr>
      <w:r>
        <w:rPr>
          <w:b/>
        </w:rPr>
        <w:t xml:space="preserve">Alcaldía de Cartagena – Memoria justificativa Ruta 37B — </w:t>
      </w:r>
      <w:r>
        <w:t>Documento distinto de la Ruta 37: trata una propuesta de recorrido 37B Campestre–Santa Clara–Zaragocilla–avenida Pedro de Heredia–Bocagrande–Castillo. No debe confundirse con la Ruta 37.</w:t>
        <w:br/>
      </w:r>
      <w:r>
        <w:t>https://mejoranormativa.cartagena.gov.co/normativa/memoria-justificativa-proyectos-normativos/memoria-justificativa-ruta-37b-317</w:t>
      </w:r>
    </w:p>
    <w:p>
      <w:pPr>
        <w:pStyle w:val="ListNumber"/>
      </w:pPr>
      <w:r>
        <w:rPr>
          <w:b/>
        </w:rPr>
        <w:t xml:space="preserve">Alcaldía de Cartagena – Proyectos específicos de regulación — </w:t>
      </w:r>
      <w:r>
        <w:t>Índice oficial donde aparece la publicación sobre la modificación de la Ruta 30A en septiembre de 2025. Desde el índice se debe abrir la ficha y descargar el documento técnico adjunto.</w:t>
        <w:br/>
      </w:r>
      <w:r>
        <w:t>https://mejoranormativa.cartagena.gov.co/normativa/proyectos-especificos-regulacion</w:t>
      </w:r>
    </w:p>
    <w:p>
      <w:pPr>
        <w:pStyle w:val="ListNumber"/>
      </w:pPr>
      <w:r>
        <w:rPr>
          <w:b/>
        </w:rPr>
        <w:t xml:space="preserve">DATT – portal institucional — </w:t>
      </w:r>
      <w:r>
        <w:t>Portal institucional del Departamento Administrativo de Tránsito y Transporte. Usar para consultas oficiales y confirmar cuál dependencia publica la información vigente.</w:t>
        <w:br/>
      </w:r>
      <w:r>
        <w:t>https://www.transitocartagena.gov.co/</w:t>
      </w:r>
    </w:p>
    <w:p>
      <w:pPr>
        <w:pStyle w:val="Heading1"/>
      </w:pPr>
      <w:r>
        <w:t>5. Qué se pudo confirmar y qué queda pendiente</w:t>
      </w:r>
    </w:p>
    <w:p>
      <w:pPr>
        <w:pStyle w:val="ListBullet"/>
      </w:pPr>
      <w:r>
        <w:t>Confirmado en fuente publicada: la Mapatón de 2019 reportó 28 rutas convencionales de buses y busetas, y su metodología incluyó trazado GPS.</w:t>
      </w:r>
    </w:p>
    <w:p>
      <w:pPr>
        <w:pStyle w:val="ListBullet"/>
      </w:pPr>
      <w:r>
        <w:t>Confirmado en el portal distrital: existen fichas/documentos de 2025 sobre modificación de la Ruta 37 y una publicación sobre modificación de la Ruta 30A.</w:t>
      </w:r>
    </w:p>
    <w:p>
      <w:pPr>
        <w:pStyle w:val="ListBullet"/>
      </w:pPr>
      <w:r>
        <w:t>No confirmado completamente en esta revisión: un listado público único y actualizado con los nombres, códigos, operadores y recorridos de las 28 rutas tradicionales.</w:t>
      </w:r>
    </w:p>
    <w:p>
      <w:pPr>
        <w:pStyle w:val="ListBullet"/>
      </w:pPr>
      <w:r>
        <w:t>Pendiente de verificación documental: el trazado completo de las rutas Campestre–El Socorro–Bocagrande y El Pozón–Villagrande–Socorro–Centro–Torices, así como la vigencia de los decretos citados en la información inicial.</w:t>
      </w:r>
    </w:p>
    <w:p>
      <w:pPr>
        <w:pStyle w:val="ListBullet"/>
      </w:pPr>
      <w:r>
        <w:t>Recomendación: para cada ruta, registrar el nombre exacto del acto administrativo, fecha, empresa autorizada, sentido de ida y regreso, calles de paso y fecha de última verificación.</w:t>
      </w:r>
    </w:p>
    <w:p>
      <w:pPr>
        <w:pStyle w:val="Heading1"/>
      </w:pPr>
      <w:r>
        <w:t>Nota metodológica</w:t>
      </w:r>
    </w:p>
    <w:p>
      <w:r>
        <w:t>Para evitar presentar datos como oficiales cuando no se ha podido cotejar el documento completo, el informe diferencia entre: (a) datos respaldados por páginas oficiales o por el informe de Mapatón, y (b) recorridos transcritos de la información inicial que requieren comprobación. La presencia de un barrio en la descripción no garantiza que la buseta entre por todas sus calles; puede tratarse de un sector cercano al corredor principal.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Busetas tradicionales de Cartagena | Fuentes y recorridos identificados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46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46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