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BD5D8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Title</w:t>
      </w:r>
    </w:p>
    <w:p w14:paraId="76F791BD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  <w:b/>
          <w:bCs/>
        </w:rPr>
        <w:t>Privacy-Preserving Matrix Factorization for Recommendation Systems using Gaussian Mechanism</w:t>
      </w:r>
    </w:p>
    <w:p w14:paraId="129EEA70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1DB0AA56">
          <v:rect id="_x0000_i1200" style="width:0;height:1.5pt" o:hralign="center" o:hrstd="t" o:hr="t" fillcolor="#a0a0a0" stroked="f"/>
        </w:pict>
      </w:r>
    </w:p>
    <w:p w14:paraId="75947804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Types of Recommendation System Techniques Used</w:t>
      </w:r>
    </w:p>
    <w:p w14:paraId="5BCD2D88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Primary Recommendation Technique</w:t>
      </w:r>
    </w:p>
    <w:p w14:paraId="6958B2D0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Collaborative Filtering (CF)</w:t>
      </w:r>
    </w:p>
    <w:p w14:paraId="0AD0D1CC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Specific Approach</w:t>
      </w:r>
    </w:p>
    <w:p w14:paraId="080D38BC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Matrix Factorization integrated with Differential Privacy using the Gaussian Mechanism</w:t>
      </w:r>
    </w:p>
    <w:p w14:paraId="7E462B8E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1D836934">
          <v:rect id="_x0000_i1201" style="width:0;height:1.5pt" o:hralign="center" o:hrstd="t" o:hr="t" fillcolor="#a0a0a0" stroked="f"/>
        </w:pict>
      </w:r>
    </w:p>
    <w:p w14:paraId="6501EDAE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Datasets Used</w:t>
      </w:r>
    </w:p>
    <w:p w14:paraId="1608193C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The study evaluates the proposed model using three real-world datasets:</w:t>
      </w:r>
    </w:p>
    <w:p w14:paraId="4FBCD149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430B64">
        <w:rPr>
          <w:rFonts w:ascii="Times New Roman" w:hAnsi="Times New Roman" w:cs="Times New Roman"/>
          <w:b/>
          <w:bCs/>
        </w:rPr>
        <w:t>MovieLens</w:t>
      </w:r>
      <w:proofErr w:type="spellEnd"/>
      <w:r w:rsidRPr="00430B64">
        <w:rPr>
          <w:rFonts w:ascii="Times New Roman" w:hAnsi="Times New Roman" w:cs="Times New Roman"/>
          <w:b/>
          <w:bCs/>
        </w:rPr>
        <w:t xml:space="preserve"> 1M</w:t>
      </w:r>
    </w:p>
    <w:p w14:paraId="19B5CA18" w14:textId="77777777" w:rsidR="00430B64" w:rsidRPr="00430B64" w:rsidRDefault="00430B64" w:rsidP="00430B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Approximately 1 million ratings</w:t>
      </w:r>
    </w:p>
    <w:p w14:paraId="6E16B5C2" w14:textId="77777777" w:rsidR="00430B64" w:rsidRPr="00430B64" w:rsidRDefault="00430B64" w:rsidP="00430B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3706 movies and 6040 users</w:t>
      </w:r>
    </w:p>
    <w:p w14:paraId="7847D8C5" w14:textId="77777777" w:rsidR="00430B64" w:rsidRPr="00430B64" w:rsidRDefault="00430B64" w:rsidP="00430B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Highly sparse dataset (~4.47% density)</w:t>
      </w:r>
    </w:p>
    <w:p w14:paraId="77540329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2. Netflix Dataset (Subset)</w:t>
      </w:r>
    </w:p>
    <w:p w14:paraId="6D0A3700" w14:textId="77777777" w:rsidR="00430B64" w:rsidRPr="00430B64" w:rsidRDefault="00430B64" w:rsidP="00430B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5.36 million ratings</w:t>
      </w:r>
    </w:p>
    <w:p w14:paraId="3BECE5A0" w14:textId="77777777" w:rsidR="00430B64" w:rsidRPr="00430B64" w:rsidRDefault="00430B64" w:rsidP="00430B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5466 movies and 11345 users</w:t>
      </w:r>
    </w:p>
    <w:p w14:paraId="0A31F0E3" w14:textId="77777777" w:rsidR="00430B64" w:rsidRPr="00430B64" w:rsidRDefault="00430B64" w:rsidP="00430B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Moderate sparsity</w:t>
      </w:r>
    </w:p>
    <w:p w14:paraId="38F2EC10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3. Anime Recommendation Dataset</w:t>
      </w:r>
    </w:p>
    <w:p w14:paraId="5A56F31C" w14:textId="77777777" w:rsidR="00430B64" w:rsidRPr="00430B64" w:rsidRDefault="00430B64" w:rsidP="00430B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1.54 million ratings</w:t>
      </w:r>
    </w:p>
    <w:p w14:paraId="54B95615" w14:textId="77777777" w:rsidR="00430B64" w:rsidRPr="00430B64" w:rsidRDefault="00430B64" w:rsidP="00430B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Ratings range from 1 to 10</w:t>
      </w:r>
    </w:p>
    <w:p w14:paraId="65284675" w14:textId="77777777" w:rsidR="00430B64" w:rsidRPr="00430B64" w:rsidRDefault="00430B64" w:rsidP="00430B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Higher density compared to other datasets</w:t>
      </w:r>
    </w:p>
    <w:p w14:paraId="5523E6BF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These datasets are discussed in the experimental section of the paper (pages 17–18)</w:t>
      </w:r>
    </w:p>
    <w:p w14:paraId="5D580AF8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5567C010">
          <v:rect id="_x0000_i1202" style="width:0;height:1.5pt" o:hralign="center" o:hrstd="t" o:hr="t" fillcolor="#a0a0a0" stroked="f"/>
        </w:pict>
      </w:r>
    </w:p>
    <w:p w14:paraId="15A9C747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Problem Statement</w:t>
      </w:r>
    </w:p>
    <w:p w14:paraId="2D4EB9F3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Modern recommendation systems rely heavily on user data, particularly interaction and rating histories. While these systems enhance user experience, they introduce serious privacy risks.</w:t>
      </w:r>
    </w:p>
    <w:p w14:paraId="404059DF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Even when datasets are anonymized, prior research demonstrates that:</w:t>
      </w:r>
    </w:p>
    <w:p w14:paraId="7FC49B7F" w14:textId="77777777" w:rsidR="00430B64" w:rsidRPr="00430B64" w:rsidRDefault="00430B64" w:rsidP="00430B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lastRenderedPageBreak/>
        <w:t>User identities can be inferred</w:t>
      </w:r>
    </w:p>
    <w:p w14:paraId="348E4F06" w14:textId="77777777" w:rsidR="00430B64" w:rsidRPr="00430B64" w:rsidRDefault="00430B64" w:rsidP="00430B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Sensitive personal attributes can be reconstructed</w:t>
      </w:r>
    </w:p>
    <w:p w14:paraId="527A64A2" w14:textId="77777777" w:rsidR="00430B64" w:rsidRPr="00430B64" w:rsidRDefault="00430B64" w:rsidP="00430B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External datasets can be used to de-anonymize users</w:t>
      </w:r>
    </w:p>
    <w:p w14:paraId="3C737152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Therefore, the core problem addressed in this paper is:</w:t>
      </w:r>
    </w:p>
    <w:p w14:paraId="33CF21CB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  <w:b/>
          <w:bCs/>
        </w:rPr>
        <w:t>How to build an accurate recommendation system while ensuring strong, provable user privacy guarantees.</w:t>
      </w:r>
    </w:p>
    <w:p w14:paraId="2C503BC5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08400D4B">
          <v:rect id="_x0000_i1203" style="width:0;height:1.5pt" o:hralign="center" o:hrstd="t" o:hr="t" fillcolor="#a0a0a0" stroked="f"/>
        </w:pict>
      </w:r>
    </w:p>
    <w:p w14:paraId="1D11B1EF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Core Idea of the Paper</w:t>
      </w:r>
    </w:p>
    <w:p w14:paraId="4AE3EE99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The proposed solution integrates:</w:t>
      </w:r>
    </w:p>
    <w:p w14:paraId="25453614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1. Matrix Factorization</w:t>
      </w:r>
    </w:p>
    <w:p w14:paraId="6B387694" w14:textId="77777777" w:rsidR="00430B64" w:rsidRPr="00430B64" w:rsidRDefault="00430B64" w:rsidP="00430B6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Learns latent representations of users and items</w:t>
      </w:r>
    </w:p>
    <w:p w14:paraId="7029F962" w14:textId="77777777" w:rsidR="00430B64" w:rsidRPr="00430B64" w:rsidRDefault="00430B64" w:rsidP="00430B6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Predicts missing ratings based on these representations</w:t>
      </w:r>
    </w:p>
    <w:p w14:paraId="15511AEB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2. Differential Privacy (Gaussian Mechanism)</w:t>
      </w:r>
    </w:p>
    <w:p w14:paraId="638255A7" w14:textId="77777777" w:rsidR="00430B64" w:rsidRPr="00430B64" w:rsidRDefault="00430B64" w:rsidP="00430B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Injects controlled noise into the learning process</w:t>
      </w:r>
    </w:p>
    <w:p w14:paraId="1A1CCEEC" w14:textId="77777777" w:rsidR="00430B64" w:rsidRPr="00430B64" w:rsidRDefault="00430B64" w:rsidP="00430B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Ensures that individual user contributions cannot be inferred</w:t>
      </w:r>
    </w:p>
    <w:p w14:paraId="5E3AF2BF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 xml:space="preserve">The key objective is to preserve </w:t>
      </w:r>
      <w:r w:rsidRPr="00430B64">
        <w:rPr>
          <w:rFonts w:ascii="Times New Roman" w:hAnsi="Times New Roman" w:cs="Times New Roman"/>
          <w:b/>
          <w:bCs/>
        </w:rPr>
        <w:t>data utility</w:t>
      </w:r>
      <w:r w:rsidRPr="00430B64">
        <w:rPr>
          <w:rFonts w:ascii="Times New Roman" w:hAnsi="Times New Roman" w:cs="Times New Roman"/>
        </w:rPr>
        <w:t xml:space="preserve"> while guaranteeing </w:t>
      </w:r>
      <w:r w:rsidRPr="00430B64">
        <w:rPr>
          <w:rFonts w:ascii="Times New Roman" w:hAnsi="Times New Roman" w:cs="Times New Roman"/>
          <w:b/>
          <w:bCs/>
        </w:rPr>
        <w:t>privacy protection</w:t>
      </w:r>
      <w:r w:rsidRPr="00430B64">
        <w:rPr>
          <w:rFonts w:ascii="Times New Roman" w:hAnsi="Times New Roman" w:cs="Times New Roman"/>
        </w:rPr>
        <w:t>.</w:t>
      </w:r>
    </w:p>
    <w:p w14:paraId="167F8060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1C4AA3CE">
          <v:rect id="_x0000_i1204" style="width:0;height:1.5pt" o:hralign="center" o:hrstd="t" o:hr="t" fillcolor="#a0a0a0" stroked="f"/>
        </w:pict>
      </w:r>
    </w:p>
    <w:p w14:paraId="346CA76F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Conceptual Framework</w:t>
      </w:r>
    </w:p>
    <w:p w14:paraId="47602EE1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Instead of directly utilizing raw user ratings, the system:</w:t>
      </w:r>
    </w:p>
    <w:p w14:paraId="4FF35A9C" w14:textId="77777777" w:rsidR="00430B64" w:rsidRPr="00430B64" w:rsidRDefault="00430B64" w:rsidP="00430B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Learns abstract user and item embeddings</w:t>
      </w:r>
    </w:p>
    <w:p w14:paraId="45E7E997" w14:textId="77777777" w:rsidR="00430B64" w:rsidRPr="00430B64" w:rsidRDefault="00430B64" w:rsidP="00430B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Applies controlled perturbation during training</w:t>
      </w:r>
    </w:p>
    <w:p w14:paraId="6CF9144E" w14:textId="77777777" w:rsidR="00430B64" w:rsidRPr="00430B64" w:rsidRDefault="00430B64" w:rsidP="00430B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Releases only processed representations rather than raw data</w:t>
      </w:r>
    </w:p>
    <w:p w14:paraId="2A8CD4FF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This prevents adversaries from reconstructing sensitive user information.</w:t>
      </w:r>
    </w:p>
    <w:p w14:paraId="77D3FA66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767ADA18">
          <v:rect id="_x0000_i1205" style="width:0;height:1.5pt" o:hralign="center" o:hrstd="t" o:hr="t" fillcolor="#a0a0a0" stroked="f"/>
        </w:pict>
      </w:r>
    </w:p>
    <w:p w14:paraId="1A3A0B00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Step-by-Step Methodology</w:t>
      </w:r>
    </w:p>
    <w:p w14:paraId="3FC4C0DD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Step 1: Data Representation</w:t>
      </w:r>
    </w:p>
    <w:p w14:paraId="7A27AB29" w14:textId="77777777" w:rsidR="00430B64" w:rsidRPr="00430B64" w:rsidRDefault="00430B64" w:rsidP="00430B6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Construct a user–item rating matrix</w:t>
      </w:r>
    </w:p>
    <w:p w14:paraId="5EDE2BAB" w14:textId="77777777" w:rsidR="00430B64" w:rsidRPr="00430B64" w:rsidRDefault="00430B64" w:rsidP="00430B6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Rows represent items, columns represent users</w:t>
      </w:r>
    </w:p>
    <w:p w14:paraId="0C3E2EFE" w14:textId="77777777" w:rsidR="00430B64" w:rsidRPr="00430B64" w:rsidRDefault="00430B64" w:rsidP="00430B6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The matrix is sparse due to limited user interactions</w:t>
      </w:r>
    </w:p>
    <w:p w14:paraId="489D8104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lastRenderedPageBreak/>
        <w:pict w14:anchorId="620DB6C3">
          <v:rect id="_x0000_i1206" style="width:0;height:1.5pt" o:hralign="center" o:hrstd="t" o:hr="t" fillcolor="#a0a0a0" stroked="f"/>
        </w:pict>
      </w:r>
    </w:p>
    <w:p w14:paraId="5D6B5FE0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Step 2: Matrix Factorization</w:t>
      </w:r>
    </w:p>
    <w:p w14:paraId="7B4A0404" w14:textId="77777777" w:rsidR="00430B64" w:rsidRPr="00430B64" w:rsidRDefault="00430B64" w:rsidP="00430B6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Decompose the rating matrix into:</w:t>
      </w:r>
    </w:p>
    <w:p w14:paraId="61890004" w14:textId="77777777" w:rsidR="00430B64" w:rsidRPr="00430B64" w:rsidRDefault="00430B64" w:rsidP="00430B6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User profile matrix (Θ)</w:t>
      </w:r>
    </w:p>
    <w:p w14:paraId="5FD28F50" w14:textId="77777777" w:rsidR="00430B64" w:rsidRPr="00430B64" w:rsidRDefault="00430B64" w:rsidP="00430B6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Item profile matrix (X)</w:t>
      </w:r>
    </w:p>
    <w:p w14:paraId="2BD0E58D" w14:textId="77777777" w:rsidR="00430B64" w:rsidRPr="00430B64" w:rsidRDefault="00430B64" w:rsidP="00430B6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Predicted rating is computed as:</w:t>
      </w:r>
    </w:p>
    <w:p w14:paraId="080324DF" w14:textId="77777777" w:rsidR="00430B64" w:rsidRPr="00430B64" w:rsidRDefault="00430B64" w:rsidP="00430B6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Interaction between user and item vectors</w:t>
      </w:r>
    </w:p>
    <w:p w14:paraId="7BAA3FE5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43295458">
          <v:rect id="_x0000_i1207" style="width:0;height:1.5pt" o:hralign="center" o:hrstd="t" o:hr="t" fillcolor="#a0a0a0" stroked="f"/>
        </w:pict>
      </w:r>
    </w:p>
    <w:p w14:paraId="4D623FEF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Step 3: Model Optimization</w:t>
      </w:r>
    </w:p>
    <w:p w14:paraId="4D3B8486" w14:textId="77777777" w:rsidR="00430B64" w:rsidRPr="00430B64" w:rsidRDefault="00430B64" w:rsidP="00430B6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Use gradient descent to minimize prediction error</w:t>
      </w:r>
    </w:p>
    <w:p w14:paraId="7F57D434" w14:textId="77777777" w:rsidR="00430B64" w:rsidRPr="00430B64" w:rsidRDefault="00430B64" w:rsidP="00430B6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Iteratively update user and item vectors</w:t>
      </w:r>
    </w:p>
    <w:p w14:paraId="6774D2B0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23959753">
          <v:rect id="_x0000_i1208" style="width:0;height:1.5pt" o:hralign="center" o:hrstd="t" o:hr="t" fillcolor="#a0a0a0" stroked="f"/>
        </w:pict>
      </w:r>
    </w:p>
    <w:p w14:paraId="07C39743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Step 4: Privacy Risk Identification</w:t>
      </w:r>
    </w:p>
    <w:p w14:paraId="758E9956" w14:textId="77777777" w:rsidR="00430B64" w:rsidRPr="00430B64" w:rsidRDefault="00430B64" w:rsidP="00430B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Gradients depend directly on user data</w:t>
      </w:r>
    </w:p>
    <w:p w14:paraId="7A9D7AB0" w14:textId="77777777" w:rsidR="00430B64" w:rsidRPr="00430B64" w:rsidRDefault="00430B64" w:rsidP="00430B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Without protection, they may leak sensitive information</w:t>
      </w:r>
    </w:p>
    <w:p w14:paraId="0678BB49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3CDB1F72">
          <v:rect id="_x0000_i1209" style="width:0;height:1.5pt" o:hralign="center" o:hrstd="t" o:hr="t" fillcolor="#a0a0a0" stroked="f"/>
        </w:pict>
      </w:r>
    </w:p>
    <w:p w14:paraId="60B5910C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Step 5: Differential Privacy Integration</w:t>
      </w:r>
    </w:p>
    <w:p w14:paraId="308A55AC" w14:textId="77777777" w:rsidR="00430B64" w:rsidRPr="00430B64" w:rsidRDefault="00430B64" w:rsidP="00430B6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Apply Gaussian noise to gradients</w:t>
      </w:r>
    </w:p>
    <w:p w14:paraId="460578EE" w14:textId="77777777" w:rsidR="00430B64" w:rsidRPr="00430B64" w:rsidRDefault="00430B64" w:rsidP="00430B6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Ensures that individual contributions are obscured</w:t>
      </w:r>
    </w:p>
    <w:p w14:paraId="5AFD2D4F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3D523F84">
          <v:rect id="_x0000_i1210" style="width:0;height:1.5pt" o:hralign="center" o:hrstd="t" o:hr="t" fillcolor="#a0a0a0" stroked="f"/>
        </w:pict>
      </w:r>
    </w:p>
    <w:p w14:paraId="3DC00A4A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Step 6: Norm Clipping</w:t>
      </w:r>
    </w:p>
    <w:p w14:paraId="0B578384" w14:textId="77777777" w:rsidR="00430B64" w:rsidRPr="00430B64" w:rsidRDefault="00430B64" w:rsidP="00430B6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Limit the magnitude of vectors before noise addition</w:t>
      </w:r>
    </w:p>
    <w:p w14:paraId="375D0F22" w14:textId="77777777" w:rsidR="00430B64" w:rsidRPr="00430B64" w:rsidRDefault="00430B64" w:rsidP="00430B6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Controls sensitivity and bounds the influence of any single user</w:t>
      </w:r>
    </w:p>
    <w:p w14:paraId="081A5D54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175B8266">
          <v:rect id="_x0000_i1211" style="width:0;height:1.5pt" o:hralign="center" o:hrstd="t" o:hr="t" fillcolor="#a0a0a0" stroked="f"/>
        </w:pict>
      </w:r>
    </w:p>
    <w:p w14:paraId="767B080D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Step 7: Noise Injection</w:t>
      </w:r>
    </w:p>
    <w:p w14:paraId="68F0BED3" w14:textId="77777777" w:rsidR="00430B64" w:rsidRPr="00430B64" w:rsidRDefault="00430B64" w:rsidP="00430B6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Add Gaussian-distributed noise to gradients</w:t>
      </w:r>
    </w:p>
    <w:p w14:paraId="76D59844" w14:textId="77777777" w:rsidR="00430B64" w:rsidRPr="00430B64" w:rsidRDefault="00430B64" w:rsidP="00430B6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Preserves global patterns while masking individual data</w:t>
      </w:r>
    </w:p>
    <w:p w14:paraId="7B3F4CF4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2CA6358F">
          <v:rect id="_x0000_i1212" style="width:0;height:1.5pt" o:hralign="center" o:hrstd="t" o:hr="t" fillcolor="#a0a0a0" stroked="f"/>
        </w:pict>
      </w:r>
    </w:p>
    <w:p w14:paraId="38C6E517" w14:textId="77777777" w:rsidR="00430B64" w:rsidRDefault="00430B64" w:rsidP="00430B64">
      <w:pPr>
        <w:rPr>
          <w:rFonts w:ascii="Times New Roman" w:hAnsi="Times New Roman" w:cs="Times New Roman"/>
          <w:b/>
          <w:bCs/>
        </w:rPr>
      </w:pPr>
    </w:p>
    <w:p w14:paraId="46782E57" w14:textId="17412220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lastRenderedPageBreak/>
        <w:t>Step 8: Iterative Learning</w:t>
      </w:r>
    </w:p>
    <w:p w14:paraId="0B96A9A2" w14:textId="77777777" w:rsidR="00430B64" w:rsidRPr="00430B64" w:rsidRDefault="00430B64" w:rsidP="00430B6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Repeat prediction, gradient computation, noise addition, and updates</w:t>
      </w:r>
    </w:p>
    <w:p w14:paraId="2DF66027" w14:textId="77777777" w:rsidR="00430B64" w:rsidRPr="00430B64" w:rsidRDefault="00430B64" w:rsidP="00430B6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Continue until convergence</w:t>
      </w:r>
    </w:p>
    <w:p w14:paraId="5FD389C3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7F6172C1">
          <v:rect id="_x0000_i1213" style="width:0;height:1.5pt" o:hralign="center" o:hrstd="t" o:hr="t" fillcolor="#a0a0a0" stroked="f"/>
        </w:pict>
      </w:r>
    </w:p>
    <w:p w14:paraId="5158F6A0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Step 9: Output Release</w:t>
      </w:r>
    </w:p>
    <w:p w14:paraId="5CFA2A78" w14:textId="77777777" w:rsidR="00430B64" w:rsidRPr="00430B64" w:rsidRDefault="00430B64" w:rsidP="00430B6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Release the differentially private user profile matrix (Θ)</w:t>
      </w:r>
    </w:p>
    <w:p w14:paraId="043C2F57" w14:textId="77777777" w:rsidR="00430B64" w:rsidRPr="00430B64" w:rsidRDefault="00430B64" w:rsidP="00430B6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This matrix supports recommendations without exposing raw data</w:t>
      </w:r>
    </w:p>
    <w:p w14:paraId="13F0C5BE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587C6513">
          <v:rect id="_x0000_i1214" style="width:0;height:1.5pt" o:hralign="center" o:hrstd="t" o:hr="t" fillcolor="#a0a0a0" stroked="f"/>
        </w:pict>
      </w:r>
    </w:p>
    <w:p w14:paraId="16DED927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One-Line Description</w:t>
      </w:r>
    </w:p>
    <w:p w14:paraId="7E3D5972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The model performs matrix factorization for recommendation while ensuring privacy by injecting Gaussian noise into gradient updates.</w:t>
      </w:r>
    </w:p>
    <w:p w14:paraId="129D7808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373E799F">
          <v:rect id="_x0000_i1215" style="width:0;height:1.5pt" o:hralign="center" o:hrstd="t" o:hr="t" fillcolor="#a0a0a0" stroked="f"/>
        </w:pict>
      </w:r>
    </w:p>
    <w:p w14:paraId="3E128A12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Key Contributions and Strengths</w:t>
      </w:r>
    </w:p>
    <w:p w14:paraId="6847B319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Capabilities</w:t>
      </w:r>
    </w:p>
    <w:p w14:paraId="21AEA8C4" w14:textId="77777777" w:rsidR="00430B64" w:rsidRPr="00430B64" w:rsidRDefault="00430B64" w:rsidP="00430B6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Provides formal differential privacy guarantees</w:t>
      </w:r>
    </w:p>
    <w:p w14:paraId="448D2325" w14:textId="77777777" w:rsidR="00430B64" w:rsidRPr="00430B64" w:rsidRDefault="00430B64" w:rsidP="00430B6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Prevents leakage of sensitive user information</w:t>
      </w:r>
    </w:p>
    <w:p w14:paraId="758A2844" w14:textId="77777777" w:rsidR="00430B64" w:rsidRPr="00430B64" w:rsidRDefault="00430B64" w:rsidP="00430B6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Maintains competitive recommendation accuracy</w:t>
      </w:r>
    </w:p>
    <w:p w14:paraId="5037B323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Design Choices</w:t>
      </w:r>
    </w:p>
    <w:p w14:paraId="03E01811" w14:textId="77777777" w:rsidR="00430B64" w:rsidRPr="00430B64" w:rsidRDefault="00430B64" w:rsidP="00430B6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Uses output perturbation rather than data anonymization</w:t>
      </w:r>
    </w:p>
    <w:p w14:paraId="4707E931" w14:textId="77777777" w:rsidR="00430B64" w:rsidRPr="00430B64" w:rsidRDefault="00430B64" w:rsidP="00430B6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Employs mathematically rigorous privacy framework</w:t>
      </w:r>
    </w:p>
    <w:p w14:paraId="1589CC4D" w14:textId="77777777" w:rsidR="00430B64" w:rsidRPr="00430B64" w:rsidRDefault="00430B64" w:rsidP="00430B6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Balances privacy and utility effectively</w:t>
      </w:r>
    </w:p>
    <w:p w14:paraId="626F7518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72CC9BEE">
          <v:rect id="_x0000_i1216" style="width:0;height:1.5pt" o:hralign="center" o:hrstd="t" o:hr="t" fillcolor="#a0a0a0" stroked="f"/>
        </w:pict>
      </w:r>
    </w:p>
    <w:p w14:paraId="68EC12BA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Algorithm (Reconstructed)</w:t>
      </w:r>
    </w:p>
    <w:p w14:paraId="439750D2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Differentially Private Matrix Factorization</w:t>
      </w:r>
    </w:p>
    <w:p w14:paraId="1F046DAB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Input</w:t>
      </w:r>
    </w:p>
    <w:p w14:paraId="07F009BF" w14:textId="77777777" w:rsidR="00430B64" w:rsidRPr="00430B64" w:rsidRDefault="00430B64" w:rsidP="00430B6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Rating matrix (V)</w:t>
      </w:r>
    </w:p>
    <w:p w14:paraId="1EB2A8F3" w14:textId="77777777" w:rsidR="00430B64" w:rsidRPr="00430B64" w:rsidRDefault="00430B64" w:rsidP="00430B6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Privacy parameters (ε, δ)</w:t>
      </w:r>
    </w:p>
    <w:p w14:paraId="47082D78" w14:textId="77777777" w:rsidR="00430B64" w:rsidRPr="00430B64" w:rsidRDefault="00430B64" w:rsidP="00430B6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Learning rate (μ)</w:t>
      </w:r>
    </w:p>
    <w:p w14:paraId="1FC54178" w14:textId="77777777" w:rsidR="00430B64" w:rsidRPr="00430B64" w:rsidRDefault="00430B64" w:rsidP="00430B6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Clipping threshold (C)</w:t>
      </w:r>
    </w:p>
    <w:p w14:paraId="6D6D4925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lastRenderedPageBreak/>
        <w:pict w14:anchorId="2E86EB21">
          <v:rect id="_x0000_i1217" style="width:0;height:1.5pt" o:hralign="center" o:hrstd="t" o:hr="t" fillcolor="#a0a0a0" stroked="f"/>
        </w:pict>
      </w:r>
    </w:p>
    <w:p w14:paraId="149C0542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Procedure</w:t>
      </w:r>
    </w:p>
    <w:p w14:paraId="40826F59" w14:textId="77777777" w:rsidR="00430B64" w:rsidRPr="00430B64" w:rsidRDefault="00430B64" w:rsidP="00430B6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Initialize user and item embeddings randomly</w:t>
      </w:r>
    </w:p>
    <w:p w14:paraId="66F66FEA" w14:textId="77777777" w:rsidR="00430B64" w:rsidRPr="00430B64" w:rsidRDefault="00430B64" w:rsidP="00430B6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Repeat until convergence:</w:t>
      </w:r>
    </w:p>
    <w:p w14:paraId="173041E5" w14:textId="77777777" w:rsidR="00430B64" w:rsidRPr="00430B64" w:rsidRDefault="00430B64" w:rsidP="00430B6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Compute predicted ratings</w:t>
      </w:r>
    </w:p>
    <w:p w14:paraId="315CB886" w14:textId="77777777" w:rsidR="00430B64" w:rsidRPr="00430B64" w:rsidRDefault="00430B64" w:rsidP="00430B6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Calculate gradients</w:t>
      </w:r>
    </w:p>
    <w:p w14:paraId="4D1FA759" w14:textId="77777777" w:rsidR="00430B64" w:rsidRPr="00430B64" w:rsidRDefault="00430B64" w:rsidP="00430B6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Apply norm clipping</w:t>
      </w:r>
    </w:p>
    <w:p w14:paraId="5263E3C9" w14:textId="77777777" w:rsidR="00430B64" w:rsidRPr="00430B64" w:rsidRDefault="00430B64" w:rsidP="00430B6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Add Gaussian noise to gradients</w:t>
      </w:r>
    </w:p>
    <w:p w14:paraId="5D2689C8" w14:textId="77777777" w:rsidR="00430B64" w:rsidRPr="00430B64" w:rsidRDefault="00430B64" w:rsidP="00430B6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Update embeddings</w:t>
      </w:r>
    </w:p>
    <w:p w14:paraId="2A80AFD9" w14:textId="77777777" w:rsidR="00430B64" w:rsidRPr="00430B64" w:rsidRDefault="00430B64" w:rsidP="00430B6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Output:</w:t>
      </w:r>
    </w:p>
    <w:p w14:paraId="25E6EAC8" w14:textId="77777777" w:rsidR="00430B64" w:rsidRPr="00430B64" w:rsidRDefault="00430B64" w:rsidP="00430B64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Differentially private user profile matrix</w:t>
      </w:r>
    </w:p>
    <w:p w14:paraId="26C9B10E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08F71999">
          <v:rect id="_x0000_i1218" style="width:0;height:1.5pt" o:hralign="center" o:hrstd="t" o:hr="t" fillcolor="#a0a0a0" stroked="f"/>
        </w:pict>
      </w:r>
    </w:p>
    <w:p w14:paraId="229A3AFB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Key Hyperparameters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3821"/>
      </w:tblGrid>
      <w:tr w:rsidR="00430B64" w:rsidRPr="00430B64" w14:paraId="77CBF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5814F" w14:textId="77777777" w:rsidR="00430B64" w:rsidRPr="00430B64" w:rsidRDefault="00430B64" w:rsidP="00430B64">
            <w:pPr>
              <w:rPr>
                <w:rFonts w:ascii="Times New Roman" w:hAnsi="Times New Roman" w:cs="Times New Roman"/>
                <w:b/>
                <w:bCs/>
              </w:rPr>
            </w:pPr>
            <w:r w:rsidRPr="00430B64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6CE6A2C" w14:textId="77777777" w:rsidR="00430B64" w:rsidRPr="00430B64" w:rsidRDefault="00430B64" w:rsidP="00430B64">
            <w:pPr>
              <w:rPr>
                <w:rFonts w:ascii="Times New Roman" w:hAnsi="Times New Roman" w:cs="Times New Roman"/>
                <w:b/>
                <w:bCs/>
              </w:rPr>
            </w:pPr>
            <w:r w:rsidRPr="00430B6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30B64" w:rsidRPr="00430B64" w14:paraId="379E2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53D5" w14:textId="77777777" w:rsidR="00430B64" w:rsidRPr="00430B64" w:rsidRDefault="00430B64" w:rsidP="00430B64">
            <w:pPr>
              <w:rPr>
                <w:rFonts w:ascii="Times New Roman" w:hAnsi="Times New Roman" w:cs="Times New Roman"/>
              </w:rPr>
            </w:pPr>
            <w:r w:rsidRPr="00430B64">
              <w:rPr>
                <w:rFonts w:ascii="Times New Roman" w:hAnsi="Times New Roman" w:cs="Times New Roman"/>
              </w:rPr>
              <w:t>ε (epsilon)</w:t>
            </w:r>
          </w:p>
        </w:tc>
        <w:tc>
          <w:tcPr>
            <w:tcW w:w="0" w:type="auto"/>
            <w:vAlign w:val="center"/>
            <w:hideMark/>
          </w:tcPr>
          <w:p w14:paraId="22D3EFAB" w14:textId="77777777" w:rsidR="00430B64" w:rsidRPr="00430B64" w:rsidRDefault="00430B64" w:rsidP="00430B64">
            <w:pPr>
              <w:rPr>
                <w:rFonts w:ascii="Times New Roman" w:hAnsi="Times New Roman" w:cs="Times New Roman"/>
              </w:rPr>
            </w:pPr>
            <w:r w:rsidRPr="00430B64">
              <w:rPr>
                <w:rFonts w:ascii="Times New Roman" w:hAnsi="Times New Roman" w:cs="Times New Roman"/>
              </w:rPr>
              <w:t>Privacy budget (controls privacy level)</w:t>
            </w:r>
          </w:p>
        </w:tc>
      </w:tr>
      <w:tr w:rsidR="00430B64" w:rsidRPr="00430B64" w14:paraId="67496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63D0" w14:textId="77777777" w:rsidR="00430B64" w:rsidRPr="00430B64" w:rsidRDefault="00430B64" w:rsidP="00430B64">
            <w:pPr>
              <w:rPr>
                <w:rFonts w:ascii="Times New Roman" w:hAnsi="Times New Roman" w:cs="Times New Roman"/>
              </w:rPr>
            </w:pPr>
            <w:r w:rsidRPr="00430B64">
              <w:rPr>
                <w:rFonts w:ascii="Times New Roman" w:hAnsi="Times New Roman" w:cs="Times New Roman"/>
              </w:rPr>
              <w:t>δ (delta)</w:t>
            </w:r>
          </w:p>
        </w:tc>
        <w:tc>
          <w:tcPr>
            <w:tcW w:w="0" w:type="auto"/>
            <w:vAlign w:val="center"/>
            <w:hideMark/>
          </w:tcPr>
          <w:p w14:paraId="7EBB0205" w14:textId="77777777" w:rsidR="00430B64" w:rsidRPr="00430B64" w:rsidRDefault="00430B64" w:rsidP="00430B64">
            <w:pPr>
              <w:rPr>
                <w:rFonts w:ascii="Times New Roman" w:hAnsi="Times New Roman" w:cs="Times New Roman"/>
              </w:rPr>
            </w:pPr>
            <w:r w:rsidRPr="00430B64">
              <w:rPr>
                <w:rFonts w:ascii="Times New Roman" w:hAnsi="Times New Roman" w:cs="Times New Roman"/>
              </w:rPr>
              <w:t>Probability of privacy failure</w:t>
            </w:r>
          </w:p>
        </w:tc>
      </w:tr>
      <w:tr w:rsidR="00430B64" w:rsidRPr="00430B64" w14:paraId="1A4F5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CAA0" w14:textId="77777777" w:rsidR="00430B64" w:rsidRPr="00430B64" w:rsidRDefault="00430B64" w:rsidP="00430B64">
            <w:pPr>
              <w:rPr>
                <w:rFonts w:ascii="Times New Roman" w:hAnsi="Times New Roman" w:cs="Times New Roman"/>
              </w:rPr>
            </w:pPr>
            <w:r w:rsidRPr="00430B64">
              <w:rPr>
                <w:rFonts w:ascii="Times New Roman" w:hAnsi="Times New Roman" w:cs="Times New Roman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394800B1" w14:textId="77777777" w:rsidR="00430B64" w:rsidRPr="00430B64" w:rsidRDefault="00430B64" w:rsidP="00430B64">
            <w:pPr>
              <w:rPr>
                <w:rFonts w:ascii="Times New Roman" w:hAnsi="Times New Roman" w:cs="Times New Roman"/>
              </w:rPr>
            </w:pPr>
            <w:r w:rsidRPr="00430B64">
              <w:rPr>
                <w:rFonts w:ascii="Times New Roman" w:hAnsi="Times New Roman" w:cs="Times New Roman"/>
              </w:rPr>
              <w:t>Noise scale for Gaussian mechanism</w:t>
            </w:r>
          </w:p>
        </w:tc>
      </w:tr>
      <w:tr w:rsidR="00430B64" w:rsidRPr="00430B64" w14:paraId="6BA89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2E8B" w14:textId="77777777" w:rsidR="00430B64" w:rsidRPr="00430B64" w:rsidRDefault="00430B64" w:rsidP="00430B64">
            <w:pPr>
              <w:rPr>
                <w:rFonts w:ascii="Times New Roman" w:hAnsi="Times New Roman" w:cs="Times New Roman"/>
              </w:rPr>
            </w:pPr>
            <w:r w:rsidRPr="00430B6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4618142" w14:textId="77777777" w:rsidR="00430B64" w:rsidRPr="00430B64" w:rsidRDefault="00430B64" w:rsidP="00430B64">
            <w:pPr>
              <w:rPr>
                <w:rFonts w:ascii="Times New Roman" w:hAnsi="Times New Roman" w:cs="Times New Roman"/>
              </w:rPr>
            </w:pPr>
            <w:r w:rsidRPr="00430B64">
              <w:rPr>
                <w:rFonts w:ascii="Times New Roman" w:hAnsi="Times New Roman" w:cs="Times New Roman"/>
              </w:rPr>
              <w:t>Norm clipping threshold</w:t>
            </w:r>
          </w:p>
        </w:tc>
      </w:tr>
      <w:tr w:rsidR="00430B64" w:rsidRPr="00430B64" w14:paraId="6AC6D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85C10" w14:textId="77777777" w:rsidR="00430B64" w:rsidRPr="00430B64" w:rsidRDefault="00430B64" w:rsidP="00430B64">
            <w:pPr>
              <w:rPr>
                <w:rFonts w:ascii="Times New Roman" w:hAnsi="Times New Roman" w:cs="Times New Roman"/>
              </w:rPr>
            </w:pPr>
            <w:r w:rsidRPr="00430B64">
              <w:rPr>
                <w:rFonts w:ascii="Times New Roman" w:hAnsi="Times New Roman" w:cs="Times New Roman"/>
              </w:rPr>
              <w:t>μ</w:t>
            </w:r>
          </w:p>
        </w:tc>
        <w:tc>
          <w:tcPr>
            <w:tcW w:w="0" w:type="auto"/>
            <w:vAlign w:val="center"/>
            <w:hideMark/>
          </w:tcPr>
          <w:p w14:paraId="64B0B970" w14:textId="77777777" w:rsidR="00430B64" w:rsidRPr="00430B64" w:rsidRDefault="00430B64" w:rsidP="00430B64">
            <w:pPr>
              <w:rPr>
                <w:rFonts w:ascii="Times New Roman" w:hAnsi="Times New Roman" w:cs="Times New Roman"/>
              </w:rPr>
            </w:pPr>
            <w:r w:rsidRPr="00430B64">
              <w:rPr>
                <w:rFonts w:ascii="Times New Roman" w:hAnsi="Times New Roman" w:cs="Times New Roman"/>
              </w:rPr>
              <w:t>Learning rate</w:t>
            </w:r>
          </w:p>
        </w:tc>
      </w:tr>
      <w:tr w:rsidR="00430B64" w:rsidRPr="00430B64" w14:paraId="1D9E4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B9E0" w14:textId="77777777" w:rsidR="00430B64" w:rsidRPr="00430B64" w:rsidRDefault="00430B64" w:rsidP="00430B64">
            <w:pPr>
              <w:rPr>
                <w:rFonts w:ascii="Times New Roman" w:hAnsi="Times New Roman" w:cs="Times New Roman"/>
              </w:rPr>
            </w:pPr>
            <w:r w:rsidRPr="00430B64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139B340" w14:textId="77777777" w:rsidR="00430B64" w:rsidRPr="00430B64" w:rsidRDefault="00430B64" w:rsidP="00430B64">
            <w:pPr>
              <w:rPr>
                <w:rFonts w:ascii="Times New Roman" w:hAnsi="Times New Roman" w:cs="Times New Roman"/>
              </w:rPr>
            </w:pPr>
            <w:r w:rsidRPr="00430B64">
              <w:rPr>
                <w:rFonts w:ascii="Times New Roman" w:hAnsi="Times New Roman" w:cs="Times New Roman"/>
              </w:rPr>
              <w:t>Dimensionality of latent vectors</w:t>
            </w:r>
          </w:p>
        </w:tc>
      </w:tr>
    </w:tbl>
    <w:p w14:paraId="5D420349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0A9DB670">
          <v:rect id="_x0000_i1219" style="width:0;height:1.5pt" o:hralign="center" o:hrstd="t" o:hr="t" fillcolor="#a0a0a0" stroked="f"/>
        </w:pict>
      </w:r>
    </w:p>
    <w:p w14:paraId="4884F3AE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Experimental Observations</w:t>
      </w:r>
    </w:p>
    <w:p w14:paraId="2F852870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Based on results presented in the paper:</w:t>
      </w:r>
    </w:p>
    <w:p w14:paraId="226D1C71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1. Privacy–Utility Trade-off</w:t>
      </w:r>
    </w:p>
    <w:p w14:paraId="4EE8E707" w14:textId="77777777" w:rsidR="00430B64" w:rsidRPr="00430B64" w:rsidRDefault="00430B64" w:rsidP="00430B6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Lower ε → stronger privacy → higher error</w:t>
      </w:r>
    </w:p>
    <w:p w14:paraId="57F3D86D" w14:textId="77777777" w:rsidR="00430B64" w:rsidRPr="00430B64" w:rsidRDefault="00430B64" w:rsidP="00430B6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Higher ε → weaker privacy → lower error</w:t>
      </w:r>
    </w:p>
    <w:p w14:paraId="40C2A21E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5F6C8E79">
          <v:rect id="_x0000_i1220" style="width:0;height:1.5pt" o:hralign="center" o:hrstd="t" o:hr="t" fillcolor="#a0a0a0" stroked="f"/>
        </w:pict>
      </w:r>
    </w:p>
    <w:p w14:paraId="20A562CC" w14:textId="77777777" w:rsidR="00430B64" w:rsidRDefault="00430B64" w:rsidP="00430B64">
      <w:pPr>
        <w:rPr>
          <w:rFonts w:ascii="Times New Roman" w:hAnsi="Times New Roman" w:cs="Times New Roman"/>
          <w:b/>
          <w:bCs/>
        </w:rPr>
      </w:pPr>
    </w:p>
    <w:p w14:paraId="05D22E8C" w14:textId="414F776D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lastRenderedPageBreak/>
        <w:t>2. Optimal Trade-off Region</w:t>
      </w:r>
    </w:p>
    <w:p w14:paraId="6B505592" w14:textId="77777777" w:rsidR="00430B64" w:rsidRPr="00430B64" w:rsidRDefault="00430B64" w:rsidP="00430B6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Balanced performance observed around ε ≈ 0.4</w:t>
      </w:r>
    </w:p>
    <w:p w14:paraId="03EFC265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62A2A31A">
          <v:rect id="_x0000_i1221" style="width:0;height:1.5pt" o:hralign="center" o:hrstd="t" o:hr="t" fillcolor="#a0a0a0" stroked="f"/>
        </w:pict>
      </w:r>
    </w:p>
    <w:p w14:paraId="20015604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3. Effect of Latent Dimension (n)</w:t>
      </w:r>
    </w:p>
    <w:p w14:paraId="6E4D8934" w14:textId="77777777" w:rsidR="00430B64" w:rsidRPr="00430B64" w:rsidRDefault="00430B64" w:rsidP="00430B6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Increasing dimension improves accuracy</w:t>
      </w:r>
    </w:p>
    <w:p w14:paraId="2F95811C" w14:textId="77777777" w:rsidR="00430B64" w:rsidRPr="00430B64" w:rsidRDefault="00430B64" w:rsidP="00430B6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However, computational cost increases significantly</w:t>
      </w:r>
    </w:p>
    <w:p w14:paraId="1586D455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145812E9">
          <v:rect id="_x0000_i1222" style="width:0;height:1.5pt" o:hralign="center" o:hrstd="t" o:hr="t" fillcolor="#a0a0a0" stroked="f"/>
        </w:pict>
      </w:r>
    </w:p>
    <w:p w14:paraId="708C8D74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4. Effect of Learning Rate (μ)</w:t>
      </w:r>
    </w:p>
    <w:p w14:paraId="5B1B8D68" w14:textId="77777777" w:rsidR="00430B64" w:rsidRPr="00430B64" w:rsidRDefault="00430B64" w:rsidP="00430B6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Larger step size accelerates training</w:t>
      </w:r>
    </w:p>
    <w:p w14:paraId="4B0CA8C5" w14:textId="77777777" w:rsidR="00430B64" w:rsidRPr="00430B64" w:rsidRDefault="00430B64" w:rsidP="00430B6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Excessive values lead to instability and higher error</w:t>
      </w:r>
    </w:p>
    <w:p w14:paraId="3FB36D2D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11DA2ECB">
          <v:rect id="_x0000_i1223" style="width:0;height:1.5pt" o:hralign="center" o:hrstd="t" o:hr="t" fillcolor="#a0a0a0" stroked="f"/>
        </w:pict>
      </w:r>
    </w:p>
    <w:p w14:paraId="6170287E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5. Practical Insight</w:t>
      </w:r>
    </w:p>
    <w:p w14:paraId="26CE5F1D" w14:textId="77777777" w:rsidR="00430B64" w:rsidRPr="00430B64" w:rsidRDefault="00430B64" w:rsidP="00430B6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Near non-private performance can be achieved</w:t>
      </w:r>
    </w:p>
    <w:p w14:paraId="5623A03E" w14:textId="77777777" w:rsidR="00430B64" w:rsidRPr="00430B64" w:rsidRDefault="00430B64" w:rsidP="00430B6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Without compromising strong privacy guarantees</w:t>
      </w:r>
    </w:p>
    <w:p w14:paraId="2FC75A05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7A41D36C">
          <v:rect id="_x0000_i1224" style="width:0;height:1.5pt" o:hralign="center" o:hrstd="t" o:hr="t" fillcolor="#a0a0a0" stroked="f"/>
        </w:pict>
      </w:r>
    </w:p>
    <w:p w14:paraId="0DD53016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Algorithm Flow (Concise)</w:t>
      </w:r>
    </w:p>
    <w:p w14:paraId="46A26D4C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Initialize embeddings → Perform matrix factorization → Apply norm clipping → Inject Gaussian noise → Update parameters → Iterate → Release private model</w:t>
      </w:r>
    </w:p>
    <w:p w14:paraId="6047C404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4A58C07B">
          <v:rect id="_x0000_i1225" style="width:0;height:1.5pt" o:hralign="center" o:hrstd="t" o:hr="t" fillcolor="#a0a0a0" stroked="f"/>
        </w:pict>
      </w:r>
    </w:p>
    <w:p w14:paraId="3C37AB44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Conclusion (Exam-Ready Summary)</w:t>
      </w:r>
    </w:p>
    <w:p w14:paraId="3EB21310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This paper presents a privacy-preserving recommendation system based on matrix factorization enhanced with differential privacy. By incorporating Gaussian noise into gradient updates and enforcing norm clipping, the model ensures (ε, δ)-differential privacy while maintaining high predictive accuracy. Experimental results validate that the proposed approach effectively balances privacy and utility, making it suitable for deployment in real-world recommendation systems where user data protection is critical.</w:t>
      </w:r>
    </w:p>
    <w:p w14:paraId="509231F7" w14:textId="77777777" w:rsidR="00430B64" w:rsidRPr="00430B64" w:rsidRDefault="00430B64" w:rsidP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pict w14:anchorId="49DD1E67">
          <v:rect id="_x0000_i1226" style="width:0;height:1.5pt" o:hralign="center" o:hrstd="t" o:hr="t" fillcolor="#a0a0a0" stroked="f"/>
        </w:pict>
      </w:r>
    </w:p>
    <w:p w14:paraId="1393B2D1" w14:textId="77777777" w:rsidR="00430B64" w:rsidRPr="00430B64" w:rsidRDefault="00430B64" w:rsidP="00430B64">
      <w:pPr>
        <w:rPr>
          <w:rFonts w:ascii="Times New Roman" w:hAnsi="Times New Roman" w:cs="Times New Roman"/>
          <w:b/>
          <w:bCs/>
        </w:rPr>
      </w:pPr>
      <w:r w:rsidRPr="00430B64">
        <w:rPr>
          <w:rFonts w:ascii="Times New Roman" w:hAnsi="Times New Roman" w:cs="Times New Roman"/>
          <w:b/>
          <w:bCs/>
        </w:rPr>
        <w:t>Critical Insight</w:t>
      </w:r>
    </w:p>
    <w:p w14:paraId="1043F080" w14:textId="061667B0" w:rsidR="00600489" w:rsidRPr="00430B64" w:rsidRDefault="00430B64">
      <w:pPr>
        <w:rPr>
          <w:rFonts w:ascii="Times New Roman" w:hAnsi="Times New Roman" w:cs="Times New Roman"/>
        </w:rPr>
      </w:pPr>
      <w:r w:rsidRPr="00430B64">
        <w:rPr>
          <w:rFonts w:ascii="Times New Roman" w:hAnsi="Times New Roman" w:cs="Times New Roman"/>
        </w:rPr>
        <w:t>This work addresses a fundamental limitation of traditional recommendation systems: the lack of privacy protection. By integrating differential privacy into the learning process, it transforms recommendation models from data-exposing systems into privacy-preserving frameworks, enabling their safe and responsible deploymen</w:t>
      </w:r>
      <w:r w:rsidRPr="00430B64">
        <w:rPr>
          <w:rFonts w:ascii="Times New Roman" w:hAnsi="Times New Roman" w:cs="Times New Roman"/>
        </w:rPr>
        <w:t>t.</w:t>
      </w:r>
    </w:p>
    <w:sectPr w:rsidR="00600489" w:rsidRPr="00430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2CE3"/>
    <w:multiLevelType w:val="multilevel"/>
    <w:tmpl w:val="716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BC5"/>
    <w:multiLevelType w:val="multilevel"/>
    <w:tmpl w:val="61CA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20D3D"/>
    <w:multiLevelType w:val="multilevel"/>
    <w:tmpl w:val="2392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15B3F"/>
    <w:multiLevelType w:val="multilevel"/>
    <w:tmpl w:val="9588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5093D"/>
    <w:multiLevelType w:val="multilevel"/>
    <w:tmpl w:val="56EA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538D9"/>
    <w:multiLevelType w:val="multilevel"/>
    <w:tmpl w:val="357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B4370"/>
    <w:multiLevelType w:val="multilevel"/>
    <w:tmpl w:val="A53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279AE"/>
    <w:multiLevelType w:val="multilevel"/>
    <w:tmpl w:val="C3A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71077"/>
    <w:multiLevelType w:val="multilevel"/>
    <w:tmpl w:val="A3D8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422CE"/>
    <w:multiLevelType w:val="multilevel"/>
    <w:tmpl w:val="F9A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85706"/>
    <w:multiLevelType w:val="multilevel"/>
    <w:tmpl w:val="867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F56CE"/>
    <w:multiLevelType w:val="multilevel"/>
    <w:tmpl w:val="DFAC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66796"/>
    <w:multiLevelType w:val="multilevel"/>
    <w:tmpl w:val="5038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46687"/>
    <w:multiLevelType w:val="multilevel"/>
    <w:tmpl w:val="4032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F699D"/>
    <w:multiLevelType w:val="multilevel"/>
    <w:tmpl w:val="E042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22D11"/>
    <w:multiLevelType w:val="multilevel"/>
    <w:tmpl w:val="62F6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F70C7"/>
    <w:multiLevelType w:val="multilevel"/>
    <w:tmpl w:val="9EC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F63AC"/>
    <w:multiLevelType w:val="multilevel"/>
    <w:tmpl w:val="F358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3325F"/>
    <w:multiLevelType w:val="multilevel"/>
    <w:tmpl w:val="5AD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3718A"/>
    <w:multiLevelType w:val="multilevel"/>
    <w:tmpl w:val="11FE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A4DE4"/>
    <w:multiLevelType w:val="multilevel"/>
    <w:tmpl w:val="DF9C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CC4050"/>
    <w:multiLevelType w:val="multilevel"/>
    <w:tmpl w:val="E368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DA0D5B"/>
    <w:multiLevelType w:val="multilevel"/>
    <w:tmpl w:val="2B584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1141CC"/>
    <w:multiLevelType w:val="multilevel"/>
    <w:tmpl w:val="C62A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03B35"/>
    <w:multiLevelType w:val="multilevel"/>
    <w:tmpl w:val="4A62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05D64"/>
    <w:multiLevelType w:val="multilevel"/>
    <w:tmpl w:val="2B46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551732">
    <w:abstractNumId w:val="2"/>
  </w:num>
  <w:num w:numId="2" w16cid:durableId="1729918817">
    <w:abstractNumId w:val="24"/>
  </w:num>
  <w:num w:numId="3" w16cid:durableId="868568599">
    <w:abstractNumId w:val="5"/>
  </w:num>
  <w:num w:numId="4" w16cid:durableId="369576812">
    <w:abstractNumId w:val="4"/>
  </w:num>
  <w:num w:numId="5" w16cid:durableId="2138989954">
    <w:abstractNumId w:val="13"/>
  </w:num>
  <w:num w:numId="6" w16cid:durableId="2141411117">
    <w:abstractNumId w:val="25"/>
  </w:num>
  <w:num w:numId="7" w16cid:durableId="546112215">
    <w:abstractNumId w:val="9"/>
  </w:num>
  <w:num w:numId="8" w16cid:durableId="958030147">
    <w:abstractNumId w:val="11"/>
  </w:num>
  <w:num w:numId="9" w16cid:durableId="1626691968">
    <w:abstractNumId w:val="8"/>
  </w:num>
  <w:num w:numId="10" w16cid:durableId="543294206">
    <w:abstractNumId w:val="17"/>
  </w:num>
  <w:num w:numId="11" w16cid:durableId="1225990705">
    <w:abstractNumId w:val="21"/>
  </w:num>
  <w:num w:numId="12" w16cid:durableId="1820271932">
    <w:abstractNumId w:val="23"/>
  </w:num>
  <w:num w:numId="13" w16cid:durableId="574167848">
    <w:abstractNumId w:val="7"/>
  </w:num>
  <w:num w:numId="14" w16cid:durableId="2103917781">
    <w:abstractNumId w:val="1"/>
  </w:num>
  <w:num w:numId="15" w16cid:durableId="1088697214">
    <w:abstractNumId w:val="0"/>
  </w:num>
  <w:num w:numId="16" w16cid:durableId="805202692">
    <w:abstractNumId w:val="12"/>
  </w:num>
  <w:num w:numId="17" w16cid:durableId="1943609671">
    <w:abstractNumId w:val="14"/>
  </w:num>
  <w:num w:numId="18" w16cid:durableId="200366371">
    <w:abstractNumId w:val="20"/>
  </w:num>
  <w:num w:numId="19" w16cid:durableId="487522523">
    <w:abstractNumId w:val="16"/>
  </w:num>
  <w:num w:numId="20" w16cid:durableId="1832452872">
    <w:abstractNumId w:val="22"/>
  </w:num>
  <w:num w:numId="21" w16cid:durableId="1924145637">
    <w:abstractNumId w:val="18"/>
  </w:num>
  <w:num w:numId="22" w16cid:durableId="327484097">
    <w:abstractNumId w:val="6"/>
  </w:num>
  <w:num w:numId="23" w16cid:durableId="1250189276">
    <w:abstractNumId w:val="19"/>
  </w:num>
  <w:num w:numId="24" w16cid:durableId="1227836978">
    <w:abstractNumId w:val="15"/>
  </w:num>
  <w:num w:numId="25" w16cid:durableId="1101531434">
    <w:abstractNumId w:val="3"/>
  </w:num>
  <w:num w:numId="26" w16cid:durableId="5005874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1E"/>
    <w:rsid w:val="00063FDE"/>
    <w:rsid w:val="00430B64"/>
    <w:rsid w:val="00600489"/>
    <w:rsid w:val="006D2D1E"/>
    <w:rsid w:val="00C00909"/>
    <w:rsid w:val="00CB226F"/>
    <w:rsid w:val="00E4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9CCC5"/>
  <w15:chartTrackingRefBased/>
  <w15:docId w15:val="{BA692C5D-D5EF-4943-8A07-FE9C3C9B1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940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Riyansh Saxena</dc:creator>
  <cp:keywords/>
  <dc:description/>
  <cp:lastModifiedBy>Riyansh Saxena</cp:lastModifiedBy>
  <cp:revision>2</cp:revision>
  <dcterms:created xsi:type="dcterms:W3CDTF">2026-04-07T04:05:00Z</dcterms:created>
  <dcterms:modified xsi:type="dcterms:W3CDTF">2026-04-07T04:06:00Z</dcterms:modified>
</cp:coreProperties>
</file>