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1EF66" w14:textId="33D0AA63" w:rsidR="00FA2C98" w:rsidRDefault="00C17EB2" w:rsidP="001364FB">
      <w:pPr>
        <w:pStyle w:val="Heading1"/>
      </w:pPr>
      <w:r>
        <w:t>Introduction</w:t>
      </w:r>
    </w:p>
    <w:p w14:paraId="59AC590C" w14:textId="72393137" w:rsidR="00C17EB2" w:rsidRDefault="00C17EB2" w:rsidP="00C17EB2">
      <w:pPr>
        <w:pStyle w:val="BodyText"/>
      </w:pPr>
      <w:r w:rsidRPr="00C17EB2">
        <w:t xml:space="preserve">This note is intended to lay out the structure of the Mobile Network Data (MND) processing scripts written for the Norwich Western Link project and then adapted for both the </w:t>
      </w:r>
      <w:proofErr w:type="spellStart"/>
      <w:r w:rsidRPr="00C17EB2">
        <w:t>Wisley</w:t>
      </w:r>
      <w:proofErr w:type="spellEnd"/>
      <w:r w:rsidRPr="00C17EB2">
        <w:t xml:space="preserve"> and A259 projects. All of these projects use a set of Telefonica MND and have a similar overall structure, but each has slightly different adaptations due to calibration and validation adjustments that were put in place late on in the processing period.</w:t>
      </w:r>
    </w:p>
    <w:p w14:paraId="17221168" w14:textId="3A0718CF" w:rsidR="001A2DC5" w:rsidRDefault="001A2DC5" w:rsidP="00C17EB2">
      <w:pPr>
        <w:pStyle w:val="BodyText"/>
      </w:pPr>
      <w:r>
        <w:t>Note that although I’ve set out a lot of the information you might need in this readme document, there should be fairly good docstrings for both the individual modules and all the functions and objects within the modules if you are experienced enough to just be able to use them directly.</w:t>
      </w:r>
    </w:p>
    <w:p w14:paraId="1456906F" w14:textId="2F474D77" w:rsidR="00C17EB2" w:rsidRDefault="00711191" w:rsidP="00711191">
      <w:pPr>
        <w:pStyle w:val="Heading1"/>
      </w:pPr>
      <w:r>
        <w:t>Python Setup</w:t>
      </w:r>
    </w:p>
    <w:p w14:paraId="5D73AD2A" w14:textId="6BF9F747" w:rsidR="00711191" w:rsidRDefault="00711191" w:rsidP="00C17EB2">
      <w:pPr>
        <w:pStyle w:val="BodyText"/>
      </w:pPr>
      <w:r>
        <w:t>In order to be able to run the scripts you’ll need a Python install with the relevant libraries.</w:t>
      </w:r>
    </w:p>
    <w:p w14:paraId="6F904179" w14:textId="4FF2084A" w:rsidR="00711191" w:rsidRDefault="00711191" w:rsidP="00C17EB2">
      <w:pPr>
        <w:pStyle w:val="BodyText"/>
      </w:pPr>
      <w:r>
        <w:t xml:space="preserve">I would recommend grabbing the </w:t>
      </w:r>
      <w:hyperlink r:id="rId11" w:history="1">
        <w:r w:rsidRPr="00711191">
          <w:rPr>
            <w:rStyle w:val="Hyperlink"/>
          </w:rPr>
          <w:t>latest Anaconda version</w:t>
        </w:r>
      </w:hyperlink>
      <w:r>
        <w:t xml:space="preserve">. If you don’t want all of the extras that come with normal Anaconda, you can get </w:t>
      </w:r>
      <w:hyperlink r:id="rId12" w:history="1">
        <w:proofErr w:type="spellStart"/>
        <w:r w:rsidRPr="00711191">
          <w:rPr>
            <w:rStyle w:val="Hyperlink"/>
          </w:rPr>
          <w:t>Miniconda</w:t>
        </w:r>
        <w:proofErr w:type="spellEnd"/>
      </w:hyperlink>
      <w:r>
        <w:t>, just be aware that this means you’ll need to install all of the extras that you want on your own</w:t>
      </w:r>
      <w:r w:rsidR="00B45D96">
        <w:t xml:space="preserve"> (such as editors)</w:t>
      </w:r>
      <w:r>
        <w:t xml:space="preserve">. This isn’t difficult, it’s just something to be aware of and it’s easier to get Anaconda if you don’t know </w:t>
      </w:r>
      <w:r w:rsidR="00B45D96">
        <w:t>what</w:t>
      </w:r>
      <w:r>
        <w:t xml:space="preserve"> you might want.</w:t>
      </w:r>
    </w:p>
    <w:p w14:paraId="7BECD295" w14:textId="4CD9FCDF" w:rsidR="00711191" w:rsidRDefault="00B45D96" w:rsidP="00C17EB2">
      <w:pPr>
        <w:pStyle w:val="BodyText"/>
      </w:pPr>
      <w:r>
        <w:t xml:space="preserve">It’s possible to look at the code in something like Notepad++, however </w:t>
      </w:r>
      <w:r w:rsidR="00711191">
        <w:t xml:space="preserve">I would recommend using </w:t>
      </w:r>
      <w:r w:rsidR="00AC3F03">
        <w:t xml:space="preserve">a more powerful editor such as </w:t>
      </w:r>
      <w:r w:rsidR="00711191">
        <w:t>Spyder</w:t>
      </w:r>
      <w:r w:rsidR="00AC3F03">
        <w:t xml:space="preserve">, </w:t>
      </w:r>
      <w:proofErr w:type="spellStart"/>
      <w:r w:rsidR="00711191">
        <w:t>Pycharm</w:t>
      </w:r>
      <w:proofErr w:type="spellEnd"/>
      <w:r w:rsidR="00AC3F03">
        <w:t xml:space="preserve">, or </w:t>
      </w:r>
      <w:proofErr w:type="spellStart"/>
      <w:r w:rsidR="00AC3F03">
        <w:t>VS.Code</w:t>
      </w:r>
      <w:proofErr w:type="spellEnd"/>
      <w:r w:rsidR="00711191">
        <w:t xml:space="preserve"> for editing</w:t>
      </w:r>
      <w:r w:rsidR="00AC3F03">
        <w:t xml:space="preserve"> (Spyder and </w:t>
      </w:r>
      <w:proofErr w:type="spellStart"/>
      <w:r w:rsidR="00AC3F03">
        <w:t>Pycharm</w:t>
      </w:r>
      <w:proofErr w:type="spellEnd"/>
      <w:r w:rsidR="00AC3F03">
        <w:t xml:space="preserve"> are included in Anaconda)</w:t>
      </w:r>
      <w:r w:rsidR="00711191">
        <w:t>. This helps to tell you when you’ve made mistakes in the code and highlights certain parts to make it easier to read.</w:t>
      </w:r>
    </w:p>
    <w:p w14:paraId="5D042BC8" w14:textId="330C7E98" w:rsidR="00711191" w:rsidRDefault="00711191" w:rsidP="00C17EB2">
      <w:pPr>
        <w:pStyle w:val="BodyText"/>
      </w:pPr>
      <w:r>
        <w:t xml:space="preserve">You’ll need the following </w:t>
      </w:r>
      <w:r w:rsidR="00A96260">
        <w:t xml:space="preserve">modules </w:t>
      </w:r>
      <w:r>
        <w:t xml:space="preserve">installed. Some of these come by default with Anaconda, but others you may need to install yourself. If you get an error when running a script to do with one of the Import statements at the top of the script where it tells you it’s missing one of </w:t>
      </w:r>
      <w:r w:rsidR="00A96260">
        <w:t>modules</w:t>
      </w:r>
      <w:r>
        <w:t xml:space="preserve">, you need to either open the environment editor in Anaconda and install the relevant package, or open up the </w:t>
      </w:r>
      <w:proofErr w:type="spellStart"/>
      <w:r>
        <w:t>conda</w:t>
      </w:r>
      <w:proofErr w:type="spellEnd"/>
      <w:r>
        <w:t xml:space="preserve"> terminal and type in ‘</w:t>
      </w:r>
      <w:proofErr w:type="spellStart"/>
      <w:r>
        <w:t>conda</w:t>
      </w:r>
      <w:proofErr w:type="spellEnd"/>
      <w:r>
        <w:t xml:space="preserve"> install </w:t>
      </w:r>
      <w:proofErr w:type="spellStart"/>
      <w:r>
        <w:t>packagename</w:t>
      </w:r>
      <w:proofErr w:type="spellEnd"/>
      <w:r>
        <w:t xml:space="preserve">’ where </w:t>
      </w:r>
      <w:proofErr w:type="spellStart"/>
      <w:r>
        <w:t>packagename</w:t>
      </w:r>
      <w:proofErr w:type="spellEnd"/>
      <w:r>
        <w:t xml:space="preserve"> is the </w:t>
      </w:r>
      <w:r w:rsidR="00A96260">
        <w:t>name of the modules you want.</w:t>
      </w:r>
    </w:p>
    <w:p w14:paraId="408C9E78" w14:textId="5C19E99E" w:rsidR="00A96260" w:rsidRDefault="00A96260" w:rsidP="00C17EB2">
      <w:pPr>
        <w:pStyle w:val="BodyText"/>
      </w:pPr>
      <w:r>
        <w:t>Libraries required:</w:t>
      </w:r>
    </w:p>
    <w:p w14:paraId="3BF7F062" w14:textId="6D1C91DF" w:rsidR="00A96260" w:rsidRDefault="00A96260" w:rsidP="00A96260">
      <w:pPr>
        <w:pStyle w:val="ListBullet"/>
      </w:pPr>
      <w:r>
        <w:t>pandas;</w:t>
      </w:r>
    </w:p>
    <w:p w14:paraId="20D89BEA" w14:textId="4CE4EF0B" w:rsidR="00A96260" w:rsidRDefault="00A96260" w:rsidP="00A96260">
      <w:pPr>
        <w:pStyle w:val="ListBullet"/>
      </w:pPr>
      <w:proofErr w:type="spellStart"/>
      <w:r>
        <w:t>numpy</w:t>
      </w:r>
      <w:proofErr w:type="spellEnd"/>
      <w:r>
        <w:t>;</w:t>
      </w:r>
    </w:p>
    <w:p w14:paraId="70DC4BD2" w14:textId="188BE325" w:rsidR="00A96260" w:rsidRDefault="00A96260" w:rsidP="00A96260">
      <w:pPr>
        <w:pStyle w:val="ListBullet"/>
      </w:pPr>
      <w:proofErr w:type="spellStart"/>
      <w:r>
        <w:t>jsonpickle</w:t>
      </w:r>
      <w:proofErr w:type="spellEnd"/>
      <w:r>
        <w:t>.</w:t>
      </w:r>
    </w:p>
    <w:p w14:paraId="4995B4B8" w14:textId="2259924C" w:rsidR="00A96260" w:rsidRDefault="00A96260" w:rsidP="00A96260">
      <w:pPr>
        <w:pStyle w:val="BodyText"/>
      </w:pPr>
      <w:r>
        <w:t>I believe all other modules referred to in import statements are either part of the standard Python modules or are custom modules created for this</w:t>
      </w:r>
      <w:r w:rsidR="00C24C0F">
        <w:t xml:space="preserve"> process.</w:t>
      </w:r>
    </w:p>
    <w:p w14:paraId="25271746" w14:textId="77777777" w:rsidR="00B45D96" w:rsidRDefault="00B45D96">
      <w:pPr>
        <w:spacing w:line="240" w:lineRule="auto"/>
        <w:rPr>
          <w:rFonts w:eastAsia="Times New Roman" w:cs="Times New Roman"/>
          <w:b/>
          <w:bCs/>
          <w:caps/>
          <w:kern w:val="32"/>
          <w:sz w:val="32"/>
          <w:szCs w:val="32"/>
          <w:lang w:eastAsia="en-US"/>
        </w:rPr>
      </w:pPr>
      <w:r>
        <w:br w:type="page"/>
      </w:r>
    </w:p>
    <w:p w14:paraId="62B6574F" w14:textId="61C6DD5D" w:rsidR="00711191" w:rsidRDefault="00711191" w:rsidP="00711191">
      <w:pPr>
        <w:pStyle w:val="Heading1"/>
      </w:pPr>
      <w:r>
        <w:lastRenderedPageBreak/>
        <w:t>General Structure</w:t>
      </w:r>
    </w:p>
    <w:p w14:paraId="2AA0C520" w14:textId="0AB54078" w:rsidR="00711191" w:rsidRDefault="00AC3F03" w:rsidP="00C17EB2">
      <w:pPr>
        <w:pStyle w:val="BodyText"/>
      </w:pPr>
      <w:r>
        <w:t>There are 3 main modules involved in the process, with one associated module:</w:t>
      </w:r>
    </w:p>
    <w:p w14:paraId="2489DCF0" w14:textId="282F4285" w:rsidR="00AC3F03" w:rsidRDefault="00AC3F03" w:rsidP="00AC3F03">
      <w:pPr>
        <w:pStyle w:val="ListBullet"/>
      </w:pPr>
      <w:r>
        <w:t>Matrix Class (with Matrix Decorators);</w:t>
      </w:r>
    </w:p>
    <w:p w14:paraId="3817B5B8" w14:textId="1C71178C" w:rsidR="00AC3F03" w:rsidRDefault="00AC3F03" w:rsidP="00AC3F03">
      <w:pPr>
        <w:pStyle w:val="ListBullet"/>
      </w:pPr>
      <w:r>
        <w:t>MND Import; and</w:t>
      </w:r>
    </w:p>
    <w:p w14:paraId="39A125CF" w14:textId="4063ABC8" w:rsidR="00AC3F03" w:rsidRDefault="00AC3F03" w:rsidP="00AC3F03">
      <w:pPr>
        <w:pStyle w:val="ListBullet"/>
      </w:pPr>
      <w:r>
        <w:t>MND Processing.</w:t>
      </w:r>
    </w:p>
    <w:p w14:paraId="32174429" w14:textId="419E94D6" w:rsidR="001A2DC5" w:rsidRDefault="00AC3F03" w:rsidP="00AC3F03">
      <w:pPr>
        <w:pStyle w:val="BodyText"/>
      </w:pPr>
      <w:r>
        <w:t xml:space="preserve">Matrix Class defines some objects that are used throughout the MND import and processing. This contains definitions of a </w:t>
      </w:r>
      <w:proofErr w:type="spellStart"/>
      <w:r>
        <w:t>MatrixStack</w:t>
      </w:r>
      <w:proofErr w:type="spellEnd"/>
      <w:r>
        <w:t>, Matrix, and Zones objects. I’ll cover these in more detail in the Matrix Class section.</w:t>
      </w:r>
    </w:p>
    <w:p w14:paraId="4AC1FE15" w14:textId="1A99E78D" w:rsidR="00AC3F03" w:rsidRDefault="00AC3F03" w:rsidP="00AC3F03">
      <w:pPr>
        <w:pStyle w:val="BodyText"/>
      </w:pPr>
      <w:r>
        <w:t>MND Import then contains functions that can be used to import the mobile network data in a variety of forms and filtering certain information. Some of the imports / exports in this script are for viewing the data in configurations for verification rather than for use in processing.</w:t>
      </w:r>
    </w:p>
    <w:p w14:paraId="1D54BF7A" w14:textId="629E0F3B" w:rsidR="00AC3F03" w:rsidRDefault="00AC3F03" w:rsidP="00AC3F03">
      <w:pPr>
        <w:pStyle w:val="BodyText"/>
      </w:pPr>
      <w:r>
        <w:t xml:space="preserve">MND Processing contains the actual processing used to convert the MND (and associated information such as synthetic matrices) into the prior matrices in CSV format. </w:t>
      </w:r>
    </w:p>
    <w:p w14:paraId="0D4B07FB" w14:textId="6DF6768D" w:rsidR="00AC3F03" w:rsidRDefault="00AC3F03" w:rsidP="00AC3F03">
      <w:pPr>
        <w:pStyle w:val="BodyText"/>
      </w:pPr>
      <w:r>
        <w:t>There are a set of batch and key files in the ‘</w:t>
      </w:r>
      <w:proofErr w:type="spellStart"/>
      <w:r>
        <w:t>SaturnConvert</w:t>
      </w:r>
      <w:proofErr w:type="spellEnd"/>
      <w:r>
        <w:t>’ folder which allow easy conversion of the CSV matrices into UFM format, as this is not part of the python script (although running the batch files could be incorporated easily enough if you wanted to do that).</w:t>
      </w:r>
    </w:p>
    <w:p w14:paraId="22DAED93" w14:textId="2FD54B44" w:rsidR="00711191" w:rsidRDefault="00711191" w:rsidP="00711191">
      <w:pPr>
        <w:pStyle w:val="Heading1"/>
      </w:pPr>
      <w:r>
        <w:t>Matrix Class</w:t>
      </w:r>
    </w:p>
    <w:p w14:paraId="0005A72A" w14:textId="3799079C" w:rsidR="001A2DC5" w:rsidRDefault="001A2DC5" w:rsidP="001A2DC5">
      <w:pPr>
        <w:pStyle w:val="BodyText"/>
      </w:pPr>
      <w:r>
        <w:t>There is no need to fully understand the matrix class in order to use the MND scripts. The objects that are defined are used a lot but an understanding of how this works isn’t necessary to just use them.</w:t>
      </w:r>
      <w:r w:rsidR="009C01E7">
        <w:t xml:space="preserve"> It’s probably easiest to just inspect the MND import and processing script and see how the objects are used rather than delving into the specifics of each one before doing this. A summary of the objects is provided below. The matrix class script also forms the backbone of the functionality that is </w:t>
      </w:r>
      <w:r w:rsidR="00AC6ABB">
        <w:t>used for the MXI tool.</w:t>
      </w:r>
    </w:p>
    <w:p w14:paraId="222E587A" w14:textId="3C7C1A31" w:rsidR="00AC3F03" w:rsidRDefault="00AC3F03" w:rsidP="00AC3F03">
      <w:pPr>
        <w:pStyle w:val="Heading2"/>
      </w:pPr>
      <w:r>
        <w:t>Zones</w:t>
      </w:r>
    </w:p>
    <w:p w14:paraId="7C345B6F" w14:textId="34AF19C3" w:rsidR="00AC3F03" w:rsidRDefault="00AC3F03" w:rsidP="00AC3F03">
      <w:pPr>
        <w:pStyle w:val="BodyText"/>
      </w:pPr>
      <w:r>
        <w:t>A zones object contains data about the zone references and X and Y coordinates</w:t>
      </w:r>
      <w:r w:rsidR="001A2DC5">
        <w:t xml:space="preserve">, along with any associated data the user wishes to feed in. A Zone object is required for a matrix to be defined, and can be used to do a number of things such as generate a blank matrix, create a crow-flies distance matrix, create a </w:t>
      </w:r>
      <w:proofErr w:type="spellStart"/>
      <w:r w:rsidR="001A2DC5">
        <w:t>dataframe</w:t>
      </w:r>
      <w:proofErr w:type="spellEnd"/>
      <w:r w:rsidR="001A2DC5">
        <w:t xml:space="preserve"> with all origin to destination pairs listed, or summarise the zone system down to something more aggregate (which is used for sectoring operations). </w:t>
      </w:r>
    </w:p>
    <w:p w14:paraId="397E672E" w14:textId="3F079D67" w:rsidR="00AC3F03" w:rsidRDefault="00AC3F03" w:rsidP="00AC3F03">
      <w:pPr>
        <w:pStyle w:val="Heading2"/>
      </w:pPr>
      <w:r>
        <w:t>Matrix</w:t>
      </w:r>
    </w:p>
    <w:p w14:paraId="5AD52C0C" w14:textId="4E502BD4" w:rsidR="00AC3F03" w:rsidRDefault="009C01E7" w:rsidP="00AC3F03">
      <w:pPr>
        <w:pStyle w:val="BodyText"/>
      </w:pPr>
      <w:r>
        <w:t>A matrix is defined as a square matrix of values. It doesn’t have to be a trip matrix, but could also represent distances, times, or some other data. The matrix has a set of properties set on initialisation, such as the vehicle type, value type, level (use</w:t>
      </w:r>
      <w:r w:rsidR="00CC1FE2">
        <w:t>r</w:t>
      </w:r>
      <w:r>
        <w:t xml:space="preserve"> class number in SATURN terminology), and purpose. These don’t have </w:t>
      </w:r>
      <w:r>
        <w:lastRenderedPageBreak/>
        <w:t>to be defined and other than level are not used in any specific way. The definition as square is inherent, and it has to be the same size as the zone system that is attached to it. Matrix data can be imported from record-format files or square-format files. Operations (addition etc) can be carried out between matrices and the object will handle these operations as you might expect. Matrices have methods to allow disaggregation, redistribution, and aggregation (e.g. sectoring) operations, among other more niche tasks.</w:t>
      </w:r>
    </w:p>
    <w:p w14:paraId="24B52D12" w14:textId="24CF22FF" w:rsidR="00711191" w:rsidRDefault="00AC3F03" w:rsidP="00AC3F03">
      <w:pPr>
        <w:pStyle w:val="Heading2"/>
      </w:pPr>
      <w:proofErr w:type="spellStart"/>
      <w:r>
        <w:t>MatrixStack</w:t>
      </w:r>
      <w:proofErr w:type="spellEnd"/>
    </w:p>
    <w:p w14:paraId="155A23A1" w14:textId="13A9EFDB" w:rsidR="00AC3F03" w:rsidRDefault="00AC3F03" w:rsidP="00AC3F03">
      <w:pPr>
        <w:pStyle w:val="BodyText"/>
      </w:pPr>
      <w:r>
        <w:t xml:space="preserve">A matrix stack is intended to contain </w:t>
      </w:r>
      <w:r w:rsidR="009C01E7">
        <w:t>a stack of matrices. Many of the operations that can be carried out on a matrix can also be applied to a matrix stack, and the stack will handle applying that operation to each matrix that forms part of the stack individually. Matrix stacks also handle operations such as addition in the way you would expect when handling a stacked matrix.</w:t>
      </w:r>
    </w:p>
    <w:p w14:paraId="7963557C" w14:textId="7FC53282" w:rsidR="009C01E7" w:rsidRDefault="009C01E7" w:rsidP="00AC3F03">
      <w:pPr>
        <w:pStyle w:val="BodyText"/>
      </w:pPr>
      <w:r>
        <w:t xml:space="preserve">Matrices and stacks can be exported or imported using save and </w:t>
      </w:r>
      <w:proofErr w:type="spellStart"/>
      <w:r>
        <w:t>save_csv</w:t>
      </w:r>
      <w:proofErr w:type="spellEnd"/>
      <w:r>
        <w:t xml:space="preserve"> methods for exporting, and the </w:t>
      </w:r>
      <w:proofErr w:type="spellStart"/>
      <w:r>
        <w:t>load_matrix</w:t>
      </w:r>
      <w:proofErr w:type="spellEnd"/>
      <w:r>
        <w:t xml:space="preserve"> function for importing an object that has had save called. </w:t>
      </w:r>
      <w:proofErr w:type="spellStart"/>
      <w:r>
        <w:t>jsonpickle</w:t>
      </w:r>
      <w:proofErr w:type="spellEnd"/>
      <w:r>
        <w:t xml:space="preserve"> handles the save and load functionality to fully export the objects intact and then import them back again without any loss of data.</w:t>
      </w:r>
    </w:p>
    <w:p w14:paraId="64A6BB8E" w14:textId="15DC769D" w:rsidR="00711191" w:rsidRDefault="00711191" w:rsidP="00711191">
      <w:pPr>
        <w:pStyle w:val="Heading1"/>
      </w:pPr>
      <w:r>
        <w:t>MND Import</w:t>
      </w:r>
    </w:p>
    <w:p w14:paraId="45BF2493" w14:textId="279DBB9B" w:rsidR="00711191" w:rsidRDefault="00C2689B" w:rsidP="00C17EB2">
      <w:pPr>
        <w:pStyle w:val="BodyText"/>
      </w:pPr>
      <w:r>
        <w:t>MND import has a number of hard-coded definitions of the MND set at the top of the script. These constants are used to define what the MND looks like and how it will therefore be imported. Note that these definitions are not exhaustive and there are some hard-coded elements within the functions themselves in certain cases. The constants defined may vary per project. The lists included in these constants are order-sensitive, so care should be taken when editing these or producing a new version of the script for a new job to make sure the ordering is correct. Python is a caps-sensitive language as well, so be aware that capitalisation is important.</w:t>
      </w:r>
    </w:p>
    <w:p w14:paraId="007FEBC3" w14:textId="56850596" w:rsidR="00C2689B" w:rsidRDefault="00C2689B" w:rsidP="00C17EB2">
      <w:pPr>
        <w:pStyle w:val="BodyText"/>
      </w:pPr>
      <w:r>
        <w:t xml:space="preserve">The main function to use to get a summary of all of the MND and export it to a set of files is </w:t>
      </w:r>
      <w:proofErr w:type="spellStart"/>
      <w:r>
        <w:t>get_all_mnd</w:t>
      </w:r>
      <w:proofErr w:type="spellEnd"/>
      <w:r>
        <w:t xml:space="preserve">. Most of the rest of the functions in the script are either helpers for this function or are for slicing the MND in a particular way for verification testing (getting aggregated daily trips, getting just journey to work trips, etc). </w:t>
      </w:r>
    </w:p>
    <w:p w14:paraId="1A6D90ED" w14:textId="1A31F5F1" w:rsidR="00C17EB2" w:rsidRDefault="00711191" w:rsidP="00711191">
      <w:pPr>
        <w:pStyle w:val="Heading1"/>
      </w:pPr>
      <w:r>
        <w:t>MND Processing</w:t>
      </w:r>
    </w:p>
    <w:p w14:paraId="63BFF101" w14:textId="4F617456" w:rsidR="00461FBC" w:rsidRDefault="00461FBC" w:rsidP="00C17EB2">
      <w:pPr>
        <w:pStyle w:val="BodyText"/>
      </w:pPr>
      <w:r>
        <w:t>The MND processing outline is described in the docstring at the top of the module and follows what is described in the LMVRs for the different projects. Note that the A259 script is likely the ‘tidiest from a documentation point of view as it is the most recently developed</w:t>
      </w:r>
      <w:r w:rsidR="00197290">
        <w:t>, although as noted in the introduction, each of the project scripts differs a little due to specific adjustments or adaptations introduced for each.</w:t>
      </w:r>
    </w:p>
    <w:p w14:paraId="3A5A1F38" w14:textId="2AA70036" w:rsidR="00C17EB2" w:rsidRDefault="00461FBC" w:rsidP="00C17EB2">
      <w:pPr>
        <w:pStyle w:val="BodyText"/>
      </w:pPr>
      <w:r>
        <w:t>The primary tasks are:</w:t>
      </w:r>
    </w:p>
    <w:p w14:paraId="174D5D96" w14:textId="420F8493" w:rsidR="00461FBC" w:rsidRDefault="00461FBC" w:rsidP="00461FBC">
      <w:pPr>
        <w:pStyle w:val="ListBullet"/>
      </w:pPr>
      <w:r>
        <w:t>Disaggregation of zone system from MND to model;</w:t>
      </w:r>
    </w:p>
    <w:p w14:paraId="685DE367" w14:textId="07EFD9A1" w:rsidR="00461FBC" w:rsidRDefault="00461FBC" w:rsidP="00461FBC">
      <w:pPr>
        <w:pStyle w:val="ListBullet"/>
      </w:pPr>
      <w:r>
        <w:t>Splitting of purposes (HB Other -&gt; HB Other + HB Employers Business);</w:t>
      </w:r>
    </w:p>
    <w:p w14:paraId="64C3991A" w14:textId="1500281C" w:rsidR="00461FBC" w:rsidRDefault="00461FBC" w:rsidP="00461FBC">
      <w:pPr>
        <w:pStyle w:val="ListBullet"/>
      </w:pPr>
      <w:r>
        <w:t>Road -&gt; Car / LGV / Bus splitting;</w:t>
      </w:r>
    </w:p>
    <w:p w14:paraId="1E1DC19D" w14:textId="6C88D166" w:rsidR="00461FBC" w:rsidRDefault="00461FBC" w:rsidP="00461FBC">
      <w:pPr>
        <w:pStyle w:val="ListBullet"/>
      </w:pPr>
      <w:r>
        <w:lastRenderedPageBreak/>
        <w:t>Rail -&gt; Car access/egress trips + Remainder;</w:t>
      </w:r>
    </w:p>
    <w:p w14:paraId="24611CE4" w14:textId="4D9B178A" w:rsidR="00C17EB2" w:rsidRDefault="00461FBC" w:rsidP="00461FBC">
      <w:pPr>
        <w:pStyle w:val="ListBullet"/>
      </w:pPr>
      <w:r>
        <w:t>Person to vehicle conversions where relevant;</w:t>
      </w:r>
    </w:p>
    <w:p w14:paraId="63B77A42" w14:textId="0E1A1D3C" w:rsidR="00461FBC" w:rsidRDefault="00461FBC" w:rsidP="00461FBC">
      <w:pPr>
        <w:pStyle w:val="ListBullet"/>
      </w:pPr>
      <w:r>
        <w:t>PCU scaling;</w:t>
      </w:r>
      <w:r w:rsidR="00197290">
        <w:t xml:space="preserve"> and</w:t>
      </w:r>
    </w:p>
    <w:p w14:paraId="64C63ADE" w14:textId="11CCE24B" w:rsidR="00461FBC" w:rsidRDefault="00461FBC" w:rsidP="00461FBC">
      <w:pPr>
        <w:pStyle w:val="ListBullet"/>
      </w:pPr>
      <w:r>
        <w:t>Short distance infill (using Synthetic join).</w:t>
      </w:r>
    </w:p>
    <w:p w14:paraId="7C1223F8" w14:textId="39A2E791" w:rsidR="00461FBC" w:rsidRDefault="00461FBC" w:rsidP="00461FBC">
      <w:pPr>
        <w:pStyle w:val="BodyText"/>
      </w:pPr>
      <w:r>
        <w:t>The main process for each input element (Road, HGV, Rail) is dealt with by a dedicated function (‘</w:t>
      </w:r>
      <w:proofErr w:type="spellStart"/>
      <w:r>
        <w:t>road_matrix_process</w:t>
      </w:r>
      <w:proofErr w:type="spellEnd"/>
      <w:r>
        <w:t>’ or equivalent). The doc strings for these indicate what steps of the process are being carried out. The primary steps of the process outline above are dealt with by dedicated functions, while intermediate adjustments (simple scaling, splitting, saving, and discarding of matrices) are contained within the process functions.</w:t>
      </w:r>
    </w:p>
    <w:p w14:paraId="2D858338" w14:textId="5CA84280" w:rsidR="008F3AAC" w:rsidRDefault="00461FBC" w:rsidP="00461FBC">
      <w:pPr>
        <w:pStyle w:val="BodyText"/>
      </w:pPr>
      <w:r>
        <w:t>Following the main processing, the ‘</w:t>
      </w:r>
      <w:proofErr w:type="spellStart"/>
      <w:r>
        <w:t>Highway_matrices_join</w:t>
      </w:r>
      <w:proofErr w:type="spellEnd"/>
      <w:r>
        <w:t>’ function combines the car, rail-related car, LGV, and HGV outputs into one matrix stack for easier exporting. There’s an equivalent public transport joining system where required (</w:t>
      </w:r>
      <w:proofErr w:type="spellStart"/>
      <w:r>
        <w:t>Wisley</w:t>
      </w:r>
      <w:proofErr w:type="spellEnd"/>
      <w:r>
        <w:t xml:space="preserve"> does not have anything to do with exporting PT matrices as the model was purely highway). </w:t>
      </w:r>
    </w:p>
    <w:p w14:paraId="3E0C03B0" w14:textId="6654F993" w:rsidR="008F3AAC" w:rsidRDefault="008F3AAC" w:rsidP="008F3AAC">
      <w:pPr>
        <w:pStyle w:val="Heading2"/>
      </w:pPr>
      <w:r>
        <w:t>Running the script</w:t>
      </w:r>
    </w:p>
    <w:p w14:paraId="265B8B94" w14:textId="6F09BBB7" w:rsidR="00F70260" w:rsidRDefault="008F3AAC" w:rsidP="008F3AAC">
      <w:pPr>
        <w:pStyle w:val="BodyText"/>
      </w:pPr>
      <w:r>
        <w:t>When the ‘</w:t>
      </w:r>
      <w:proofErr w:type="spellStart"/>
      <w:r>
        <w:t>matrix_processing</w:t>
      </w:r>
      <w:proofErr w:type="spellEnd"/>
      <w:r>
        <w:t>’ script is run it should run through the block at the very bottom of the script (following the “if __name__ == ‘__main__’:” statement). This runs the processes for each time period. The scripts should report to the console the current operations they’re doing. You might find that, if you don’t have the right constants set at the top of the script to do with folder locations, that the script will throw up a load of errors because it either can’t find files to import, or it can’t find folders to export to as the script doesn’t create folders when exporting, it expects them to already exist.</w:t>
      </w:r>
      <w:r w:rsidR="00F70260">
        <w:t xml:space="preserve"> </w:t>
      </w:r>
    </w:p>
    <w:p w14:paraId="223A43E6" w14:textId="21E4A720" w:rsidR="008F3AAC" w:rsidRDefault="00F70260" w:rsidP="008F3AAC">
      <w:pPr>
        <w:pStyle w:val="BodyText"/>
      </w:pPr>
      <w:r>
        <w:t>The two variables ‘</w:t>
      </w:r>
      <w:proofErr w:type="spellStart"/>
      <w:r>
        <w:t>load_raw</w:t>
      </w:r>
      <w:proofErr w:type="spellEnd"/>
      <w:r>
        <w:t xml:space="preserve">’ and ‘refresh’ can be used to force the script to reimport the base data from scratch rather than loading what has already been done so far. It’s recommended to keep these set to True as it doesn’t take that long to run any of the processing scripts from start to finish. The slowest part of the scripts is reading and writing files. </w:t>
      </w:r>
    </w:p>
    <w:p w14:paraId="69B1E70E" w14:textId="2E05AC12" w:rsidR="00461FBC" w:rsidRPr="00C17EB2" w:rsidRDefault="00461FBC" w:rsidP="00461FBC">
      <w:pPr>
        <w:pStyle w:val="BodyText"/>
      </w:pPr>
    </w:p>
    <w:sectPr w:rsidR="00461FBC" w:rsidRPr="00C17EB2" w:rsidSect="003D7C7E">
      <w:headerReference w:type="even" r:id="rId13"/>
      <w:headerReference w:type="default" r:id="rId14"/>
      <w:footerReference w:type="even" r:id="rId15"/>
      <w:footerReference w:type="default" r:id="rId16"/>
      <w:headerReference w:type="first" r:id="rId17"/>
      <w:footerReference w:type="first" r:id="rId18"/>
      <w:pgSz w:w="11906" w:h="16838" w:code="9"/>
      <w:pgMar w:top="2160" w:right="720" w:bottom="635" w:left="720"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CB17D" w14:textId="77777777" w:rsidR="00C17EB2" w:rsidRDefault="00C17EB2" w:rsidP="00780521">
      <w:r>
        <w:separator/>
      </w:r>
    </w:p>
  </w:endnote>
  <w:endnote w:type="continuationSeparator" w:id="0">
    <w:p w14:paraId="0DF97EFA" w14:textId="77777777" w:rsidR="00C17EB2" w:rsidRDefault="00C17EB2" w:rsidP="0078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tium Basic">
    <w:charset w:val="00"/>
    <w:family w:val="auto"/>
    <w:pitch w:val="variable"/>
    <w:sig w:usb0="A000007F" w:usb1="5000204A" w:usb2="00000000" w:usb3="00000000" w:csb0="00000013" w:csb1="00000000"/>
  </w:font>
  <w:font w:name="Arial">
    <w:panose1 w:val="020B0604020202020204"/>
    <w:charset w:val="00"/>
    <w:family w:val="swiss"/>
    <w:pitch w:val="variable"/>
    <w:sig w:usb0="E0002EFF" w:usb1="C000785B" w:usb2="00000009" w:usb3="00000000" w:csb0="000001FF" w:csb1="00000000"/>
  </w:font>
  <w:font w:name="Arial Gra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BFC6" w14:textId="77777777" w:rsidR="00A51770" w:rsidRPr="00206F6F" w:rsidRDefault="00A51770" w:rsidP="008E6221">
    <w:pPr>
      <w:pStyle w:val="Footer"/>
      <w:tabs>
        <w:tab w:val="clear" w:pos="4320"/>
        <w:tab w:val="clear" w:pos="8640"/>
      </w:tabs>
      <w:spacing w:line="240" w:lineRule="auto"/>
      <w:jc w:val="right"/>
      <w:rPr>
        <w:rFonts w:cs="Arial"/>
        <w:color w:val="F9423A" w:themeColor="text2"/>
        <w:sz w:val="14"/>
        <w:szCs w:val="14"/>
      </w:rPr>
    </w:pPr>
    <w:r w:rsidRPr="00206F6F">
      <w:rPr>
        <w:rFonts w:cs="Arial"/>
        <w:color w:val="F9423A" w:themeColor="text2"/>
        <w:sz w:val="14"/>
        <w:szCs w:val="14"/>
      </w:rPr>
      <w:t xml:space="preserve">Page </w:t>
    </w:r>
    <w:r w:rsidRPr="00206F6F">
      <w:rPr>
        <w:rFonts w:cs="Arial"/>
        <w:color w:val="F9423A" w:themeColor="text2"/>
        <w:sz w:val="14"/>
        <w:szCs w:val="14"/>
      </w:rPr>
      <w:fldChar w:fldCharType="begin"/>
    </w:r>
    <w:r w:rsidRPr="00206F6F">
      <w:rPr>
        <w:rFonts w:cs="Arial"/>
        <w:color w:val="F9423A" w:themeColor="text2"/>
        <w:sz w:val="14"/>
        <w:szCs w:val="14"/>
      </w:rPr>
      <w:instrText xml:space="preserve"> PAGE   \* MERGEFORMAT </w:instrText>
    </w:r>
    <w:r w:rsidRPr="00206F6F">
      <w:rPr>
        <w:rFonts w:cs="Arial"/>
        <w:color w:val="F9423A" w:themeColor="text2"/>
        <w:sz w:val="14"/>
        <w:szCs w:val="14"/>
      </w:rPr>
      <w:fldChar w:fldCharType="separate"/>
    </w:r>
    <w:r>
      <w:rPr>
        <w:rFonts w:cs="Arial"/>
        <w:noProof/>
        <w:color w:val="F9423A" w:themeColor="text2"/>
        <w:sz w:val="14"/>
        <w:szCs w:val="14"/>
      </w:rPr>
      <w:t>2</w:t>
    </w:r>
    <w:r w:rsidRPr="00206F6F">
      <w:rPr>
        <w:rFonts w:cs="Arial"/>
        <w:color w:val="F9423A" w:themeColor="text2"/>
        <w:sz w:val="14"/>
        <w:szCs w:val="14"/>
      </w:rPr>
      <w:fldChar w:fldCharType="end"/>
    </w:r>
    <w:r w:rsidRPr="008E6221">
      <w:rPr>
        <w:rFonts w:cs="Arial"/>
        <w:color w:val="F9423A" w:themeColor="text2"/>
        <w:sz w:val="14"/>
        <w:szCs w:val="14"/>
      </w:rPr>
      <w:t xml:space="preserve"> </w:t>
    </w:r>
  </w:p>
  <w:p w14:paraId="4859CC98" w14:textId="77777777" w:rsidR="00A51770" w:rsidRPr="00206F6F" w:rsidRDefault="00A51770" w:rsidP="00E80A2A">
    <w:pPr>
      <w:pStyle w:val="Footer"/>
      <w:tabs>
        <w:tab w:val="clear" w:pos="4320"/>
        <w:tab w:val="clear" w:pos="8640"/>
      </w:tabs>
      <w:spacing w:line="240" w:lineRule="auto"/>
      <w:ind w:left="-2880"/>
      <w:rPr>
        <w:rFonts w:cs="Arial"/>
        <w:color w:val="F9423A" w:themeColor="text2"/>
        <w:sz w:val="14"/>
        <w:szCs w:val="14"/>
      </w:rPr>
    </w:pPr>
  </w:p>
  <w:p w14:paraId="380ACFDE" w14:textId="77777777" w:rsidR="00A51770" w:rsidRPr="00206F6F" w:rsidRDefault="00A51770" w:rsidP="004F23AD">
    <w:pPr>
      <w:pStyle w:val="Footer"/>
      <w:tabs>
        <w:tab w:val="clear" w:pos="4320"/>
        <w:tab w:val="clear" w:pos="8640"/>
      </w:tabs>
      <w:spacing w:line="240" w:lineRule="auto"/>
      <w:ind w:left="-2880"/>
      <w:rPr>
        <w:rFonts w:cs="Arial"/>
        <w:color w:val="F9423A" w:themeColor="text2"/>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E335" w14:textId="77777777" w:rsidR="00A51770" w:rsidRPr="00206F6F" w:rsidRDefault="00A51770" w:rsidP="00F82955">
    <w:pPr>
      <w:pStyle w:val="Footer"/>
      <w:tabs>
        <w:tab w:val="clear" w:pos="4320"/>
        <w:tab w:val="clear" w:pos="8640"/>
      </w:tabs>
      <w:spacing w:line="240" w:lineRule="auto"/>
      <w:jc w:val="right"/>
      <w:rPr>
        <w:rFonts w:cs="Arial"/>
        <w:color w:val="F9423A" w:themeColor="text2"/>
        <w:sz w:val="14"/>
        <w:szCs w:val="14"/>
      </w:rPr>
    </w:pPr>
    <w:r w:rsidRPr="00206F6F">
      <w:rPr>
        <w:rFonts w:cs="Arial"/>
        <w:color w:val="F9423A" w:themeColor="text2"/>
        <w:sz w:val="14"/>
        <w:szCs w:val="14"/>
      </w:rPr>
      <w:t xml:space="preserve">Page </w:t>
    </w:r>
    <w:r w:rsidRPr="00206F6F">
      <w:rPr>
        <w:rFonts w:cs="Arial"/>
        <w:color w:val="F9423A" w:themeColor="text2"/>
        <w:sz w:val="14"/>
        <w:szCs w:val="14"/>
      </w:rPr>
      <w:fldChar w:fldCharType="begin"/>
    </w:r>
    <w:r w:rsidRPr="00206F6F">
      <w:rPr>
        <w:rFonts w:cs="Arial"/>
        <w:color w:val="F9423A" w:themeColor="text2"/>
        <w:sz w:val="14"/>
        <w:szCs w:val="14"/>
      </w:rPr>
      <w:instrText xml:space="preserve"> PAGE   \* MERGEFORMAT </w:instrText>
    </w:r>
    <w:r w:rsidRPr="00206F6F">
      <w:rPr>
        <w:rFonts w:cs="Arial"/>
        <w:color w:val="F9423A" w:themeColor="text2"/>
        <w:sz w:val="14"/>
        <w:szCs w:val="14"/>
      </w:rPr>
      <w:fldChar w:fldCharType="separate"/>
    </w:r>
    <w:r w:rsidR="00C2040A">
      <w:rPr>
        <w:rFonts w:cs="Arial"/>
        <w:noProof/>
        <w:color w:val="F9423A" w:themeColor="text2"/>
        <w:sz w:val="14"/>
        <w:szCs w:val="14"/>
      </w:rPr>
      <w:t>1</w:t>
    </w:r>
    <w:r w:rsidRPr="00206F6F">
      <w:rPr>
        <w:rFonts w:cs="Arial"/>
        <w:color w:val="F9423A" w:themeColor="text2"/>
        <w:sz w:val="14"/>
        <w:szCs w:val="14"/>
      </w:rPr>
      <w:fldChar w:fldCharType="end"/>
    </w:r>
  </w:p>
  <w:p w14:paraId="154647CA" w14:textId="77777777" w:rsidR="00A51770" w:rsidRPr="00206F6F" w:rsidRDefault="00A51770" w:rsidP="00F82955">
    <w:pPr>
      <w:pStyle w:val="Footer"/>
      <w:tabs>
        <w:tab w:val="clear" w:pos="4320"/>
        <w:tab w:val="clear" w:pos="8640"/>
      </w:tabs>
      <w:spacing w:line="240" w:lineRule="auto"/>
      <w:jc w:val="right"/>
      <w:rPr>
        <w:rFonts w:cs="Arial"/>
        <w:color w:val="F9423A" w:themeColor="text2"/>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1"/>
      <w:tblpPr w:leftFromText="144" w:rightFromText="144" w:topFromText="360" w:horzAnchor="page" w:tblpX="721" w:tblpYSpec="outside"/>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466"/>
    </w:tblGrid>
    <w:tr w:rsidR="00A51770" w:rsidRPr="00554DED" w14:paraId="6A90D68F" w14:textId="77777777" w:rsidTr="006B40D7">
      <w:trPr>
        <w:cantSplit/>
      </w:trPr>
      <w:tc>
        <w:tcPr>
          <w:tcW w:w="10735" w:type="dxa"/>
          <w:vAlign w:val="bottom"/>
        </w:tcPr>
        <w:sdt>
          <w:sdtPr>
            <w:rPr>
              <w:noProof/>
              <w:color w:val="F9423A" w:themeColor="text2"/>
              <w:sz w:val="14"/>
              <w:szCs w:val="14"/>
            </w:rPr>
            <w:alias w:val="OfficeCoord"/>
            <w:tag w:val="OfficeCoord"/>
            <w:id w:val="2038075871"/>
            <w:showingPlcHdr/>
          </w:sdtPr>
          <w:sdtEndPr/>
          <w:sdtContent>
            <w:p w14:paraId="58305D37" w14:textId="77777777" w:rsidR="00A51770" w:rsidRPr="009327B4" w:rsidRDefault="00A51770" w:rsidP="006B40D7">
              <w:pPr>
                <w:rPr>
                  <w:noProof/>
                  <w:color w:val="F9423A" w:themeColor="text2"/>
                  <w:sz w:val="14"/>
                  <w:szCs w:val="14"/>
                </w:rPr>
              </w:pPr>
              <w:r w:rsidRPr="006B5C51">
                <w:rPr>
                  <w:noProof/>
                  <w:vanish/>
                  <w:color w:val="F9423A" w:themeColor="text2"/>
                  <w:sz w:val="14"/>
                  <w:szCs w:val="14"/>
                </w:rPr>
                <w:t xml:space="preserve">     </w:t>
              </w:r>
            </w:p>
          </w:sdtContent>
        </w:sdt>
        <w:p w14:paraId="5274EC0F" w14:textId="77777777" w:rsidR="00A51770" w:rsidRPr="00554DED" w:rsidRDefault="00CC1FE2" w:rsidP="006B40D7">
          <w:pPr>
            <w:tabs>
              <w:tab w:val="center" w:pos="5195"/>
            </w:tabs>
            <w:rPr>
              <w:color w:val="FF0000"/>
              <w:sz w:val="14"/>
              <w:szCs w:val="14"/>
            </w:rPr>
          </w:pPr>
          <w:hyperlink r:id="rId1" w:history="1">
            <w:r w:rsidR="00A51770" w:rsidRPr="009327B4">
              <w:rPr>
                <w:color w:val="F9423A" w:themeColor="text2"/>
                <w:sz w:val="14"/>
                <w:szCs w:val="14"/>
              </w:rPr>
              <w:t>www.wsp.com</w:t>
            </w:r>
          </w:hyperlink>
        </w:p>
      </w:tc>
    </w:tr>
  </w:tbl>
  <w:p w14:paraId="5184275B" w14:textId="77777777" w:rsidR="00A51770" w:rsidRPr="008D3414" w:rsidRDefault="00A51770" w:rsidP="008D3414">
    <w:pPr>
      <w:pStyle w:val="BodyText"/>
      <w:jc w:val="right"/>
      <w:rPr>
        <w:rFonts w:ascii="Montserrat" w:hAnsi="Montserrat"/>
        <w:sz w:val="10"/>
        <w:szCs w:val="10"/>
      </w:rPr>
    </w:pPr>
    <w:r>
      <w:rPr>
        <w:rFonts w:ascii="Montserrat" w:hAnsi="Montserrat"/>
        <w:sz w:val="10"/>
        <w:szCs w:val="10"/>
      </w:rPr>
      <w:fldChar w:fldCharType="begin"/>
    </w:r>
    <w:r>
      <w:rPr>
        <w:rFonts w:ascii="Montserrat" w:hAnsi="Montserrat"/>
        <w:sz w:val="10"/>
        <w:szCs w:val="10"/>
      </w:rPr>
      <w:instrText xml:space="preserve"> FILENAME \* MERGEFORMAT </w:instrText>
    </w:r>
    <w:r>
      <w:rPr>
        <w:rFonts w:ascii="Montserrat" w:hAnsi="Montserrat"/>
        <w:sz w:val="10"/>
        <w:szCs w:val="10"/>
      </w:rPr>
      <w:fldChar w:fldCharType="separate"/>
    </w:r>
    <w:r w:rsidR="00C17EB2">
      <w:rPr>
        <w:rFonts w:ascii="Montserrat" w:hAnsi="Montserrat"/>
        <w:noProof/>
        <w:sz w:val="10"/>
        <w:szCs w:val="10"/>
      </w:rPr>
      <w:t>Document1</w:t>
    </w:r>
    <w:r>
      <w:rPr>
        <w:rFonts w:ascii="Montserrat" w:hAnsi="Montserrat"/>
        <w:sz w:val="10"/>
        <w:szCs w:val="10"/>
      </w:rPr>
      <w:fldChar w:fldCharType="end"/>
    </w:r>
    <w:sdt>
      <w:sdtPr>
        <w:rPr>
          <w:rFonts w:ascii="Montserrat" w:hAnsi="Montserrat"/>
          <w:sz w:val="10"/>
          <w:szCs w:val="10"/>
        </w:rPr>
        <w:alias w:val="Footer"/>
        <w:tag w:val="Footer"/>
        <w:id w:val="1943793908"/>
      </w:sdtPr>
      <w:sdtEndPr/>
      <w:sdtContent>
        <w:r>
          <w:rPr>
            <w:rFonts w:ascii="Montserrat" w:hAnsi="Montserrat"/>
            <w:sz w:val="10"/>
            <w:szCs w:val="10"/>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EDEA" w14:textId="77777777" w:rsidR="00C17EB2" w:rsidRDefault="00C17EB2" w:rsidP="00780521">
      <w:r>
        <w:separator/>
      </w:r>
    </w:p>
  </w:footnote>
  <w:footnote w:type="continuationSeparator" w:id="0">
    <w:p w14:paraId="08CF59BD" w14:textId="77777777" w:rsidR="00C17EB2" w:rsidRDefault="00C17EB2" w:rsidP="00780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BB45" w14:textId="77777777" w:rsidR="00A51770" w:rsidRDefault="00A51770">
    <w:pPr>
      <w:pStyle w:val="Header"/>
    </w:pPr>
    <w:r>
      <w:rPr>
        <w:rFonts w:ascii="Arial Gras" w:hAnsi="Arial Gras"/>
        <w:caps/>
        <w:noProof/>
        <w:lang w:eastAsia="en-GB"/>
      </w:rPr>
      <w:drawing>
        <wp:anchor distT="0" distB="0" distL="114300" distR="114300" simplePos="0" relativeHeight="251665920" behindDoc="0" locked="0" layoutInCell="1" allowOverlap="1" wp14:anchorId="15518363" wp14:editId="732A33EB">
          <wp:simplePos x="0" y="0"/>
          <wp:positionH relativeFrom="page">
            <wp:posOffset>457200</wp:posOffset>
          </wp:positionH>
          <wp:positionV relativeFrom="page">
            <wp:posOffset>457200</wp:posOffset>
          </wp:positionV>
          <wp:extent cx="960120" cy="457200"/>
          <wp:effectExtent l="0" t="0" r="0" b="0"/>
          <wp:wrapNone/>
          <wp:docPr id="4" name="Logo 1" descr="G:\Brand\New Visual Identity\Assets\WSP logos\wsp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rand\New Visual Identity\Assets\WSP logos\wsp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1"/>
      <w:tblW w:w="5000" w:type="pct"/>
      <w:tblLayout w:type="fixed"/>
      <w:tblLook w:val="0400" w:firstRow="0" w:lastRow="0" w:firstColumn="0" w:lastColumn="0" w:noHBand="0" w:noVBand="1"/>
    </w:tblPr>
    <w:tblGrid>
      <w:gridCol w:w="1701"/>
      <w:gridCol w:w="3402"/>
      <w:gridCol w:w="1843"/>
      <w:gridCol w:w="3520"/>
    </w:tblGrid>
    <w:tr w:rsidR="00A51770" w:rsidRPr="00F81500" w14:paraId="78800C03" w14:textId="77777777" w:rsidTr="009407B4">
      <w:trPr>
        <w:trHeight w:val="809"/>
      </w:trPr>
      <w:tc>
        <w:tcPr>
          <w:tcW w:w="10466" w:type="dxa"/>
          <w:gridSpan w:val="4"/>
          <w:tcBorders>
            <w:top w:val="nil"/>
            <w:left w:val="nil"/>
            <w:bottom w:val="nil"/>
            <w:right w:val="nil"/>
          </w:tcBorders>
        </w:tcPr>
        <w:p w14:paraId="558C0A9D" w14:textId="77777777" w:rsidR="00A51770" w:rsidRDefault="00A51770" w:rsidP="003D7C7E">
          <w:pPr>
            <w:spacing w:before="60" w:after="60" w:line="240" w:lineRule="auto"/>
            <w:rPr>
              <w:b/>
            </w:rPr>
          </w:pPr>
          <w:r>
            <w:rPr>
              <w:rFonts w:ascii="Arial Gras" w:hAnsi="Arial Gras"/>
              <w:caps/>
              <w:noProof/>
              <w:lang w:eastAsia="en-GB"/>
            </w:rPr>
            <w:drawing>
              <wp:inline distT="0" distB="0" distL="0" distR="0" wp14:anchorId="3516BF19" wp14:editId="44ADFE52">
                <wp:extent cx="960120" cy="457200"/>
                <wp:effectExtent l="0" t="0" r="0" b="0"/>
                <wp:docPr id="7" name="Logo 1" descr="G:\Brand\New Visual Identity\Assets\WSP logos\wsp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rand\New Visual Identity\Assets\WSP logos\wsp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 cy="457200"/>
                        </a:xfrm>
                        <a:prstGeom prst="rect">
                          <a:avLst/>
                        </a:prstGeom>
                        <a:noFill/>
                        <a:ln>
                          <a:noFill/>
                        </a:ln>
                      </pic:spPr>
                    </pic:pic>
                  </a:graphicData>
                </a:graphic>
              </wp:inline>
            </w:drawing>
          </w:r>
        </w:p>
      </w:tc>
    </w:tr>
    <w:tr w:rsidR="00A51770" w:rsidRPr="00F81500" w14:paraId="0724A56A" w14:textId="77777777" w:rsidTr="009407B4">
      <w:trPr>
        <w:trHeight w:val="505"/>
      </w:trPr>
      <w:tc>
        <w:tcPr>
          <w:tcW w:w="10466" w:type="dxa"/>
          <w:gridSpan w:val="4"/>
          <w:tcBorders>
            <w:top w:val="nil"/>
            <w:left w:val="single" w:sz="4" w:space="0" w:color="D8E6F0" w:themeColor="accent2"/>
            <w:bottom w:val="single" w:sz="4" w:space="0" w:color="FF0000"/>
            <w:right w:val="single" w:sz="4" w:space="0" w:color="D8E6F0" w:themeColor="accent2"/>
          </w:tcBorders>
          <w:vAlign w:val="bottom"/>
        </w:tcPr>
        <w:p w14:paraId="6359CD44" w14:textId="77777777" w:rsidR="00A51770" w:rsidRDefault="00A51770" w:rsidP="003D7C7E">
          <w:pPr>
            <w:spacing w:after="60" w:line="240" w:lineRule="auto"/>
            <w:rPr>
              <w:b/>
            </w:rPr>
          </w:pPr>
          <w:r>
            <w:rPr>
              <w:sz w:val="40"/>
              <w:szCs w:val="40"/>
            </w:rPr>
            <w:t>TECHNICAL NOTE 1</w:t>
          </w:r>
        </w:p>
      </w:tc>
    </w:tr>
    <w:tr w:rsidR="00A51770" w:rsidRPr="00F81500" w14:paraId="52CBF266" w14:textId="77777777" w:rsidTr="009407B4">
      <w:tc>
        <w:tcPr>
          <w:tcW w:w="1701" w:type="dxa"/>
          <w:tcBorders>
            <w:top w:val="single" w:sz="4" w:space="0" w:color="FF0000"/>
            <w:left w:val="single" w:sz="4" w:space="0" w:color="D8E6F0" w:themeColor="accent2"/>
            <w:bottom w:val="nil"/>
            <w:right w:val="nil"/>
          </w:tcBorders>
        </w:tcPr>
        <w:p w14:paraId="23EA82B7" w14:textId="77777777" w:rsidR="00A51770" w:rsidRPr="004E1589" w:rsidRDefault="00A51770" w:rsidP="003D7C7E">
          <w:pPr>
            <w:spacing w:before="60" w:after="60"/>
            <w:rPr>
              <w:b/>
              <w:caps/>
            </w:rPr>
          </w:pPr>
          <w:r>
            <w:rPr>
              <w:b/>
            </w:rPr>
            <w:t>DATE:</w:t>
          </w:r>
        </w:p>
      </w:tc>
      <w:tc>
        <w:tcPr>
          <w:tcW w:w="3402" w:type="dxa"/>
          <w:tcBorders>
            <w:top w:val="single" w:sz="4" w:space="0" w:color="FF0000"/>
            <w:left w:val="nil"/>
            <w:bottom w:val="nil"/>
            <w:right w:val="nil"/>
          </w:tcBorders>
        </w:tcPr>
        <w:p w14:paraId="76A56A96" w14:textId="42BD8C38" w:rsidR="00A51770" w:rsidRPr="00290B5D" w:rsidRDefault="00CC1FE2" w:rsidP="003D7C7E">
          <w:pPr>
            <w:spacing w:before="60" w:after="60"/>
          </w:pPr>
          <w:sdt>
            <w:sdtPr>
              <w:alias w:val="Date"/>
              <w:tag w:val="Date"/>
              <w:id w:val="-519318522"/>
              <w:date w:fullDate="2021-07-27T00:00:00Z">
                <w:dateFormat w:val="dd MMMM yyyy"/>
                <w:lid w:val="en-GB"/>
                <w:storeMappedDataAs w:val="dateTime"/>
                <w:calendar w:val="gregorian"/>
              </w:date>
            </w:sdtPr>
            <w:sdtEndPr/>
            <w:sdtContent>
              <w:r w:rsidR="00C17EB2" w:rsidRPr="00C17EB2">
                <w:t>27 July 2021</w:t>
              </w:r>
            </w:sdtContent>
          </w:sdt>
        </w:p>
      </w:tc>
      <w:tc>
        <w:tcPr>
          <w:tcW w:w="1843" w:type="dxa"/>
          <w:tcBorders>
            <w:top w:val="single" w:sz="4" w:space="0" w:color="FF0000"/>
            <w:left w:val="nil"/>
            <w:bottom w:val="nil"/>
            <w:right w:val="nil"/>
          </w:tcBorders>
        </w:tcPr>
        <w:p w14:paraId="42F700F7" w14:textId="77777777" w:rsidR="00A51770" w:rsidRDefault="00A51770" w:rsidP="003D7C7E">
          <w:pPr>
            <w:spacing w:before="60" w:after="60"/>
          </w:pPr>
          <w:r>
            <w:rPr>
              <w:b/>
            </w:rPr>
            <w:t>CONFIDENTIALITY:</w:t>
          </w:r>
        </w:p>
      </w:tc>
      <w:tc>
        <w:tcPr>
          <w:tcW w:w="3520" w:type="dxa"/>
          <w:tcBorders>
            <w:top w:val="single" w:sz="4" w:space="0" w:color="FF0000"/>
            <w:left w:val="nil"/>
            <w:bottom w:val="nil"/>
            <w:right w:val="single" w:sz="4" w:space="0" w:color="D8E6F0" w:themeColor="accent2"/>
          </w:tcBorders>
        </w:tcPr>
        <w:p w14:paraId="18ECE2F8" w14:textId="2007ED4E" w:rsidR="00A51770" w:rsidRPr="00290B5D" w:rsidRDefault="00CC1FE2" w:rsidP="003D7C7E">
          <w:pPr>
            <w:spacing w:before="60" w:after="60"/>
          </w:pPr>
          <w:sdt>
            <w:sdtPr>
              <w:alias w:val="Confidentiality"/>
              <w:tag w:val="Confidentiality"/>
              <w:id w:val="-601030241"/>
              <w:dropDownList>
                <w:listItem w:displayText="Public" w:value="Public"/>
                <w:listItem w:displayText="Internal" w:value="Internal"/>
                <w:listItem w:displayText="Confidential" w:value="Confidential"/>
                <w:listItem w:displayText="Restricted" w:value="Restricted"/>
              </w:dropDownList>
            </w:sdtPr>
            <w:sdtEndPr/>
            <w:sdtContent>
              <w:r w:rsidR="00C17EB2">
                <w:t>Internal</w:t>
              </w:r>
            </w:sdtContent>
          </w:sdt>
        </w:p>
      </w:tc>
    </w:tr>
    <w:tr w:rsidR="00A51770" w:rsidRPr="00F81500" w14:paraId="4F578376" w14:textId="77777777" w:rsidTr="009407B4">
      <w:tc>
        <w:tcPr>
          <w:tcW w:w="1701" w:type="dxa"/>
          <w:tcBorders>
            <w:top w:val="nil"/>
            <w:left w:val="single" w:sz="4" w:space="0" w:color="D8E6F0" w:themeColor="accent2"/>
            <w:bottom w:val="nil"/>
            <w:right w:val="nil"/>
          </w:tcBorders>
        </w:tcPr>
        <w:p w14:paraId="751F16A2" w14:textId="77777777" w:rsidR="00A51770" w:rsidRPr="004E1589" w:rsidRDefault="00A51770" w:rsidP="003D7C7E">
          <w:pPr>
            <w:spacing w:before="60" w:after="60"/>
            <w:rPr>
              <w:b/>
              <w:caps/>
            </w:rPr>
          </w:pPr>
          <w:r>
            <w:rPr>
              <w:b/>
            </w:rPr>
            <w:t>SUBJECT:</w:t>
          </w:r>
        </w:p>
      </w:tc>
      <w:tc>
        <w:tcPr>
          <w:tcW w:w="8765" w:type="dxa"/>
          <w:gridSpan w:val="3"/>
          <w:tcBorders>
            <w:top w:val="nil"/>
            <w:left w:val="nil"/>
            <w:bottom w:val="nil"/>
            <w:right w:val="single" w:sz="4" w:space="0" w:color="D8E6F0" w:themeColor="accent2"/>
          </w:tcBorders>
        </w:tcPr>
        <w:p w14:paraId="44B42E0D" w14:textId="1737504C" w:rsidR="00A51770" w:rsidRPr="00290B5D" w:rsidRDefault="00CC1FE2" w:rsidP="003D7C7E">
          <w:pPr>
            <w:spacing w:before="60" w:after="60"/>
          </w:pPr>
          <w:sdt>
            <w:sdtPr>
              <w:alias w:val="Subject"/>
              <w:tag w:val="Subject"/>
              <w:id w:val="-1166939148"/>
              <w:text/>
            </w:sdtPr>
            <w:sdtEndPr/>
            <w:sdtContent>
              <w:r w:rsidR="00C17EB2" w:rsidRPr="00C17EB2">
                <w:t>MND Processing Scripts</w:t>
              </w:r>
            </w:sdtContent>
          </w:sdt>
        </w:p>
      </w:tc>
    </w:tr>
    <w:tr w:rsidR="00A51770" w:rsidRPr="00F81500" w14:paraId="36332116" w14:textId="77777777" w:rsidTr="009407B4">
      <w:trPr>
        <w:trHeight w:val="201"/>
      </w:trPr>
      <w:tc>
        <w:tcPr>
          <w:tcW w:w="1701" w:type="dxa"/>
          <w:tcBorders>
            <w:top w:val="nil"/>
            <w:left w:val="single" w:sz="4" w:space="0" w:color="D8E6F0" w:themeColor="accent2"/>
            <w:bottom w:val="nil"/>
            <w:right w:val="nil"/>
          </w:tcBorders>
        </w:tcPr>
        <w:p w14:paraId="6B5B1E6E" w14:textId="77777777" w:rsidR="00A51770" w:rsidRDefault="00A51770" w:rsidP="003D7C7E">
          <w:pPr>
            <w:tabs>
              <w:tab w:val="left" w:pos="1206"/>
            </w:tabs>
            <w:spacing w:before="60" w:after="60"/>
            <w:rPr>
              <w:b/>
            </w:rPr>
          </w:pPr>
          <w:r>
            <w:rPr>
              <w:b/>
            </w:rPr>
            <w:t>PROJECT:</w:t>
          </w:r>
        </w:p>
      </w:tc>
      <w:sdt>
        <w:sdtPr>
          <w:alias w:val="project"/>
          <w:tag w:val="project"/>
          <w:id w:val="1386764864"/>
          <w:text/>
        </w:sdtPr>
        <w:sdtEndPr/>
        <w:sdtContent>
          <w:tc>
            <w:tcPr>
              <w:tcW w:w="3402" w:type="dxa"/>
              <w:tcBorders>
                <w:top w:val="nil"/>
                <w:left w:val="nil"/>
                <w:bottom w:val="nil"/>
                <w:right w:val="nil"/>
              </w:tcBorders>
            </w:tcPr>
            <w:p w14:paraId="21AB56A0" w14:textId="1D28B0C1" w:rsidR="00A51770" w:rsidRPr="00290B5D" w:rsidRDefault="00C17EB2" w:rsidP="003D7C7E">
              <w:pPr>
                <w:tabs>
                  <w:tab w:val="left" w:pos="1206"/>
                </w:tabs>
                <w:spacing w:before="60" w:after="60"/>
              </w:pPr>
              <w:r w:rsidRPr="00C17EB2">
                <w:t>Various</w:t>
              </w:r>
            </w:p>
          </w:tc>
        </w:sdtContent>
      </w:sdt>
      <w:tc>
        <w:tcPr>
          <w:tcW w:w="1843" w:type="dxa"/>
          <w:tcBorders>
            <w:top w:val="nil"/>
            <w:left w:val="nil"/>
            <w:bottom w:val="nil"/>
            <w:right w:val="nil"/>
          </w:tcBorders>
        </w:tcPr>
        <w:p w14:paraId="45270AEC" w14:textId="77777777" w:rsidR="00A51770" w:rsidRPr="00290B5D" w:rsidRDefault="00A51770" w:rsidP="003D7C7E">
          <w:pPr>
            <w:spacing w:before="60" w:after="60"/>
            <w:rPr>
              <w:b/>
            </w:rPr>
          </w:pPr>
          <w:r w:rsidRPr="00290B5D">
            <w:rPr>
              <w:b/>
            </w:rPr>
            <w:t>AUTHOR:</w:t>
          </w:r>
        </w:p>
      </w:tc>
      <w:sdt>
        <w:sdtPr>
          <w:alias w:val="author"/>
          <w:tag w:val="author"/>
          <w:id w:val="-1384703429"/>
        </w:sdtPr>
        <w:sdtEndPr/>
        <w:sdtContent>
          <w:tc>
            <w:tcPr>
              <w:tcW w:w="3520" w:type="dxa"/>
              <w:tcBorders>
                <w:top w:val="nil"/>
                <w:left w:val="nil"/>
                <w:bottom w:val="nil"/>
                <w:right w:val="single" w:sz="4" w:space="0" w:color="D8E6F0" w:themeColor="accent2"/>
              </w:tcBorders>
            </w:tcPr>
            <w:p w14:paraId="05DACE90" w14:textId="247FEAA6" w:rsidR="00A51770" w:rsidRPr="00290B5D" w:rsidRDefault="00C17EB2" w:rsidP="003D7C7E">
              <w:pPr>
                <w:spacing w:before="60" w:after="60"/>
              </w:pPr>
              <w:r w:rsidRPr="00C17EB2">
                <w:t>D Duke</w:t>
              </w:r>
            </w:p>
          </w:tc>
        </w:sdtContent>
      </w:sdt>
    </w:tr>
    <w:tr w:rsidR="00A51770" w:rsidRPr="00F81500" w14:paraId="0F6E60F9" w14:textId="77777777" w:rsidTr="009407B4">
      <w:trPr>
        <w:trHeight w:val="201"/>
      </w:trPr>
      <w:tc>
        <w:tcPr>
          <w:tcW w:w="1701" w:type="dxa"/>
          <w:tcBorders>
            <w:top w:val="nil"/>
            <w:left w:val="single" w:sz="4" w:space="0" w:color="D8E6F0" w:themeColor="accent2"/>
            <w:bottom w:val="single" w:sz="4" w:space="0" w:color="FF0000"/>
            <w:right w:val="nil"/>
          </w:tcBorders>
        </w:tcPr>
        <w:p w14:paraId="62891A5D" w14:textId="77777777" w:rsidR="00A51770" w:rsidRDefault="00A51770" w:rsidP="003D7C7E">
          <w:pPr>
            <w:spacing w:before="60" w:after="60"/>
            <w:rPr>
              <w:b/>
            </w:rPr>
          </w:pPr>
          <w:r>
            <w:rPr>
              <w:b/>
            </w:rPr>
            <w:t>CHECKED:</w:t>
          </w:r>
        </w:p>
      </w:tc>
      <w:sdt>
        <w:sdtPr>
          <w:alias w:val="checked"/>
          <w:tag w:val="checked"/>
          <w:id w:val="-2041965702"/>
        </w:sdtPr>
        <w:sdtEndPr/>
        <w:sdtContent>
          <w:tc>
            <w:tcPr>
              <w:tcW w:w="3402" w:type="dxa"/>
              <w:tcBorders>
                <w:top w:val="nil"/>
                <w:left w:val="nil"/>
                <w:bottom w:val="single" w:sz="4" w:space="0" w:color="FF0000"/>
                <w:right w:val="nil"/>
              </w:tcBorders>
            </w:tcPr>
            <w:p w14:paraId="40C545AA" w14:textId="1E0CB4BF" w:rsidR="00A51770" w:rsidRPr="00290B5D" w:rsidRDefault="00C17EB2" w:rsidP="003D7C7E">
              <w:pPr>
                <w:spacing w:before="60" w:after="60"/>
              </w:pPr>
              <w:r w:rsidRPr="00C17EB2">
                <w:t xml:space="preserve">  </w:t>
              </w:r>
            </w:p>
          </w:tc>
        </w:sdtContent>
      </w:sdt>
      <w:tc>
        <w:tcPr>
          <w:tcW w:w="1843" w:type="dxa"/>
          <w:tcBorders>
            <w:top w:val="nil"/>
            <w:left w:val="nil"/>
            <w:bottom w:val="single" w:sz="4" w:space="0" w:color="FF0000"/>
            <w:right w:val="nil"/>
          </w:tcBorders>
        </w:tcPr>
        <w:p w14:paraId="6B0E6977" w14:textId="77777777" w:rsidR="00A51770" w:rsidRPr="00290B5D" w:rsidRDefault="00A51770" w:rsidP="003D7C7E">
          <w:pPr>
            <w:spacing w:before="60" w:after="60"/>
            <w:rPr>
              <w:b/>
            </w:rPr>
          </w:pPr>
          <w:r w:rsidRPr="00290B5D">
            <w:rPr>
              <w:b/>
            </w:rPr>
            <w:t>APPROVED:</w:t>
          </w:r>
        </w:p>
      </w:tc>
      <w:sdt>
        <w:sdtPr>
          <w:alias w:val="approved"/>
          <w:tag w:val="approved"/>
          <w:id w:val="1783915096"/>
          <w:text/>
        </w:sdtPr>
        <w:sdtEndPr/>
        <w:sdtContent>
          <w:tc>
            <w:tcPr>
              <w:tcW w:w="3520" w:type="dxa"/>
              <w:tcBorders>
                <w:top w:val="nil"/>
                <w:left w:val="nil"/>
                <w:bottom w:val="single" w:sz="4" w:space="0" w:color="FF0000"/>
                <w:right w:val="single" w:sz="4" w:space="0" w:color="D8E6F0" w:themeColor="accent2"/>
              </w:tcBorders>
            </w:tcPr>
            <w:p w14:paraId="22F0EADA" w14:textId="24DB753C" w:rsidR="00A51770" w:rsidRPr="00290B5D" w:rsidRDefault="00C17EB2" w:rsidP="003D7C7E">
              <w:pPr>
                <w:spacing w:before="60" w:after="60"/>
              </w:pPr>
              <w:r w:rsidRPr="00C17EB2">
                <w:t xml:space="preserve">  </w:t>
              </w:r>
            </w:p>
          </w:tc>
        </w:sdtContent>
      </w:sdt>
    </w:tr>
  </w:tbl>
  <w:p w14:paraId="188AF7A4" w14:textId="77777777" w:rsidR="00A51770" w:rsidRPr="003D7C7E" w:rsidRDefault="00A51770" w:rsidP="003D7C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1"/>
      <w:tblW w:w="5000" w:type="pct"/>
      <w:tblLayout w:type="fixed"/>
      <w:tblLook w:val="0400" w:firstRow="0" w:lastRow="0" w:firstColumn="0" w:lastColumn="0" w:noHBand="0" w:noVBand="1"/>
    </w:tblPr>
    <w:tblGrid>
      <w:gridCol w:w="1701"/>
      <w:gridCol w:w="3402"/>
      <w:gridCol w:w="1843"/>
      <w:gridCol w:w="3520"/>
    </w:tblGrid>
    <w:tr w:rsidR="00A51770" w:rsidRPr="00F81500" w14:paraId="389F157B" w14:textId="77777777" w:rsidTr="00A25F55">
      <w:trPr>
        <w:trHeight w:val="809"/>
      </w:trPr>
      <w:tc>
        <w:tcPr>
          <w:tcW w:w="10466" w:type="dxa"/>
          <w:gridSpan w:val="4"/>
          <w:tcBorders>
            <w:top w:val="nil"/>
            <w:left w:val="nil"/>
            <w:bottom w:val="nil"/>
            <w:right w:val="nil"/>
          </w:tcBorders>
        </w:tcPr>
        <w:p w14:paraId="6D999968" w14:textId="77777777" w:rsidR="00A51770" w:rsidRDefault="00A51770" w:rsidP="00A25F55">
          <w:pPr>
            <w:spacing w:before="60" w:after="60" w:line="240" w:lineRule="auto"/>
            <w:rPr>
              <w:b/>
            </w:rPr>
          </w:pPr>
          <w:r>
            <w:rPr>
              <w:rFonts w:ascii="Arial Gras" w:hAnsi="Arial Gras"/>
              <w:caps/>
              <w:noProof/>
              <w:lang w:eastAsia="en-GB"/>
            </w:rPr>
            <w:drawing>
              <wp:inline distT="0" distB="0" distL="0" distR="0" wp14:anchorId="62025A44" wp14:editId="0F4DD1AD">
                <wp:extent cx="960120" cy="457200"/>
                <wp:effectExtent l="0" t="0" r="0" b="0"/>
                <wp:docPr id="6" name="Logo 1" descr="G:\Brand\New Visual Identity\Assets\WSP logos\wsp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rand\New Visual Identity\Assets\WSP logos\wsp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 cy="457200"/>
                        </a:xfrm>
                        <a:prstGeom prst="rect">
                          <a:avLst/>
                        </a:prstGeom>
                        <a:noFill/>
                        <a:ln>
                          <a:noFill/>
                        </a:ln>
                      </pic:spPr>
                    </pic:pic>
                  </a:graphicData>
                </a:graphic>
              </wp:inline>
            </w:drawing>
          </w:r>
        </w:p>
      </w:tc>
    </w:tr>
    <w:tr w:rsidR="00A51770" w:rsidRPr="00F81500" w14:paraId="2A9CA21D" w14:textId="77777777" w:rsidTr="00F74AC2">
      <w:trPr>
        <w:trHeight w:val="505"/>
      </w:trPr>
      <w:tc>
        <w:tcPr>
          <w:tcW w:w="10466" w:type="dxa"/>
          <w:gridSpan w:val="4"/>
          <w:tcBorders>
            <w:top w:val="nil"/>
            <w:left w:val="single" w:sz="4" w:space="0" w:color="D8E6F0" w:themeColor="accent2"/>
            <w:bottom w:val="single" w:sz="4" w:space="0" w:color="FF0000"/>
            <w:right w:val="single" w:sz="4" w:space="0" w:color="D8E6F0" w:themeColor="accent2"/>
          </w:tcBorders>
          <w:vAlign w:val="bottom"/>
        </w:tcPr>
        <w:p w14:paraId="4A07DC56" w14:textId="77777777" w:rsidR="00A51770" w:rsidRDefault="00A51770" w:rsidP="00A25F55">
          <w:pPr>
            <w:spacing w:after="60" w:line="240" w:lineRule="auto"/>
            <w:rPr>
              <w:b/>
            </w:rPr>
          </w:pPr>
          <w:r>
            <w:rPr>
              <w:sz w:val="40"/>
              <w:szCs w:val="40"/>
            </w:rPr>
            <w:t>TECHNICAL NOTE 1</w:t>
          </w:r>
        </w:p>
      </w:tc>
    </w:tr>
    <w:tr w:rsidR="00A51770" w:rsidRPr="00F81500" w14:paraId="50B27B04" w14:textId="77777777" w:rsidTr="00F74AC2">
      <w:tc>
        <w:tcPr>
          <w:tcW w:w="1701" w:type="dxa"/>
          <w:tcBorders>
            <w:top w:val="single" w:sz="4" w:space="0" w:color="FF0000"/>
            <w:left w:val="single" w:sz="4" w:space="0" w:color="D8E6F0" w:themeColor="accent2"/>
            <w:bottom w:val="nil"/>
            <w:right w:val="nil"/>
          </w:tcBorders>
        </w:tcPr>
        <w:p w14:paraId="56040854" w14:textId="77777777" w:rsidR="00A51770" w:rsidRPr="004E1589" w:rsidRDefault="00A51770" w:rsidP="00A25F55">
          <w:pPr>
            <w:spacing w:before="60" w:after="60"/>
            <w:rPr>
              <w:b/>
              <w:caps/>
            </w:rPr>
          </w:pPr>
          <w:r>
            <w:rPr>
              <w:b/>
            </w:rPr>
            <w:t>DATE:</w:t>
          </w:r>
        </w:p>
      </w:tc>
      <w:tc>
        <w:tcPr>
          <w:tcW w:w="3402" w:type="dxa"/>
          <w:tcBorders>
            <w:top w:val="single" w:sz="4" w:space="0" w:color="FF0000"/>
            <w:left w:val="nil"/>
            <w:bottom w:val="nil"/>
            <w:right w:val="nil"/>
          </w:tcBorders>
        </w:tcPr>
        <w:p w14:paraId="73C05787" w14:textId="77777777" w:rsidR="00A51770" w:rsidRPr="00290B5D" w:rsidRDefault="00CC1FE2" w:rsidP="00A25F55">
          <w:pPr>
            <w:spacing w:before="60" w:after="60"/>
          </w:pPr>
          <w:sdt>
            <w:sdtPr>
              <w:alias w:val="Date"/>
              <w:tag w:val="Date"/>
              <w:id w:val="-1852184346"/>
              <w:lock w:val="sdtLocked"/>
              <w:date w:fullDate="2018-09-22T00:00:00Z">
                <w:dateFormat w:val="dd MMMM yyyy"/>
                <w:lid w:val="en-GB"/>
                <w:storeMappedDataAs w:val="dateTime"/>
                <w:calendar w:val="gregorian"/>
              </w:date>
            </w:sdtPr>
            <w:sdtEndPr/>
            <w:sdtContent>
              <w:r w:rsidR="00A51770" w:rsidRPr="000303BE">
                <w:t>22 September 2018</w:t>
              </w:r>
            </w:sdtContent>
          </w:sdt>
        </w:p>
      </w:tc>
      <w:tc>
        <w:tcPr>
          <w:tcW w:w="1843" w:type="dxa"/>
          <w:tcBorders>
            <w:top w:val="single" w:sz="4" w:space="0" w:color="FF0000"/>
            <w:left w:val="nil"/>
            <w:bottom w:val="nil"/>
            <w:right w:val="nil"/>
          </w:tcBorders>
        </w:tcPr>
        <w:p w14:paraId="34EACE27" w14:textId="77777777" w:rsidR="00A51770" w:rsidRDefault="00A51770" w:rsidP="00A25F55">
          <w:pPr>
            <w:spacing w:before="60" w:after="60"/>
          </w:pPr>
          <w:r>
            <w:rPr>
              <w:b/>
            </w:rPr>
            <w:t>CONFIDENTIALITY:</w:t>
          </w:r>
        </w:p>
      </w:tc>
      <w:tc>
        <w:tcPr>
          <w:tcW w:w="3520" w:type="dxa"/>
          <w:tcBorders>
            <w:top w:val="single" w:sz="4" w:space="0" w:color="FF0000"/>
            <w:left w:val="nil"/>
            <w:bottom w:val="nil"/>
            <w:right w:val="single" w:sz="4" w:space="0" w:color="D8E6F0" w:themeColor="accent2"/>
          </w:tcBorders>
        </w:tcPr>
        <w:p w14:paraId="2EF38E9A" w14:textId="77777777" w:rsidR="00A51770" w:rsidRPr="00290B5D" w:rsidRDefault="00CC1FE2" w:rsidP="00A25F55">
          <w:pPr>
            <w:spacing w:before="60" w:after="60"/>
          </w:pPr>
          <w:sdt>
            <w:sdtPr>
              <w:alias w:val="Confidentiality"/>
              <w:tag w:val="Confidentiality"/>
              <w:id w:val="573166299"/>
              <w:dropDownList>
                <w:listItem w:displayText="Public" w:value="Public"/>
                <w:listItem w:displayText="Internal" w:value="Internal"/>
                <w:listItem w:displayText="Confidential" w:value="Confidential"/>
                <w:listItem w:displayText="Restricted" w:value="Restricted"/>
              </w:dropDownList>
            </w:sdtPr>
            <w:sdtEndPr/>
            <w:sdtContent>
              <w:r w:rsidR="00A51770">
                <w:t>Restricted</w:t>
              </w:r>
            </w:sdtContent>
          </w:sdt>
        </w:p>
      </w:tc>
    </w:tr>
    <w:tr w:rsidR="00A51770" w:rsidRPr="00F81500" w14:paraId="69692ECD" w14:textId="77777777" w:rsidTr="00F74AC2">
      <w:tc>
        <w:tcPr>
          <w:tcW w:w="1701" w:type="dxa"/>
          <w:tcBorders>
            <w:top w:val="nil"/>
            <w:left w:val="single" w:sz="4" w:space="0" w:color="D8E6F0" w:themeColor="accent2"/>
            <w:bottom w:val="nil"/>
            <w:right w:val="nil"/>
          </w:tcBorders>
        </w:tcPr>
        <w:p w14:paraId="6A2636D2" w14:textId="77777777" w:rsidR="00A51770" w:rsidRPr="004E1589" w:rsidRDefault="00A51770" w:rsidP="00A25F55">
          <w:pPr>
            <w:spacing w:before="60" w:after="60"/>
            <w:rPr>
              <w:b/>
              <w:caps/>
            </w:rPr>
          </w:pPr>
          <w:r>
            <w:rPr>
              <w:b/>
            </w:rPr>
            <w:t>SUBJECT:</w:t>
          </w:r>
        </w:p>
      </w:tc>
      <w:tc>
        <w:tcPr>
          <w:tcW w:w="8765" w:type="dxa"/>
          <w:gridSpan w:val="3"/>
          <w:tcBorders>
            <w:top w:val="nil"/>
            <w:left w:val="nil"/>
            <w:bottom w:val="nil"/>
            <w:right w:val="single" w:sz="4" w:space="0" w:color="D8E6F0" w:themeColor="accent2"/>
          </w:tcBorders>
        </w:tcPr>
        <w:p w14:paraId="5712057B" w14:textId="77777777" w:rsidR="00A51770" w:rsidRPr="00290B5D" w:rsidRDefault="00CC1FE2" w:rsidP="00A25F55">
          <w:pPr>
            <w:spacing w:before="60" w:after="60"/>
          </w:pPr>
          <w:sdt>
            <w:sdtPr>
              <w:alias w:val="Subject"/>
              <w:tag w:val="Subject"/>
              <w:id w:val="1929155168"/>
              <w:lock w:val="sdtLocked"/>
              <w:text/>
            </w:sdtPr>
            <w:sdtEndPr/>
            <w:sdtContent>
              <w:r w:rsidR="00A51770" w:rsidRPr="000303BE">
                <w:t>Test 1</w:t>
              </w:r>
            </w:sdtContent>
          </w:sdt>
        </w:p>
      </w:tc>
    </w:tr>
    <w:tr w:rsidR="00A51770" w:rsidRPr="00F81500" w14:paraId="565FAFEF" w14:textId="77777777" w:rsidTr="00F74AC2">
      <w:trPr>
        <w:trHeight w:val="201"/>
      </w:trPr>
      <w:tc>
        <w:tcPr>
          <w:tcW w:w="1701" w:type="dxa"/>
          <w:tcBorders>
            <w:top w:val="nil"/>
            <w:left w:val="single" w:sz="4" w:space="0" w:color="D8E6F0" w:themeColor="accent2"/>
            <w:bottom w:val="nil"/>
            <w:right w:val="nil"/>
          </w:tcBorders>
        </w:tcPr>
        <w:p w14:paraId="033556A1" w14:textId="77777777" w:rsidR="00A51770" w:rsidRDefault="00A51770" w:rsidP="00A25F55">
          <w:pPr>
            <w:tabs>
              <w:tab w:val="left" w:pos="1206"/>
            </w:tabs>
            <w:spacing w:before="60" w:after="60"/>
            <w:rPr>
              <w:b/>
            </w:rPr>
          </w:pPr>
          <w:r>
            <w:rPr>
              <w:b/>
            </w:rPr>
            <w:t>PROJECT:</w:t>
          </w:r>
        </w:p>
      </w:tc>
      <w:sdt>
        <w:sdtPr>
          <w:alias w:val="project"/>
          <w:tag w:val="project"/>
          <w:id w:val="-976691561"/>
          <w:lock w:val="sdtLocked"/>
          <w:text/>
        </w:sdtPr>
        <w:sdtEndPr/>
        <w:sdtContent>
          <w:tc>
            <w:tcPr>
              <w:tcW w:w="3402" w:type="dxa"/>
              <w:tcBorders>
                <w:top w:val="nil"/>
                <w:left w:val="nil"/>
                <w:bottom w:val="nil"/>
                <w:right w:val="nil"/>
              </w:tcBorders>
            </w:tcPr>
            <w:p w14:paraId="3048FE09" w14:textId="77777777" w:rsidR="00A51770" w:rsidRPr="00290B5D" w:rsidRDefault="00A51770" w:rsidP="00A25F55">
              <w:pPr>
                <w:tabs>
                  <w:tab w:val="left" w:pos="1206"/>
                </w:tabs>
                <w:spacing w:before="60" w:after="60"/>
              </w:pPr>
              <w:r w:rsidRPr="000303BE">
                <w:t>Test 2</w:t>
              </w:r>
            </w:p>
          </w:tc>
        </w:sdtContent>
      </w:sdt>
      <w:tc>
        <w:tcPr>
          <w:tcW w:w="1843" w:type="dxa"/>
          <w:tcBorders>
            <w:top w:val="nil"/>
            <w:left w:val="nil"/>
            <w:bottom w:val="nil"/>
            <w:right w:val="nil"/>
          </w:tcBorders>
        </w:tcPr>
        <w:p w14:paraId="7B4664CD" w14:textId="77777777" w:rsidR="00A51770" w:rsidRPr="00290B5D" w:rsidRDefault="00A51770" w:rsidP="00A25F55">
          <w:pPr>
            <w:spacing w:before="60" w:after="60"/>
            <w:rPr>
              <w:b/>
            </w:rPr>
          </w:pPr>
          <w:r w:rsidRPr="00290B5D">
            <w:rPr>
              <w:b/>
            </w:rPr>
            <w:t>AUTHOR:</w:t>
          </w:r>
        </w:p>
      </w:tc>
      <w:sdt>
        <w:sdtPr>
          <w:alias w:val="author"/>
          <w:tag w:val="author"/>
          <w:id w:val="-1574119217"/>
          <w:lock w:val="sdtLocked"/>
          <w:showingPlcHdr/>
        </w:sdtPr>
        <w:sdtEndPr/>
        <w:sdtContent>
          <w:tc>
            <w:tcPr>
              <w:tcW w:w="3520" w:type="dxa"/>
              <w:tcBorders>
                <w:top w:val="nil"/>
                <w:left w:val="nil"/>
                <w:bottom w:val="nil"/>
                <w:right w:val="single" w:sz="4" w:space="0" w:color="D8E6F0" w:themeColor="accent2"/>
              </w:tcBorders>
            </w:tcPr>
            <w:p w14:paraId="569612E5" w14:textId="77777777" w:rsidR="00A51770" w:rsidRPr="00290B5D" w:rsidRDefault="00A51770" w:rsidP="00A25F55">
              <w:pPr>
                <w:spacing w:before="60" w:after="60"/>
              </w:pPr>
              <w:r w:rsidRPr="00237EF6">
                <w:rPr>
                  <w:rStyle w:val="PlaceholderText"/>
                  <w:vanish/>
                </w:rPr>
                <w:t>Insert author</w:t>
              </w:r>
            </w:p>
          </w:tc>
        </w:sdtContent>
      </w:sdt>
    </w:tr>
    <w:tr w:rsidR="00A51770" w:rsidRPr="00F81500" w14:paraId="752EA7C5" w14:textId="77777777" w:rsidTr="00F74AC2">
      <w:trPr>
        <w:trHeight w:val="201"/>
      </w:trPr>
      <w:tc>
        <w:tcPr>
          <w:tcW w:w="1701" w:type="dxa"/>
          <w:tcBorders>
            <w:top w:val="nil"/>
            <w:left w:val="single" w:sz="4" w:space="0" w:color="D8E6F0" w:themeColor="accent2"/>
            <w:bottom w:val="single" w:sz="4" w:space="0" w:color="FF0000"/>
            <w:right w:val="nil"/>
          </w:tcBorders>
        </w:tcPr>
        <w:p w14:paraId="2FED4E60" w14:textId="77777777" w:rsidR="00A51770" w:rsidRDefault="00A51770" w:rsidP="00A25F55">
          <w:pPr>
            <w:spacing w:before="60" w:after="60"/>
            <w:rPr>
              <w:b/>
            </w:rPr>
          </w:pPr>
          <w:r>
            <w:rPr>
              <w:b/>
            </w:rPr>
            <w:t>CHECKED:</w:t>
          </w:r>
        </w:p>
      </w:tc>
      <w:sdt>
        <w:sdtPr>
          <w:alias w:val="checked"/>
          <w:tag w:val="checked"/>
          <w:id w:val="-175192124"/>
          <w:lock w:val="sdtLocked"/>
          <w:showingPlcHdr/>
        </w:sdtPr>
        <w:sdtEndPr/>
        <w:sdtContent>
          <w:tc>
            <w:tcPr>
              <w:tcW w:w="3402" w:type="dxa"/>
              <w:tcBorders>
                <w:top w:val="nil"/>
                <w:left w:val="nil"/>
                <w:bottom w:val="single" w:sz="4" w:space="0" w:color="FF0000"/>
                <w:right w:val="nil"/>
              </w:tcBorders>
            </w:tcPr>
            <w:p w14:paraId="3DE47797" w14:textId="77777777" w:rsidR="00A51770" w:rsidRPr="00290B5D" w:rsidRDefault="00A51770" w:rsidP="00A25F55">
              <w:pPr>
                <w:spacing w:before="60" w:after="60"/>
              </w:pPr>
              <w:r w:rsidRPr="00237EF6">
                <w:rPr>
                  <w:rStyle w:val="PlaceholderText"/>
                  <w:vanish/>
                </w:rPr>
                <w:t>Insert checker</w:t>
              </w:r>
            </w:p>
          </w:tc>
        </w:sdtContent>
      </w:sdt>
      <w:tc>
        <w:tcPr>
          <w:tcW w:w="1843" w:type="dxa"/>
          <w:tcBorders>
            <w:top w:val="nil"/>
            <w:left w:val="nil"/>
            <w:bottom w:val="single" w:sz="4" w:space="0" w:color="FF0000"/>
            <w:right w:val="nil"/>
          </w:tcBorders>
        </w:tcPr>
        <w:p w14:paraId="00CCB6F9" w14:textId="77777777" w:rsidR="00A51770" w:rsidRPr="00290B5D" w:rsidRDefault="00A51770" w:rsidP="00A25F55">
          <w:pPr>
            <w:spacing w:before="60" w:after="60"/>
            <w:rPr>
              <w:b/>
            </w:rPr>
          </w:pPr>
          <w:r w:rsidRPr="00290B5D">
            <w:rPr>
              <w:b/>
            </w:rPr>
            <w:t>APPROVED:</w:t>
          </w:r>
        </w:p>
      </w:tc>
      <w:sdt>
        <w:sdtPr>
          <w:alias w:val="approved"/>
          <w:tag w:val="approved"/>
          <w:id w:val="486669189"/>
          <w:lock w:val="sdtLocked"/>
          <w:text/>
        </w:sdtPr>
        <w:sdtEndPr/>
        <w:sdtContent>
          <w:tc>
            <w:tcPr>
              <w:tcW w:w="3520" w:type="dxa"/>
              <w:tcBorders>
                <w:top w:val="nil"/>
                <w:left w:val="nil"/>
                <w:bottom w:val="single" w:sz="4" w:space="0" w:color="FF0000"/>
                <w:right w:val="single" w:sz="4" w:space="0" w:color="D8E6F0" w:themeColor="accent2"/>
              </w:tcBorders>
            </w:tcPr>
            <w:p w14:paraId="48941D23" w14:textId="77777777" w:rsidR="00A51770" w:rsidRPr="00290B5D" w:rsidRDefault="00A51770" w:rsidP="00A25F55">
              <w:pPr>
                <w:spacing w:before="60" w:after="60"/>
              </w:pPr>
              <w:r w:rsidRPr="000303BE">
                <w:t>Test 5</w:t>
              </w:r>
            </w:p>
          </w:tc>
        </w:sdtContent>
      </w:sdt>
    </w:tr>
  </w:tbl>
  <w:p w14:paraId="19E736FE" w14:textId="77777777" w:rsidR="00A51770" w:rsidRPr="005256A7" w:rsidRDefault="00A51770">
    <w:pPr>
      <w:pStyle w:val="Header"/>
      <w:rPr>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E3B051B2"/>
    <w:lvl w:ilvl="0">
      <w:start w:val="1"/>
      <w:numFmt w:val="decimal"/>
      <w:lvlText w:val="%1."/>
      <w:lvlJc w:val="left"/>
      <w:pPr>
        <w:tabs>
          <w:tab w:val="num" w:pos="1209"/>
        </w:tabs>
        <w:ind w:left="1209" w:hanging="360"/>
      </w:pPr>
    </w:lvl>
  </w:abstractNum>
  <w:abstractNum w:abstractNumId="1" w15:restartNumberingAfterBreak="0">
    <w:nsid w:val="FFFFFF89"/>
    <w:multiLevelType w:val="singleLevel"/>
    <w:tmpl w:val="0B6A38D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01060A7"/>
    <w:multiLevelType w:val="multilevel"/>
    <w:tmpl w:val="D2465F08"/>
    <w:lvl w:ilvl="0">
      <w:start w:val="1"/>
      <w:numFmt w:val="bullet"/>
      <w:pStyle w:val="ListBullet"/>
      <w:lvlText w:val=""/>
      <w:lvlJc w:val="left"/>
      <w:pPr>
        <w:tabs>
          <w:tab w:val="num" w:pos="3240"/>
        </w:tabs>
        <w:ind w:left="360" w:hanging="360"/>
      </w:pPr>
      <w:rPr>
        <w:rFonts w:ascii="Wingdings" w:hAnsi="Wingdings" w:hint="default"/>
        <w:color w:val="F9423A"/>
        <w:sz w:val="32"/>
      </w:rPr>
    </w:lvl>
    <w:lvl w:ilvl="1">
      <w:start w:val="1"/>
      <w:numFmt w:val="bullet"/>
      <w:lvlText w:val="—"/>
      <w:lvlJc w:val="left"/>
      <w:pPr>
        <w:tabs>
          <w:tab w:val="num" w:pos="3600"/>
        </w:tabs>
        <w:ind w:left="720" w:hanging="360"/>
      </w:pPr>
      <w:rPr>
        <w:rFonts w:ascii="Gentium Basic" w:hAnsi="Gentium Basic" w:hint="default"/>
        <w:color w:val="auto"/>
        <w:sz w:val="20"/>
        <w:szCs w:val="20"/>
      </w:rPr>
    </w:lvl>
    <w:lvl w:ilvl="2">
      <w:start w:val="1"/>
      <w:numFmt w:val="bullet"/>
      <w:lvlText w:val="—"/>
      <w:lvlJc w:val="left"/>
      <w:pPr>
        <w:tabs>
          <w:tab w:val="num" w:pos="3960"/>
        </w:tabs>
        <w:ind w:left="1080" w:hanging="360"/>
      </w:pPr>
      <w:rPr>
        <w:rFonts w:ascii="Gentium Basic" w:hAnsi="Gentium Basic" w:hint="default"/>
        <w:color w:val="auto"/>
      </w:rPr>
    </w:lvl>
    <w:lvl w:ilvl="3">
      <w:start w:val="1"/>
      <w:numFmt w:val="decimal"/>
      <w:lvlText w:val="(%4)"/>
      <w:lvlJc w:val="left"/>
      <w:pPr>
        <w:tabs>
          <w:tab w:val="num" w:pos="4320"/>
        </w:tabs>
        <w:ind w:left="1440" w:hanging="360"/>
      </w:pPr>
      <w:rPr>
        <w:rFonts w:hint="default"/>
      </w:rPr>
    </w:lvl>
    <w:lvl w:ilvl="4">
      <w:start w:val="1"/>
      <w:numFmt w:val="lowerLetter"/>
      <w:lvlText w:val="(%5)"/>
      <w:lvlJc w:val="left"/>
      <w:pPr>
        <w:tabs>
          <w:tab w:val="num" w:pos="4680"/>
        </w:tabs>
        <w:ind w:left="1800" w:hanging="360"/>
      </w:pPr>
      <w:rPr>
        <w:rFonts w:hint="default"/>
      </w:rPr>
    </w:lvl>
    <w:lvl w:ilvl="5">
      <w:start w:val="1"/>
      <w:numFmt w:val="lowerRoman"/>
      <w:lvlText w:val="(%6)"/>
      <w:lvlJc w:val="left"/>
      <w:pPr>
        <w:tabs>
          <w:tab w:val="num" w:pos="5040"/>
        </w:tabs>
        <w:ind w:left="2160" w:hanging="360"/>
      </w:pPr>
      <w:rPr>
        <w:rFonts w:hint="default"/>
      </w:rPr>
    </w:lvl>
    <w:lvl w:ilvl="6">
      <w:start w:val="1"/>
      <w:numFmt w:val="decimal"/>
      <w:lvlText w:val="%7."/>
      <w:lvlJc w:val="left"/>
      <w:pPr>
        <w:tabs>
          <w:tab w:val="num" w:pos="5400"/>
        </w:tabs>
        <w:ind w:left="2520" w:hanging="360"/>
      </w:pPr>
      <w:rPr>
        <w:rFonts w:hint="default"/>
      </w:rPr>
    </w:lvl>
    <w:lvl w:ilvl="7">
      <w:start w:val="1"/>
      <w:numFmt w:val="lowerLetter"/>
      <w:lvlText w:val="%8."/>
      <w:lvlJc w:val="left"/>
      <w:pPr>
        <w:tabs>
          <w:tab w:val="num" w:pos="5760"/>
        </w:tabs>
        <w:ind w:left="2880" w:hanging="360"/>
      </w:pPr>
      <w:rPr>
        <w:rFonts w:hint="default"/>
      </w:rPr>
    </w:lvl>
    <w:lvl w:ilvl="8">
      <w:start w:val="1"/>
      <w:numFmt w:val="lowerRoman"/>
      <w:lvlText w:val="%9."/>
      <w:lvlJc w:val="left"/>
      <w:pPr>
        <w:tabs>
          <w:tab w:val="num" w:pos="6120"/>
        </w:tabs>
        <w:ind w:left="3240" w:hanging="360"/>
      </w:pPr>
      <w:rPr>
        <w:rFonts w:hint="default"/>
      </w:rPr>
    </w:lvl>
  </w:abstractNum>
  <w:abstractNum w:abstractNumId="3" w15:restartNumberingAfterBreak="0">
    <w:nsid w:val="2F5A4AED"/>
    <w:multiLevelType w:val="multilevel"/>
    <w:tmpl w:val="A984CE10"/>
    <w:lvl w:ilvl="0">
      <w:start w:val="1"/>
      <w:numFmt w:val="decimal"/>
      <w:pStyle w:val="ListNumber"/>
      <w:lvlText w:val="%1"/>
      <w:lvlJc w:val="left"/>
      <w:pPr>
        <w:tabs>
          <w:tab w:val="num" w:pos="360"/>
        </w:tabs>
        <w:ind w:left="360" w:hanging="360"/>
      </w:pPr>
      <w:rPr>
        <w:rFonts w:hint="default"/>
        <w:b/>
        <w:i w:val="0"/>
        <w:color w:val="F9423A" w:themeColor="text2"/>
        <w:sz w:val="20"/>
        <w:szCs w:val="20"/>
      </w:rPr>
    </w:lvl>
    <w:lvl w:ilvl="1">
      <w:start w:val="1"/>
      <w:numFmt w:val="lowerLetter"/>
      <w:lvlText w:val="%2"/>
      <w:lvlJc w:val="left"/>
      <w:pPr>
        <w:tabs>
          <w:tab w:val="num" w:pos="720"/>
        </w:tabs>
        <w:ind w:left="720" w:hanging="360"/>
      </w:pPr>
      <w:rPr>
        <w:rFonts w:hint="default"/>
        <w:color w:val="F9423A" w:themeColor="text2"/>
        <w:sz w:val="16"/>
      </w:rPr>
    </w:lvl>
    <w:lvl w:ilvl="2">
      <w:start w:val="1"/>
      <w:numFmt w:val="lowerRoman"/>
      <w:lvlText w:val="%3"/>
      <w:lvlJc w:val="left"/>
      <w:pPr>
        <w:tabs>
          <w:tab w:val="num" w:pos="1080"/>
        </w:tabs>
        <w:ind w:left="1080" w:hanging="360"/>
      </w:pPr>
      <w:rPr>
        <w:rFonts w:hint="default"/>
        <w:color w:val="F9423A" w:themeColor="text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2D54944"/>
    <w:multiLevelType w:val="multilevel"/>
    <w:tmpl w:val="8DD833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4966162"/>
    <w:multiLevelType w:val="multilevel"/>
    <w:tmpl w:val="DCC28478"/>
    <w:lvl w:ilvl="0">
      <w:start w:val="1"/>
      <w:numFmt w:val="decimal"/>
      <w:lvlText w:val="%1"/>
      <w:lvlJc w:val="left"/>
      <w:pPr>
        <w:ind w:left="709" w:hanging="709"/>
      </w:pPr>
      <w:rPr>
        <w:rFonts w:hint="default"/>
        <w:color w:val="FFFFFF" w:themeColor="background2"/>
        <w:sz w:val="120"/>
        <w:szCs w:val="120"/>
      </w:rPr>
    </w:lvl>
    <w:lvl w:ilvl="1">
      <w:start w:val="1"/>
      <w:numFmt w:val="decimal"/>
      <w:lvlText w:val="%1.%2"/>
      <w:lvlJc w:val="left"/>
      <w:pPr>
        <w:ind w:left="567" w:hanging="279"/>
      </w:pPr>
      <w:rPr>
        <w:rFonts w:hint="default"/>
      </w:rPr>
    </w:lvl>
    <w:lvl w:ilvl="2">
      <w:start w:val="1"/>
      <w:numFmt w:val="decimal"/>
      <w:lvlText w:val="%1.%2.%3"/>
      <w:lvlJc w:val="left"/>
      <w:pPr>
        <w:ind w:left="567" w:hanging="283"/>
      </w:pPr>
      <w:rPr>
        <w:rFonts w:ascii="Arial" w:hAnsi="Arial" w:cs="Arial" w:hint="default"/>
        <w:color w:val="000000" w:themeColor="text1"/>
      </w:rPr>
    </w:lvl>
    <w:lvl w:ilvl="3">
      <w:start w:val="1"/>
      <w:numFmt w:val="decimal"/>
      <w:lvlText w:val="%1.%2.%3.%4"/>
      <w:lvlJc w:val="left"/>
      <w:pPr>
        <w:ind w:left="1431" w:hanging="864"/>
      </w:pPr>
      <w:rPr>
        <w:rFonts w:hint="default"/>
      </w:rPr>
    </w:lvl>
    <w:lvl w:ilvl="4">
      <w:start w:val="1"/>
      <w:numFmt w:val="decimal"/>
      <w:lvlText w:val="%1.%2.%3.%4.%5"/>
      <w:lvlJc w:val="left"/>
      <w:pPr>
        <w:ind w:left="1575"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6" w15:restartNumberingAfterBreak="0">
    <w:nsid w:val="4C3137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D5148A"/>
    <w:multiLevelType w:val="multilevel"/>
    <w:tmpl w:val="6810CE36"/>
    <w:lvl w:ilvl="0">
      <w:start w:val="1"/>
      <w:numFmt w:val="decimal"/>
      <w:lvlText w:val="%1."/>
      <w:lvlJc w:val="left"/>
      <w:pPr>
        <w:ind w:left="360" w:hanging="360"/>
      </w:pPr>
      <w:rPr>
        <w:rFonts w:ascii="Arial Gras" w:hAnsi="Arial Gras" w:hint="default"/>
        <w:b/>
        <w:i w:val="0"/>
        <w:color w:val="000000" w:themeColor="text1"/>
      </w:rPr>
    </w:lvl>
    <w:lvl w:ilvl="1">
      <w:start w:val="1"/>
      <w:numFmt w:val="lowerLetter"/>
      <w:lvlText w:val="%2."/>
      <w:lvlJc w:val="left"/>
      <w:pPr>
        <w:ind w:left="720" w:hanging="360"/>
      </w:pPr>
      <w:rPr>
        <w:rFonts w:hint="default"/>
        <w:b/>
        <w:i w:val="0"/>
        <w:color w:val="000000" w:themeColor="text1"/>
      </w:rPr>
    </w:lvl>
    <w:lvl w:ilvl="2">
      <w:start w:val="1"/>
      <w:numFmt w:val="lowerRoman"/>
      <w:lvlText w:val="%3."/>
      <w:lvlJc w:val="left"/>
      <w:pPr>
        <w:ind w:left="1080" w:hanging="360"/>
      </w:pPr>
      <w:rPr>
        <w:rFonts w:hint="default"/>
        <w:b/>
        <w:i w:val="0"/>
        <w:color w:val="000000" w:themeColor="tex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7"/>
  </w:num>
  <w:num w:numId="3">
    <w:abstractNumId w:val="1"/>
  </w:num>
  <w:num w:numId="4">
    <w:abstractNumId w:val="2"/>
  </w:num>
  <w:num w:numId="5">
    <w:abstractNumId w:val="5"/>
  </w:num>
  <w:num w:numId="6">
    <w:abstractNumId w:val="5"/>
  </w:num>
  <w:num w:numId="7">
    <w:abstractNumId w:val="5"/>
  </w:num>
  <w:num w:numId="8">
    <w:abstractNumId w:val="3"/>
  </w:num>
  <w:num w:numId="9">
    <w:abstractNumId w:val="2"/>
  </w:num>
  <w:num w:numId="10">
    <w:abstractNumId w:val="4"/>
  </w:num>
  <w:num w:numId="11">
    <w:abstractNumId w:val="6"/>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attachedTemplate r:id="rId1"/>
  <w:defaultTabStop w:val="706"/>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jA1NTQxNzY2MTGwMLJQ0lEKTi0uzszPAykwrAUA/wNgFCwAAAA="/>
  </w:docVars>
  <w:rsids>
    <w:rsidRoot w:val="00C17EB2"/>
    <w:rsid w:val="000303BE"/>
    <w:rsid w:val="00030FC4"/>
    <w:rsid w:val="000406AE"/>
    <w:rsid w:val="000509C2"/>
    <w:rsid w:val="000568EC"/>
    <w:rsid w:val="00061AF8"/>
    <w:rsid w:val="00071E4E"/>
    <w:rsid w:val="0007307A"/>
    <w:rsid w:val="000735D2"/>
    <w:rsid w:val="00073E13"/>
    <w:rsid w:val="00077B63"/>
    <w:rsid w:val="0008552D"/>
    <w:rsid w:val="00091164"/>
    <w:rsid w:val="0009774B"/>
    <w:rsid w:val="00097D56"/>
    <w:rsid w:val="000A3DC2"/>
    <w:rsid w:val="000A5A23"/>
    <w:rsid w:val="000B3884"/>
    <w:rsid w:val="000B42BD"/>
    <w:rsid w:val="000C617D"/>
    <w:rsid w:val="000D34D1"/>
    <w:rsid w:val="000D5000"/>
    <w:rsid w:val="000D6B55"/>
    <w:rsid w:val="000E4339"/>
    <w:rsid w:val="00101571"/>
    <w:rsid w:val="00113C33"/>
    <w:rsid w:val="0013029C"/>
    <w:rsid w:val="001364FB"/>
    <w:rsid w:val="00143E92"/>
    <w:rsid w:val="001553CA"/>
    <w:rsid w:val="001832A2"/>
    <w:rsid w:val="00196E45"/>
    <w:rsid w:val="00197290"/>
    <w:rsid w:val="00197C71"/>
    <w:rsid w:val="001A2DC5"/>
    <w:rsid w:val="001A3CFA"/>
    <w:rsid w:val="001A6441"/>
    <w:rsid w:val="001C7C5E"/>
    <w:rsid w:val="001D0772"/>
    <w:rsid w:val="001D7158"/>
    <w:rsid w:val="001F5A7B"/>
    <w:rsid w:val="001F7254"/>
    <w:rsid w:val="00204B48"/>
    <w:rsid w:val="00206F6F"/>
    <w:rsid w:val="00210969"/>
    <w:rsid w:val="002216BD"/>
    <w:rsid w:val="002247CB"/>
    <w:rsid w:val="00232093"/>
    <w:rsid w:val="00237EF6"/>
    <w:rsid w:val="002465CB"/>
    <w:rsid w:val="0025322A"/>
    <w:rsid w:val="002612C4"/>
    <w:rsid w:val="00263E71"/>
    <w:rsid w:val="0027041E"/>
    <w:rsid w:val="002745F7"/>
    <w:rsid w:val="002808A5"/>
    <w:rsid w:val="00284A26"/>
    <w:rsid w:val="00284B4F"/>
    <w:rsid w:val="00290B5D"/>
    <w:rsid w:val="00296707"/>
    <w:rsid w:val="002A10D3"/>
    <w:rsid w:val="002A336A"/>
    <w:rsid w:val="002A52F4"/>
    <w:rsid w:val="002A70D2"/>
    <w:rsid w:val="002E2F39"/>
    <w:rsid w:val="002E5277"/>
    <w:rsid w:val="002E692F"/>
    <w:rsid w:val="002E73EA"/>
    <w:rsid w:val="002F4C52"/>
    <w:rsid w:val="00306862"/>
    <w:rsid w:val="003076CB"/>
    <w:rsid w:val="003121CE"/>
    <w:rsid w:val="00312869"/>
    <w:rsid w:val="0033396F"/>
    <w:rsid w:val="00336093"/>
    <w:rsid w:val="003601C5"/>
    <w:rsid w:val="003708CC"/>
    <w:rsid w:val="00376FCD"/>
    <w:rsid w:val="0038343A"/>
    <w:rsid w:val="00387C70"/>
    <w:rsid w:val="003A109A"/>
    <w:rsid w:val="003B61FB"/>
    <w:rsid w:val="003D6983"/>
    <w:rsid w:val="003D7C7E"/>
    <w:rsid w:val="00400487"/>
    <w:rsid w:val="004029F1"/>
    <w:rsid w:val="00406DEF"/>
    <w:rsid w:val="00407B5D"/>
    <w:rsid w:val="00410443"/>
    <w:rsid w:val="004207D0"/>
    <w:rsid w:val="00422F03"/>
    <w:rsid w:val="004249BD"/>
    <w:rsid w:val="00434898"/>
    <w:rsid w:val="00444131"/>
    <w:rsid w:val="004619BC"/>
    <w:rsid w:val="00461FBC"/>
    <w:rsid w:val="0046379C"/>
    <w:rsid w:val="00463CEA"/>
    <w:rsid w:val="0046562E"/>
    <w:rsid w:val="0048316D"/>
    <w:rsid w:val="00493EC8"/>
    <w:rsid w:val="00494580"/>
    <w:rsid w:val="00497588"/>
    <w:rsid w:val="004A117D"/>
    <w:rsid w:val="004A173C"/>
    <w:rsid w:val="004A39DA"/>
    <w:rsid w:val="004C2053"/>
    <w:rsid w:val="004C51F1"/>
    <w:rsid w:val="004D0CE1"/>
    <w:rsid w:val="004D3999"/>
    <w:rsid w:val="004D4E63"/>
    <w:rsid w:val="004E532A"/>
    <w:rsid w:val="004F23AD"/>
    <w:rsid w:val="004F3E69"/>
    <w:rsid w:val="004F6AAF"/>
    <w:rsid w:val="00511FE8"/>
    <w:rsid w:val="0051700D"/>
    <w:rsid w:val="005256A7"/>
    <w:rsid w:val="0053108C"/>
    <w:rsid w:val="00535F14"/>
    <w:rsid w:val="00543565"/>
    <w:rsid w:val="005606D8"/>
    <w:rsid w:val="005A36D0"/>
    <w:rsid w:val="005A668E"/>
    <w:rsid w:val="005B2CEE"/>
    <w:rsid w:val="005B2E5F"/>
    <w:rsid w:val="005D54DC"/>
    <w:rsid w:val="005D6981"/>
    <w:rsid w:val="005D7F99"/>
    <w:rsid w:val="005F3510"/>
    <w:rsid w:val="005F423A"/>
    <w:rsid w:val="00616702"/>
    <w:rsid w:val="006242D6"/>
    <w:rsid w:val="00635DF2"/>
    <w:rsid w:val="006370A2"/>
    <w:rsid w:val="00643315"/>
    <w:rsid w:val="00660593"/>
    <w:rsid w:val="00667BF9"/>
    <w:rsid w:val="0068087D"/>
    <w:rsid w:val="006831EC"/>
    <w:rsid w:val="0068696C"/>
    <w:rsid w:val="006A04CC"/>
    <w:rsid w:val="006B11B6"/>
    <w:rsid w:val="006B40D7"/>
    <w:rsid w:val="006C00C6"/>
    <w:rsid w:val="006C2A0B"/>
    <w:rsid w:val="006C6587"/>
    <w:rsid w:val="006D25D2"/>
    <w:rsid w:val="006E3248"/>
    <w:rsid w:val="006F2AAB"/>
    <w:rsid w:val="006F3708"/>
    <w:rsid w:val="006F6445"/>
    <w:rsid w:val="00711191"/>
    <w:rsid w:val="00714881"/>
    <w:rsid w:val="00716206"/>
    <w:rsid w:val="00724C20"/>
    <w:rsid w:val="00727030"/>
    <w:rsid w:val="00733683"/>
    <w:rsid w:val="00741A75"/>
    <w:rsid w:val="00752FD2"/>
    <w:rsid w:val="007563B6"/>
    <w:rsid w:val="00757CF5"/>
    <w:rsid w:val="00776107"/>
    <w:rsid w:val="0077782A"/>
    <w:rsid w:val="00780521"/>
    <w:rsid w:val="00781004"/>
    <w:rsid w:val="00782DC7"/>
    <w:rsid w:val="007B6B18"/>
    <w:rsid w:val="007D7ADD"/>
    <w:rsid w:val="007E587D"/>
    <w:rsid w:val="00811157"/>
    <w:rsid w:val="00813FBD"/>
    <w:rsid w:val="008267E5"/>
    <w:rsid w:val="00830985"/>
    <w:rsid w:val="00832276"/>
    <w:rsid w:val="00832E86"/>
    <w:rsid w:val="008348FF"/>
    <w:rsid w:val="00836892"/>
    <w:rsid w:val="00840973"/>
    <w:rsid w:val="0086051B"/>
    <w:rsid w:val="00862B1A"/>
    <w:rsid w:val="008730F2"/>
    <w:rsid w:val="008946ED"/>
    <w:rsid w:val="008A3F6C"/>
    <w:rsid w:val="008B490F"/>
    <w:rsid w:val="008C061C"/>
    <w:rsid w:val="008D10AA"/>
    <w:rsid w:val="008D3414"/>
    <w:rsid w:val="008E2F81"/>
    <w:rsid w:val="008E3A71"/>
    <w:rsid w:val="008E6221"/>
    <w:rsid w:val="008F1666"/>
    <w:rsid w:val="008F3AAC"/>
    <w:rsid w:val="008F478A"/>
    <w:rsid w:val="008F64BE"/>
    <w:rsid w:val="00903835"/>
    <w:rsid w:val="0090560B"/>
    <w:rsid w:val="009077D6"/>
    <w:rsid w:val="00922A33"/>
    <w:rsid w:val="0093254E"/>
    <w:rsid w:val="00933F4E"/>
    <w:rsid w:val="009407B4"/>
    <w:rsid w:val="00943859"/>
    <w:rsid w:val="00946D82"/>
    <w:rsid w:val="00973C3C"/>
    <w:rsid w:val="009754EF"/>
    <w:rsid w:val="009A7BFC"/>
    <w:rsid w:val="009B1E1C"/>
    <w:rsid w:val="009B26F7"/>
    <w:rsid w:val="009B4740"/>
    <w:rsid w:val="009C01E7"/>
    <w:rsid w:val="009C248B"/>
    <w:rsid w:val="009C2A06"/>
    <w:rsid w:val="009D1829"/>
    <w:rsid w:val="00A01515"/>
    <w:rsid w:val="00A03B68"/>
    <w:rsid w:val="00A04811"/>
    <w:rsid w:val="00A10A8F"/>
    <w:rsid w:val="00A172E0"/>
    <w:rsid w:val="00A22C15"/>
    <w:rsid w:val="00A23C8D"/>
    <w:rsid w:val="00A248B2"/>
    <w:rsid w:val="00A25F55"/>
    <w:rsid w:val="00A27BC3"/>
    <w:rsid w:val="00A27F99"/>
    <w:rsid w:val="00A300FA"/>
    <w:rsid w:val="00A340D1"/>
    <w:rsid w:val="00A51770"/>
    <w:rsid w:val="00A52036"/>
    <w:rsid w:val="00A63A58"/>
    <w:rsid w:val="00A74A22"/>
    <w:rsid w:val="00A766CD"/>
    <w:rsid w:val="00A819C2"/>
    <w:rsid w:val="00A96260"/>
    <w:rsid w:val="00AC24D6"/>
    <w:rsid w:val="00AC3F03"/>
    <w:rsid w:val="00AC6ABB"/>
    <w:rsid w:val="00AD128B"/>
    <w:rsid w:val="00AD5792"/>
    <w:rsid w:val="00AD5A83"/>
    <w:rsid w:val="00AE50F4"/>
    <w:rsid w:val="00AF21E0"/>
    <w:rsid w:val="00AF3C5B"/>
    <w:rsid w:val="00AF3FAC"/>
    <w:rsid w:val="00AF5459"/>
    <w:rsid w:val="00AF706E"/>
    <w:rsid w:val="00B04C6E"/>
    <w:rsid w:val="00B04FF5"/>
    <w:rsid w:val="00B05BF7"/>
    <w:rsid w:val="00B0638D"/>
    <w:rsid w:val="00B1368F"/>
    <w:rsid w:val="00B17BC5"/>
    <w:rsid w:val="00B3137B"/>
    <w:rsid w:val="00B452DF"/>
    <w:rsid w:val="00B45D96"/>
    <w:rsid w:val="00B70371"/>
    <w:rsid w:val="00B721DA"/>
    <w:rsid w:val="00B7747D"/>
    <w:rsid w:val="00B77F2D"/>
    <w:rsid w:val="00B80753"/>
    <w:rsid w:val="00B810E2"/>
    <w:rsid w:val="00B82EFF"/>
    <w:rsid w:val="00B937A8"/>
    <w:rsid w:val="00B948F8"/>
    <w:rsid w:val="00B94BA8"/>
    <w:rsid w:val="00BB2B80"/>
    <w:rsid w:val="00BB53F4"/>
    <w:rsid w:val="00BB7824"/>
    <w:rsid w:val="00BC3844"/>
    <w:rsid w:val="00BC789C"/>
    <w:rsid w:val="00BD1899"/>
    <w:rsid w:val="00BD4B7A"/>
    <w:rsid w:val="00BE01F7"/>
    <w:rsid w:val="00BE7D55"/>
    <w:rsid w:val="00BF0158"/>
    <w:rsid w:val="00C04E51"/>
    <w:rsid w:val="00C131BB"/>
    <w:rsid w:val="00C16838"/>
    <w:rsid w:val="00C17EB2"/>
    <w:rsid w:val="00C2040A"/>
    <w:rsid w:val="00C21E60"/>
    <w:rsid w:val="00C24C0F"/>
    <w:rsid w:val="00C2689B"/>
    <w:rsid w:val="00C34292"/>
    <w:rsid w:val="00C3519E"/>
    <w:rsid w:val="00C453D4"/>
    <w:rsid w:val="00C454D5"/>
    <w:rsid w:val="00C535BC"/>
    <w:rsid w:val="00C54E43"/>
    <w:rsid w:val="00C57784"/>
    <w:rsid w:val="00C63222"/>
    <w:rsid w:val="00C674D0"/>
    <w:rsid w:val="00C72223"/>
    <w:rsid w:val="00C7405D"/>
    <w:rsid w:val="00C83575"/>
    <w:rsid w:val="00C93BD1"/>
    <w:rsid w:val="00CB44DD"/>
    <w:rsid w:val="00CB5E21"/>
    <w:rsid w:val="00CC1FE2"/>
    <w:rsid w:val="00CE745A"/>
    <w:rsid w:val="00CF0850"/>
    <w:rsid w:val="00D10141"/>
    <w:rsid w:val="00D1558D"/>
    <w:rsid w:val="00D24895"/>
    <w:rsid w:val="00D36176"/>
    <w:rsid w:val="00D47B9B"/>
    <w:rsid w:val="00D6181D"/>
    <w:rsid w:val="00D76859"/>
    <w:rsid w:val="00D775ED"/>
    <w:rsid w:val="00D80116"/>
    <w:rsid w:val="00D811DF"/>
    <w:rsid w:val="00D83CF1"/>
    <w:rsid w:val="00D83EF3"/>
    <w:rsid w:val="00D84739"/>
    <w:rsid w:val="00D86CAC"/>
    <w:rsid w:val="00D951D4"/>
    <w:rsid w:val="00D9561F"/>
    <w:rsid w:val="00DB2FDF"/>
    <w:rsid w:val="00DC5123"/>
    <w:rsid w:val="00DC62E7"/>
    <w:rsid w:val="00DD3911"/>
    <w:rsid w:val="00DE2F3E"/>
    <w:rsid w:val="00E024B3"/>
    <w:rsid w:val="00E1646B"/>
    <w:rsid w:val="00E164A5"/>
    <w:rsid w:val="00E17583"/>
    <w:rsid w:val="00E21741"/>
    <w:rsid w:val="00E309CC"/>
    <w:rsid w:val="00E345EA"/>
    <w:rsid w:val="00E34612"/>
    <w:rsid w:val="00E52C76"/>
    <w:rsid w:val="00E558A5"/>
    <w:rsid w:val="00E62CDF"/>
    <w:rsid w:val="00E65FD1"/>
    <w:rsid w:val="00E73825"/>
    <w:rsid w:val="00E80A2A"/>
    <w:rsid w:val="00E82D80"/>
    <w:rsid w:val="00E902AE"/>
    <w:rsid w:val="00EC4641"/>
    <w:rsid w:val="00EC70FA"/>
    <w:rsid w:val="00EC7B3D"/>
    <w:rsid w:val="00ED730D"/>
    <w:rsid w:val="00EE37E3"/>
    <w:rsid w:val="00EF5E36"/>
    <w:rsid w:val="00F02648"/>
    <w:rsid w:val="00F0789E"/>
    <w:rsid w:val="00F13BE2"/>
    <w:rsid w:val="00F34406"/>
    <w:rsid w:val="00F4092A"/>
    <w:rsid w:val="00F56479"/>
    <w:rsid w:val="00F70260"/>
    <w:rsid w:val="00F74AC2"/>
    <w:rsid w:val="00F820F8"/>
    <w:rsid w:val="00F82955"/>
    <w:rsid w:val="00F92E65"/>
    <w:rsid w:val="00F94A96"/>
    <w:rsid w:val="00F95FB3"/>
    <w:rsid w:val="00F97B39"/>
    <w:rsid w:val="00FA2BE7"/>
    <w:rsid w:val="00FA2C98"/>
    <w:rsid w:val="00FB027F"/>
    <w:rsid w:val="00FB5EE2"/>
    <w:rsid w:val="00FB7500"/>
    <w:rsid w:val="00FC130E"/>
    <w:rsid w:val="00FD102A"/>
    <w:rsid w:val="00FD14C8"/>
    <w:rsid w:val="00FD70FE"/>
    <w:rsid w:val="00FE50F3"/>
    <w:rsid w:val="00FF2960"/>
    <w:rsid w:val="00FF5B46"/>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A55DA2E"/>
  <w15:docId w15:val="{7A6E49B9-3680-48F2-8D6E-516EBAFF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fr-CA"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4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iPriority="5"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Emphasis" w:uiPriority="1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 w:qFormat="1"/>
    <w:lsdException w:name="Intense Emphasis" w:uiPriority="9"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AF8"/>
    <w:pPr>
      <w:spacing w:line="288" w:lineRule="auto"/>
    </w:pPr>
    <w:rPr>
      <w:rFonts w:ascii="Arial" w:hAnsi="Arial"/>
      <w:lang w:val="en-GB"/>
    </w:rPr>
  </w:style>
  <w:style w:type="paragraph" w:styleId="Heading1">
    <w:name w:val="heading 1"/>
    <w:basedOn w:val="Normal"/>
    <w:next w:val="BodyText"/>
    <w:link w:val="Heading1Char"/>
    <w:uiPriority w:val="1"/>
    <w:qFormat/>
    <w:rsid w:val="00A248B2"/>
    <w:pPr>
      <w:keepNext/>
      <w:keepLines/>
      <w:pBdr>
        <w:bottom w:val="single" w:sz="4" w:space="1" w:color="F9423A" w:themeColor="text2"/>
      </w:pBdr>
      <w:suppressAutoHyphens/>
      <w:spacing w:after="120"/>
      <w:outlineLvl w:val="0"/>
    </w:pPr>
    <w:rPr>
      <w:rFonts w:eastAsia="Times New Roman" w:cs="Times New Roman"/>
      <w:b/>
      <w:bCs/>
      <w:caps/>
      <w:kern w:val="32"/>
      <w:sz w:val="32"/>
      <w:szCs w:val="32"/>
      <w:lang w:eastAsia="en-US"/>
    </w:rPr>
  </w:style>
  <w:style w:type="paragraph" w:styleId="Heading2">
    <w:name w:val="heading 2"/>
    <w:basedOn w:val="Heading1"/>
    <w:link w:val="Heading2Char"/>
    <w:uiPriority w:val="2"/>
    <w:qFormat/>
    <w:rsid w:val="00A248B2"/>
    <w:pPr>
      <w:numPr>
        <w:ilvl w:val="1"/>
      </w:numPr>
      <w:pBdr>
        <w:bottom w:val="none" w:sz="0" w:space="0" w:color="auto"/>
      </w:pBdr>
      <w:tabs>
        <w:tab w:val="left" w:pos="0"/>
      </w:tabs>
      <w:spacing w:before="200"/>
      <w:outlineLvl w:val="1"/>
    </w:pPr>
    <w:rPr>
      <w:caps w:val="0"/>
      <w:sz w:val="28"/>
      <w:szCs w:val="28"/>
    </w:rPr>
  </w:style>
  <w:style w:type="paragraph" w:styleId="Heading3">
    <w:name w:val="heading 3"/>
    <w:basedOn w:val="Heading1"/>
    <w:next w:val="BodyText"/>
    <w:link w:val="Heading3Char"/>
    <w:uiPriority w:val="3"/>
    <w:qFormat/>
    <w:rsid w:val="00A248B2"/>
    <w:pPr>
      <w:pBdr>
        <w:bottom w:val="none" w:sz="0" w:space="0" w:color="auto"/>
      </w:pBdr>
      <w:spacing w:before="200"/>
      <w:outlineLvl w:val="2"/>
    </w:pPr>
    <w:rPr>
      <w:rFonts w:eastAsiaTheme="majorEastAsia" w:cstheme="majorBidi"/>
      <w:b w:val="0"/>
      <w:color w:val="000000" w:themeColor="text1"/>
      <w:sz w:val="24"/>
      <w:szCs w:val="24"/>
    </w:rPr>
  </w:style>
  <w:style w:type="paragraph" w:styleId="Heading4">
    <w:name w:val="heading 4"/>
    <w:basedOn w:val="Heading1"/>
    <w:next w:val="Normal"/>
    <w:link w:val="Heading4Char"/>
    <w:uiPriority w:val="4"/>
    <w:qFormat/>
    <w:rsid w:val="00A248B2"/>
    <w:pPr>
      <w:pBdr>
        <w:bottom w:val="none" w:sz="0" w:space="0" w:color="auto"/>
      </w:pBdr>
      <w:spacing w:before="200"/>
      <w:outlineLvl w:val="3"/>
    </w:pPr>
    <w:rPr>
      <w:rFonts w:eastAsiaTheme="minorEastAsia" w:cs="Arial"/>
      <w:bCs w:val="0"/>
      <w:color w:val="000000" w:themeColor="text1"/>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0A2"/>
    <w:rPr>
      <w:rFonts w:ascii="Tahoma" w:hAnsi="Tahoma" w:cs="Tahoma"/>
      <w:sz w:val="16"/>
      <w:szCs w:val="16"/>
    </w:rPr>
  </w:style>
  <w:style w:type="character" w:customStyle="1" w:styleId="BalloonTextChar">
    <w:name w:val="Balloon Text Char"/>
    <w:basedOn w:val="DefaultParagraphFont"/>
    <w:link w:val="BalloonText"/>
    <w:uiPriority w:val="99"/>
    <w:semiHidden/>
    <w:rsid w:val="006370A2"/>
    <w:rPr>
      <w:rFonts w:ascii="Tahoma" w:hAnsi="Tahoma" w:cs="Tahoma"/>
      <w:sz w:val="16"/>
      <w:szCs w:val="16"/>
    </w:rPr>
  </w:style>
  <w:style w:type="paragraph" w:styleId="Header">
    <w:name w:val="header"/>
    <w:basedOn w:val="Normal"/>
    <w:link w:val="HeaderChar"/>
    <w:uiPriority w:val="99"/>
    <w:semiHidden/>
    <w:rsid w:val="00780521"/>
    <w:pPr>
      <w:tabs>
        <w:tab w:val="center" w:pos="4320"/>
        <w:tab w:val="right" w:pos="8640"/>
      </w:tabs>
    </w:pPr>
  </w:style>
  <w:style w:type="character" w:customStyle="1" w:styleId="HeaderChar">
    <w:name w:val="Header Char"/>
    <w:basedOn w:val="DefaultParagraphFont"/>
    <w:link w:val="Header"/>
    <w:uiPriority w:val="99"/>
    <w:semiHidden/>
    <w:rsid w:val="00101571"/>
    <w:rPr>
      <w:rFonts w:ascii="Arial" w:hAnsi="Arial"/>
      <w:sz w:val="20"/>
    </w:rPr>
  </w:style>
  <w:style w:type="paragraph" w:styleId="Footer">
    <w:name w:val="footer"/>
    <w:basedOn w:val="Normal"/>
    <w:link w:val="FooterChar"/>
    <w:uiPriority w:val="99"/>
    <w:semiHidden/>
    <w:rsid w:val="00780521"/>
    <w:pPr>
      <w:tabs>
        <w:tab w:val="center" w:pos="4320"/>
        <w:tab w:val="right" w:pos="8640"/>
      </w:tabs>
    </w:pPr>
  </w:style>
  <w:style w:type="character" w:customStyle="1" w:styleId="FooterChar">
    <w:name w:val="Footer Char"/>
    <w:basedOn w:val="DefaultParagraphFont"/>
    <w:link w:val="Footer"/>
    <w:uiPriority w:val="99"/>
    <w:semiHidden/>
    <w:rsid w:val="00101571"/>
    <w:rPr>
      <w:rFonts w:ascii="Arial" w:hAnsi="Arial"/>
      <w:sz w:val="20"/>
    </w:rPr>
  </w:style>
  <w:style w:type="character" w:styleId="PageNumber">
    <w:name w:val="page number"/>
    <w:basedOn w:val="DefaultParagraphFont"/>
    <w:uiPriority w:val="99"/>
    <w:semiHidden/>
    <w:unhideWhenUsed/>
    <w:rsid w:val="004F3E69"/>
  </w:style>
  <w:style w:type="table" w:styleId="TableGrid">
    <w:name w:val="Table Grid"/>
    <w:basedOn w:val="TableNormal"/>
    <w:uiPriority w:val="59"/>
    <w:rsid w:val="00776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qFormat/>
    <w:rsid w:val="00BE01F7"/>
    <w:pPr>
      <w:spacing w:before="120" w:after="120"/>
    </w:pPr>
  </w:style>
  <w:style w:type="character" w:customStyle="1" w:styleId="BodyTextChar">
    <w:name w:val="Body Text Char"/>
    <w:basedOn w:val="DefaultParagraphFont"/>
    <w:link w:val="BodyText"/>
    <w:rsid w:val="00BE01F7"/>
    <w:rPr>
      <w:rFonts w:ascii="Arial" w:hAnsi="Arial"/>
      <w:sz w:val="20"/>
      <w:lang w:val="en-GB"/>
    </w:rPr>
  </w:style>
  <w:style w:type="paragraph" w:styleId="NoSpacing">
    <w:name w:val="No Spacing"/>
    <w:uiPriority w:val="99"/>
    <w:semiHidden/>
    <w:rsid w:val="004D4E63"/>
    <w:rPr>
      <w:rFonts w:ascii="Arial" w:hAnsi="Arial"/>
      <w:sz w:val="20"/>
    </w:rPr>
  </w:style>
  <w:style w:type="table" w:styleId="LightShading">
    <w:name w:val="Light Shading"/>
    <w:basedOn w:val="TableNormal"/>
    <w:uiPriority w:val="60"/>
    <w:rsid w:val="00E82D80"/>
    <w:rPr>
      <w:rFonts w:ascii="Arial" w:eastAsia="Times New Roman" w:hAnsi="Arial" w:cs="Times New Roman"/>
      <w:sz w:val="20"/>
      <w:szCs w:val="20"/>
      <w:lang w:eastAsia="en-US"/>
    </w:rPr>
    <w:tblPr>
      <w:tblStyleRowBandSize w:val="1"/>
      <w:tblStyleColBandSize w:val="1"/>
      <w:tblBorders>
        <w:top w:val="single" w:sz="8" w:space="0" w:color="FFFFFF" w:themeColor="background2"/>
        <w:bottom w:val="single" w:sz="8" w:space="0" w:color="FFFFFF" w:themeColor="background2"/>
        <w:insideH w:val="single" w:sz="8" w:space="0" w:color="FFFFFF" w:themeColor="background2"/>
      </w:tblBorders>
    </w:tblPr>
    <w:tcPr>
      <w:shd w:val="clear" w:color="auto" w:fill="auto"/>
    </w:tcPr>
    <w:tblStylePr w:type="firstRow">
      <w:pPr>
        <w:spacing w:before="0" w:after="0" w:line="240" w:lineRule="auto"/>
      </w:pPr>
      <w:rPr>
        <w:rFonts w:ascii="Arial" w:hAnsi="Arial"/>
        <w:b/>
        <w:bCs/>
        <w:caps/>
        <w:smallCaps w:val="0"/>
      </w:rPr>
      <w:tblPr/>
      <w:tcPr>
        <w:tcBorders>
          <w:top w:val="nil"/>
          <w:left w:val="nil"/>
          <w:bottom w:val="single" w:sz="24" w:space="0" w:color="000000" w:themeColor="text1"/>
          <w:right w:val="nil"/>
          <w:insideH w:val="nil"/>
          <w:insideV w:val="nil"/>
        </w:tcBorders>
      </w:tcPr>
    </w:tblStylePr>
    <w:tblStylePr w:type="lastRow">
      <w:pPr>
        <w:spacing w:before="0" w:after="0" w:line="240" w:lineRule="auto"/>
      </w:pPr>
      <w:rPr>
        <w:b w:val="0"/>
        <w:bCs/>
      </w:rPr>
      <w:tblPr/>
      <w:tcPr>
        <w:tcBorders>
          <w:top w:val="single" w:sz="8" w:space="0" w:color="FFFFFF" w:themeColor="background2"/>
          <w:left w:val="nil"/>
          <w:bottom w:val="single" w:sz="8" w:space="0" w:color="FFFFFF" w:themeColor="background2"/>
          <w:right w:val="nil"/>
          <w:insideH w:val="nil"/>
          <w:insideV w:val="nil"/>
        </w:tcBorders>
      </w:tcPr>
    </w:tblStylePr>
    <w:tblStylePr w:type="firstCol">
      <w:rPr>
        <w:b w:val="0"/>
        <w:bCs/>
      </w:rPr>
      <w:tblPr/>
      <w:tcPr>
        <w:shd w:val="clear" w:color="auto" w:fill="FB8D88" w:themeFill="text2" w:themeFillTint="99"/>
      </w:tcPr>
    </w:tblStylePr>
    <w:tblStylePr w:type="lastCol">
      <w:rPr>
        <w:b w:val="0"/>
        <w:bCs/>
      </w:rPr>
    </w:tblStylePr>
    <w:tblStylePr w:type="band1Vert">
      <w:tblPr/>
      <w:tcPr>
        <w:tcBorders>
          <w:top w:val="single" w:sz="8" w:space="0" w:color="FFFFFF" w:themeColor="background2"/>
          <w:left w:val="nil"/>
          <w:bottom w:val="single" w:sz="8" w:space="0" w:color="FFFFFF" w:themeColor="background2"/>
          <w:right w:val="nil"/>
          <w:insideH w:val="nil"/>
          <w:insideV w:val="nil"/>
          <w:tl2br w:val="nil"/>
          <w:tr2bl w:val="nil"/>
        </w:tcBorders>
        <w:shd w:val="clear" w:color="auto" w:fill="auto"/>
      </w:tcPr>
    </w:tblStylePr>
    <w:tblStylePr w:type="band1Horz">
      <w:tblPr/>
      <w:tcPr>
        <w:tcBorders>
          <w:top w:val="single" w:sz="8" w:space="0" w:color="FFFFFF" w:themeColor="background2"/>
          <w:left w:val="nil"/>
          <w:bottom w:val="single" w:sz="8" w:space="0" w:color="FFFFFF" w:themeColor="background2"/>
          <w:right w:val="nil"/>
          <w:insideH w:val="nil"/>
          <w:insideV w:val="nil"/>
          <w:tl2br w:val="nil"/>
          <w:tr2bl w:val="nil"/>
        </w:tcBorders>
        <w:shd w:val="clear" w:color="auto" w:fill="auto"/>
      </w:tcPr>
    </w:tblStylePr>
    <w:tblStylePr w:type="nwCell">
      <w:tblPr/>
      <w:tcPr>
        <w:tcBorders>
          <w:top w:val="nil"/>
          <w:left w:val="nil"/>
          <w:bottom w:val="single" w:sz="24" w:space="0" w:color="000000" w:themeColor="text1"/>
          <w:right w:val="nil"/>
          <w:insideH w:val="nil"/>
          <w:insideV w:val="nil"/>
          <w:tl2br w:val="nil"/>
          <w:tr2bl w:val="nil"/>
        </w:tcBorders>
        <w:shd w:val="clear" w:color="auto" w:fill="auto"/>
      </w:tcPr>
    </w:tblStylePr>
  </w:style>
  <w:style w:type="paragraph" w:styleId="ListNumber">
    <w:name w:val="List Number"/>
    <w:basedOn w:val="BodyText"/>
    <w:uiPriority w:val="5"/>
    <w:qFormat/>
    <w:rsid w:val="00F56479"/>
    <w:pPr>
      <w:numPr>
        <w:numId w:val="8"/>
      </w:numPr>
      <w:suppressAutoHyphens/>
      <w:spacing w:before="0" w:after="0"/>
      <w:contextualSpacing/>
    </w:pPr>
    <w:rPr>
      <w:rFonts w:eastAsia="Arial" w:cs="Times New Roman"/>
      <w:noProof/>
      <w:szCs w:val="20"/>
      <w:lang w:val="fr-CA" w:eastAsia="en-US"/>
    </w:rPr>
  </w:style>
  <w:style w:type="paragraph" w:styleId="ListBullet">
    <w:name w:val="List Bullet"/>
    <w:basedOn w:val="BodyText"/>
    <w:autoRedefine/>
    <w:uiPriority w:val="5"/>
    <w:qFormat/>
    <w:rsid w:val="00A96260"/>
    <w:pPr>
      <w:numPr>
        <w:numId w:val="9"/>
      </w:numPr>
      <w:tabs>
        <w:tab w:val="left" w:pos="360"/>
      </w:tabs>
      <w:spacing w:before="0" w:after="60" w:line="240" w:lineRule="exact"/>
      <w:ind w:left="357" w:hanging="357"/>
    </w:pPr>
    <w:rPr>
      <w:szCs w:val="18"/>
    </w:rPr>
  </w:style>
  <w:style w:type="character" w:customStyle="1" w:styleId="Heading1Char">
    <w:name w:val="Heading 1 Char"/>
    <w:basedOn w:val="DefaultParagraphFont"/>
    <w:link w:val="Heading1"/>
    <w:uiPriority w:val="1"/>
    <w:rsid w:val="00A248B2"/>
    <w:rPr>
      <w:rFonts w:ascii="Arial" w:eastAsia="Times New Roman" w:hAnsi="Arial" w:cs="Times New Roman"/>
      <w:b/>
      <w:bCs/>
      <w:caps/>
      <w:kern w:val="32"/>
      <w:sz w:val="32"/>
      <w:szCs w:val="32"/>
      <w:lang w:val="en-GB" w:eastAsia="en-US"/>
    </w:rPr>
  </w:style>
  <w:style w:type="paragraph" w:styleId="ListParagraph">
    <w:name w:val="List Paragraph"/>
    <w:basedOn w:val="BodyText"/>
    <w:uiPriority w:val="8"/>
    <w:qFormat/>
    <w:rsid w:val="004249BD"/>
    <w:pPr>
      <w:suppressAutoHyphens/>
      <w:ind w:left="360"/>
    </w:pPr>
    <w:rPr>
      <w:rFonts w:eastAsia="Arial" w:cs="Times New Roman"/>
      <w:lang w:eastAsia="en-US"/>
    </w:rPr>
  </w:style>
  <w:style w:type="character" w:customStyle="1" w:styleId="Heading2Char">
    <w:name w:val="Heading 2 Char"/>
    <w:basedOn w:val="DefaultParagraphFont"/>
    <w:link w:val="Heading2"/>
    <w:uiPriority w:val="2"/>
    <w:rsid w:val="00A248B2"/>
    <w:rPr>
      <w:rFonts w:ascii="Arial" w:eastAsia="Times New Roman" w:hAnsi="Arial" w:cs="Times New Roman"/>
      <w:b/>
      <w:bCs/>
      <w:kern w:val="32"/>
      <w:sz w:val="28"/>
      <w:szCs w:val="28"/>
      <w:lang w:val="en-GB" w:eastAsia="en-US"/>
    </w:rPr>
  </w:style>
  <w:style w:type="character" w:customStyle="1" w:styleId="Heading3Char">
    <w:name w:val="Heading 3 Char"/>
    <w:link w:val="Heading3"/>
    <w:uiPriority w:val="3"/>
    <w:rsid w:val="00A248B2"/>
    <w:rPr>
      <w:rFonts w:ascii="Arial" w:eastAsiaTheme="majorEastAsia" w:hAnsi="Arial" w:cstheme="majorBidi"/>
      <w:bCs/>
      <w:caps/>
      <w:color w:val="000000" w:themeColor="text1"/>
      <w:kern w:val="32"/>
      <w:sz w:val="24"/>
      <w:szCs w:val="24"/>
      <w:lang w:val="en-GB" w:eastAsia="en-US"/>
    </w:rPr>
  </w:style>
  <w:style w:type="character" w:customStyle="1" w:styleId="Heading4Char">
    <w:name w:val="Heading 4 Char"/>
    <w:basedOn w:val="DefaultParagraphFont"/>
    <w:link w:val="Heading4"/>
    <w:uiPriority w:val="4"/>
    <w:rsid w:val="00A248B2"/>
    <w:rPr>
      <w:rFonts w:ascii="Arial" w:eastAsiaTheme="minorEastAsia" w:hAnsi="Arial" w:cs="Arial"/>
      <w:b/>
      <w:caps/>
      <w:color w:val="000000" w:themeColor="text1"/>
      <w:kern w:val="32"/>
      <w:szCs w:val="20"/>
      <w:lang w:val="en-GB" w:eastAsia="en-US"/>
    </w:rPr>
  </w:style>
  <w:style w:type="character" w:styleId="Emphasis">
    <w:name w:val="Emphasis"/>
    <w:basedOn w:val="DefaultParagraphFont"/>
    <w:uiPriority w:val="14"/>
    <w:qFormat/>
    <w:rsid w:val="00BE01F7"/>
    <w:rPr>
      <w:rFonts w:ascii="Arial" w:hAnsi="Arial"/>
      <w:b/>
      <w:i w:val="0"/>
      <w:iCs/>
      <w:color w:val="000000" w:themeColor="text1"/>
    </w:rPr>
  </w:style>
  <w:style w:type="character" w:styleId="Hyperlink">
    <w:name w:val="Hyperlink"/>
    <w:basedOn w:val="DefaultParagraphFont"/>
    <w:uiPriority w:val="99"/>
    <w:unhideWhenUsed/>
    <w:qFormat/>
    <w:rsid w:val="00BE01F7"/>
    <w:rPr>
      <w:rFonts w:ascii="Arial" w:hAnsi="Arial"/>
      <w:color w:val="000000" w:themeColor="text1"/>
      <w:u w:val="single"/>
    </w:rPr>
  </w:style>
  <w:style w:type="character" w:styleId="PlaceholderText">
    <w:name w:val="Placeholder Text"/>
    <w:basedOn w:val="DefaultParagraphFont"/>
    <w:uiPriority w:val="99"/>
    <w:semiHidden/>
    <w:rsid w:val="003121CE"/>
    <w:rPr>
      <w:color w:val="808080"/>
    </w:rPr>
  </w:style>
  <w:style w:type="paragraph" w:styleId="NormalIndent">
    <w:name w:val="Normal Indent"/>
    <w:basedOn w:val="Normal"/>
    <w:uiPriority w:val="49"/>
    <w:semiHidden/>
    <w:rsid w:val="005A36D0"/>
    <w:pPr>
      <w:ind w:left="3600"/>
    </w:pPr>
    <w:rPr>
      <w:rFonts w:eastAsiaTheme="majorEastAsia" w:cs="Times New Roman"/>
      <w:szCs w:val="24"/>
    </w:rPr>
  </w:style>
  <w:style w:type="table" w:customStyle="1" w:styleId="Table1">
    <w:name w:val="Table 1"/>
    <w:basedOn w:val="TableNormal"/>
    <w:uiPriority w:val="59"/>
    <w:rsid w:val="00724C20"/>
    <w:rPr>
      <w:rFonts w:ascii="Gentium Basic" w:eastAsia="Calibri" w:hAnsi="Gentium Basic" w:cs="Arial"/>
      <w:sz w:val="18"/>
    </w:rPr>
    <w:tblPr>
      <w:tblStyleRowBandSize w:val="1"/>
      <w:tblStyleColBandSize w:val="1"/>
      <w:tblBorders>
        <w:top w:val="single" w:sz="4" w:space="0" w:color="F9423A" w:themeColor="accent1"/>
        <w:left w:val="single" w:sz="4" w:space="0" w:color="F9423A" w:themeColor="accent1"/>
        <w:bottom w:val="single" w:sz="4" w:space="0" w:color="F9423A" w:themeColor="accent1"/>
        <w:right w:val="single" w:sz="4" w:space="0" w:color="F9423A" w:themeColor="accent1"/>
        <w:insideH w:val="single" w:sz="4" w:space="0" w:color="F9423A" w:themeColor="accent1"/>
        <w:insideV w:val="single" w:sz="4" w:space="0" w:color="F9423A" w:themeColor="accent1"/>
      </w:tblBorders>
      <w:tblCellMar>
        <w:top w:w="43" w:type="dxa"/>
        <w:left w:w="43" w:type="dxa"/>
        <w:bottom w:w="43" w:type="dxa"/>
        <w:right w:w="43" w:type="dxa"/>
      </w:tblCellMar>
    </w:tblPr>
    <w:trPr>
      <w:cantSplit/>
    </w:trPr>
    <w:tcPr>
      <w:shd w:val="clear" w:color="auto" w:fill="auto"/>
    </w:tcPr>
    <w:tblStylePr w:type="firstRow">
      <w:pPr>
        <w:jc w:val="left"/>
      </w:pPr>
      <w:rPr>
        <w:rFonts w:ascii="@Adobe Fangsong Std R" w:hAnsi="@Adobe Fangsong Std R"/>
        <w:b w:val="0"/>
        <w:i w:val="0"/>
        <w:caps/>
        <w:smallCaps w:val="0"/>
        <w:spacing w:val="0"/>
        <w:sz w:val="18"/>
      </w:rPr>
      <w:tblPr/>
      <w:trPr>
        <w:cantSplit w:val="0"/>
      </w:trPr>
      <w:tcPr>
        <w:tcBorders>
          <w:top w:val="nil"/>
          <w:left w:val="nil"/>
          <w:bottom w:val="single" w:sz="4" w:space="0" w:color="F9423A" w:themeColor="accent1"/>
          <w:right w:val="nil"/>
          <w:insideV w:val="nil"/>
        </w:tcBorders>
        <w:shd w:val="clear" w:color="auto" w:fill="FFFFFF" w:themeFill="background1"/>
        <w:vAlign w:val="bottom"/>
      </w:tcPr>
    </w:tblStylePr>
    <w:tblStylePr w:type="firstCol">
      <w:tblPr/>
      <w:tcPr>
        <w:shd w:val="clear" w:color="auto" w:fill="B7D1E3" w:themeFill="accent2" w:themeFillShade="E6"/>
      </w:tcPr>
    </w:tblStylePr>
    <w:tblStylePr w:type="band2Vert">
      <w:tblPr/>
      <w:tcPr>
        <w:shd w:val="clear" w:color="auto" w:fill="D1D8DE" w:themeFill="accent4" w:themeFillTint="33"/>
      </w:tcPr>
    </w:tblStylePr>
  </w:style>
  <w:style w:type="table" w:customStyle="1" w:styleId="Table2">
    <w:name w:val="Table 2"/>
    <w:basedOn w:val="TableNormal"/>
    <w:uiPriority w:val="99"/>
    <w:rsid w:val="00A340D1"/>
    <w:rPr>
      <w:rFonts w:ascii="Arial" w:eastAsia="Times New Roman" w:hAnsi="Arial" w:cs="Times New Roman"/>
      <w:sz w:val="18"/>
      <w:szCs w:val="20"/>
      <w:lang w:eastAsia="en-US"/>
    </w:rPr>
    <w:tblPr>
      <w:tblStyleRowBandSize w:val="1"/>
      <w:tblStyleColBandSize w:val="1"/>
      <w:tblBorders>
        <w:left w:val="dotted" w:sz="4" w:space="0" w:color="000000" w:themeColor="text1"/>
        <w:bottom w:val="single" w:sz="4" w:space="0" w:color="000000" w:themeColor="text1"/>
        <w:right w:val="dotted" w:sz="4" w:space="0" w:color="000000" w:themeColor="text1"/>
        <w:insideH w:val="single" w:sz="4" w:space="0" w:color="000000" w:themeColor="text1"/>
        <w:insideV w:val="dotted" w:sz="4" w:space="0" w:color="000000" w:themeColor="text1"/>
      </w:tblBorders>
      <w:tblCellMar>
        <w:top w:w="43" w:type="dxa"/>
        <w:left w:w="43" w:type="dxa"/>
        <w:bottom w:w="43" w:type="dxa"/>
        <w:right w:w="43" w:type="dxa"/>
      </w:tblCellMar>
    </w:tblPr>
    <w:trPr>
      <w:cantSplit/>
    </w:trPr>
    <w:tblStylePr w:type="firstRow">
      <w:rPr>
        <w:caps w:val="0"/>
        <w:smallCaps/>
      </w:rPr>
      <w:tblPr/>
      <w:trPr>
        <w:cantSplit w:val="0"/>
        <w:tblHeader/>
      </w:trPr>
      <w:tcPr>
        <w:shd w:val="clear" w:color="auto" w:fill="CCCCCC" w:themeFill="text1" w:themeFillTint="33"/>
      </w:tcPr>
    </w:tblStylePr>
    <w:tblStylePr w:type="firstCol">
      <w:tblPr/>
      <w:tcPr>
        <w:shd w:val="clear" w:color="auto" w:fill="EFF4F9" w:themeFill="accent2" w:themeFillTint="66"/>
      </w:tcPr>
    </w:tblStylePr>
    <w:tblStylePr w:type="band2Vert">
      <w:tblPr/>
      <w:tcPr>
        <w:shd w:val="clear" w:color="auto" w:fill="F7F9FC" w:themeFill="accent2" w:themeFillTint="33"/>
      </w:tcPr>
    </w:tblStylePr>
  </w:style>
  <w:style w:type="table" w:customStyle="1" w:styleId="TableGridLight1">
    <w:name w:val="Table Grid Light1"/>
    <w:basedOn w:val="TableNormal"/>
    <w:uiPriority w:val="40"/>
    <w:rsid w:val="00E558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9"/>
    <w:qFormat/>
    <w:rsid w:val="00BE01F7"/>
    <w:rPr>
      <w:rFonts w:ascii="Arial" w:hAnsi="Arial"/>
      <w:b/>
      <w:i w:val="0"/>
      <w:iCs/>
      <w:color w:val="F9423A" w:themeColor="text2"/>
    </w:rPr>
  </w:style>
  <w:style w:type="character" w:styleId="SubtleEmphasis">
    <w:name w:val="Subtle Emphasis"/>
    <w:basedOn w:val="DefaultParagraphFont"/>
    <w:uiPriority w:val="9"/>
    <w:qFormat/>
    <w:rsid w:val="00BE01F7"/>
    <w:rPr>
      <w:rFonts w:ascii="Arial" w:hAnsi="Arial"/>
      <w:i/>
      <w:iCs/>
      <w:color w:val="F9423A" w:themeColor="text2"/>
      <w:sz w:val="18"/>
    </w:rPr>
  </w:style>
  <w:style w:type="table" w:customStyle="1" w:styleId="PlainTable51">
    <w:name w:val="Plain Table 51"/>
    <w:basedOn w:val="TableNormal"/>
    <w:uiPriority w:val="45"/>
    <w:rsid w:val="00C04E5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WSP">
    <w:name w:val="WSP"/>
    <w:basedOn w:val="TableNormal"/>
    <w:uiPriority w:val="99"/>
    <w:rsid w:val="005B2E5F"/>
    <w:rPr>
      <w:rFonts w:ascii="Arial" w:hAnsi="Arial"/>
      <w:color w:val="333E48"/>
      <w:lang w:val="en-GB" w:eastAsia="en-US"/>
    </w:rPr>
    <w:tblPr>
      <w:tblStyleRowBandSize w:val="1"/>
      <w:tblBorders>
        <w:top w:val="single" w:sz="4" w:space="0" w:color="D8E6F0"/>
        <w:left w:val="single" w:sz="4" w:space="0" w:color="D8E6F0"/>
        <w:bottom w:val="single" w:sz="4" w:space="0" w:color="D8E6F0"/>
        <w:right w:val="single" w:sz="4" w:space="0" w:color="D8E6F0"/>
        <w:insideH w:val="single" w:sz="4" w:space="0" w:color="A5A59D"/>
        <w:insideV w:val="single" w:sz="4" w:space="0" w:color="A5A59D"/>
      </w:tblBorders>
      <w:tblCellMar>
        <w:top w:w="57" w:type="dxa"/>
        <w:bottom w:w="57" w:type="dxa"/>
      </w:tblCellMar>
    </w:tblPr>
    <w:tblStylePr w:type="firstRow">
      <w:rPr>
        <w:color w:val="F9423A"/>
      </w:rPr>
      <w:tblPr/>
      <w:tcPr>
        <w:tcBorders>
          <w:top w:val="single" w:sz="4" w:space="0" w:color="D8E6F0"/>
          <w:left w:val="single" w:sz="4" w:space="0" w:color="D8E6F0"/>
          <w:bottom w:val="single" w:sz="4" w:space="0" w:color="F9423A"/>
          <w:right w:val="single" w:sz="4" w:space="0" w:color="D8E6F0"/>
          <w:insideH w:val="nil"/>
          <w:insideV w:val="single" w:sz="4" w:space="0" w:color="A5A59D"/>
          <w:tl2br w:val="nil"/>
          <w:tr2bl w:val="nil"/>
        </w:tcBorders>
      </w:tcPr>
    </w:tblStylePr>
    <w:tblStylePr w:type="band1Horz">
      <w:tblPr/>
      <w:tcPr>
        <w:tcBorders>
          <w:top w:val="single" w:sz="4" w:space="0" w:color="A5A59D"/>
          <w:left w:val="single" w:sz="4" w:space="0" w:color="D8E6F0"/>
          <w:bottom w:val="single" w:sz="4" w:space="0" w:color="A5A59D"/>
          <w:right w:val="single" w:sz="4" w:space="0" w:color="D8E6F0"/>
          <w:insideH w:val="nil"/>
          <w:insideV w:val="single" w:sz="4" w:space="0" w:color="A5A59D"/>
          <w:tl2br w:val="nil"/>
          <w:tr2bl w:val="nil"/>
        </w:tcBorders>
        <w:shd w:val="clear" w:color="auto" w:fill="D8E6F0"/>
      </w:tcPr>
    </w:tblStylePr>
  </w:style>
  <w:style w:type="character" w:styleId="UnresolvedMention">
    <w:name w:val="Unresolved Mention"/>
    <w:basedOn w:val="DefaultParagraphFont"/>
    <w:uiPriority w:val="99"/>
    <w:semiHidden/>
    <w:unhideWhenUsed/>
    <w:rsid w:val="00711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6306">
      <w:bodyDiv w:val="1"/>
      <w:marLeft w:val="0"/>
      <w:marRight w:val="0"/>
      <w:marTop w:val="0"/>
      <w:marBottom w:val="0"/>
      <w:divBdr>
        <w:top w:val="none" w:sz="0" w:space="0" w:color="auto"/>
        <w:left w:val="none" w:sz="0" w:space="0" w:color="auto"/>
        <w:bottom w:val="none" w:sz="0" w:space="0" w:color="auto"/>
        <w:right w:val="none" w:sz="0" w:space="0" w:color="auto"/>
      </w:divBdr>
    </w:div>
    <w:div w:id="1257859735">
      <w:bodyDiv w:val="1"/>
      <w:marLeft w:val="0"/>
      <w:marRight w:val="0"/>
      <w:marTop w:val="0"/>
      <w:marBottom w:val="0"/>
      <w:divBdr>
        <w:top w:val="none" w:sz="0" w:space="0" w:color="auto"/>
        <w:left w:val="none" w:sz="0" w:space="0" w:color="auto"/>
        <w:bottom w:val="none" w:sz="0" w:space="0" w:color="auto"/>
        <w:right w:val="none" w:sz="0" w:space="0" w:color="auto"/>
      </w:divBdr>
      <w:divsChild>
        <w:div w:id="468478718">
          <w:marLeft w:val="0"/>
          <w:marRight w:val="0"/>
          <w:marTop w:val="0"/>
          <w:marBottom w:val="0"/>
          <w:divBdr>
            <w:top w:val="none" w:sz="0" w:space="0" w:color="auto"/>
            <w:left w:val="none" w:sz="0" w:space="0" w:color="auto"/>
            <w:bottom w:val="none" w:sz="0" w:space="0" w:color="auto"/>
            <w:right w:val="none" w:sz="0" w:space="0" w:color="auto"/>
          </w:divBdr>
          <w:divsChild>
            <w:div w:id="51138099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45937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conda.io/en/latest/miniconda.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naconda.com/products/individua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www.ws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rporate%20Templates\Workgroup%20Templates\WSP%20Technical%20Note.dotm" TargetMode="External"/></Relationships>
</file>

<file path=word/theme/theme1.xml><?xml version="1.0" encoding="utf-8"?>
<a:theme xmlns:a="http://schemas.openxmlformats.org/drawingml/2006/main" name="Thème Office">
  <a:themeElements>
    <a:clrScheme name="WSP Corporate">
      <a:dk1>
        <a:sysClr val="windowText" lastClr="000000"/>
      </a:dk1>
      <a:lt1>
        <a:srgbClr val="FFFFFF"/>
      </a:lt1>
      <a:dk2>
        <a:srgbClr val="F9423A"/>
      </a:dk2>
      <a:lt2>
        <a:srgbClr val="FFFFFF"/>
      </a:lt2>
      <a:accent1>
        <a:srgbClr val="F9423A"/>
      </a:accent1>
      <a:accent2>
        <a:srgbClr val="D8E6F0"/>
      </a:accent2>
      <a:accent3>
        <a:srgbClr val="1E252B"/>
      </a:accent3>
      <a:accent4>
        <a:srgbClr val="333E48"/>
      </a:accent4>
      <a:accent5>
        <a:srgbClr val="D9D9D6"/>
      </a:accent5>
      <a:accent6>
        <a:srgbClr val="EFECEA"/>
      </a:accent6>
      <a:hlink>
        <a:srgbClr val="0046AD"/>
      </a:hlink>
      <a:folHlink>
        <a:srgbClr val="0098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C4EC06882FD74BB8A4889891ABF69F" ma:contentTypeVersion="0" ma:contentTypeDescription="Create a new document." ma:contentTypeScope="" ma:versionID="8fb925bdc91a76e408ffd01f0b9893d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EE8745-174C-45B3-80E9-C1C86A8AB965}">
  <ds:schemaRefs>
    <ds:schemaRef ds:uri="http://schemas.openxmlformats.org/officeDocument/2006/bibliography"/>
  </ds:schemaRefs>
</ds:datastoreItem>
</file>

<file path=customXml/itemProps2.xml><?xml version="1.0" encoding="utf-8"?>
<ds:datastoreItem xmlns:ds="http://schemas.openxmlformats.org/officeDocument/2006/customXml" ds:itemID="{2870A89A-0B48-4BD3-BCC4-FF4A4A52F5B2}">
  <ds:schemaRefs>
    <ds:schemaRef ds:uri="http://schemas.microsoft.com/office/2006/metadata/properties"/>
  </ds:schemaRefs>
</ds:datastoreItem>
</file>

<file path=customXml/itemProps3.xml><?xml version="1.0" encoding="utf-8"?>
<ds:datastoreItem xmlns:ds="http://schemas.openxmlformats.org/officeDocument/2006/customXml" ds:itemID="{5118EE13-B3D7-4C91-80C0-8D4DA25DA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573D24D-3F01-4A5A-8AEA-979499A4EB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WSP Technical Note</Template>
  <TotalTime>184</TotalTime>
  <Pages>4</Pages>
  <Words>1442</Words>
  <Characters>8220</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WSP Group Plc</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Dominic</dc:creator>
  <cp:keywords/>
  <dc:description/>
  <cp:lastModifiedBy>Butler, Thomas</cp:lastModifiedBy>
  <cp:revision>13</cp:revision>
  <cp:lastPrinted>2017-09-13T13:27:00Z</cp:lastPrinted>
  <dcterms:created xsi:type="dcterms:W3CDTF">2021-07-27T08:01:00Z</dcterms:created>
  <dcterms:modified xsi:type="dcterms:W3CDTF">2022-11-02T10:38:00Z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lobalDocType">
    <vt:lpwstr>Memo</vt:lpwstr>
  </property>
  <property fmtid="{D5CDD505-2E9C-101B-9397-08002B2CF9AE}" pid="3" name="GlobalVersion">
    <vt:lpwstr>3.1</vt:lpwstr>
  </property>
  <property fmtid="{D5CDD505-2E9C-101B-9397-08002B2CF9AE}" pid="4" name="GlobalLanguage">
    <vt:lpwstr>English</vt:lpwstr>
  </property>
  <property fmtid="{D5CDD505-2E9C-101B-9397-08002B2CF9AE}" pid="5" name="GlobalRegion">
    <vt:lpwstr>UK</vt:lpwstr>
  </property>
</Properties>
</file>