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Style w:val="MSJHBD-SB16pt"/>
        </w:rPr>
        <w:t xml:space="preserve">
          國立陽明交通大學  National Yang Ming Chiao Tung University
          <w:br/>
          114學年度 第1學期 超音波導論與應用 Introduction to Ultrasound and its Applications  課程綱要
        </w:t>
      </w:r>
    </w:p>
    <w:tbl>
      <w:tblGrid>
        <w:gridCol w:w="3000" w:type="dxa"/>
        <w:gridCol w:w="2000" w:type="dxa"/>
        <w:gridCol w:w="3000" w:type="dxa"/>
        <w:gridCol w:w="2000" w:type="dxa"/>
        <w:gridCol w:w="3000" w:type="dxa"/>
        <w:gridCol w:w="2000" w:type="dxa"/>
      </w:tblGrid>
      <w:tblPr>
        <w:tblStyle w:val="myTable"/>
      </w:tblPr>
      <w:tr>
        <w:trPr/>
        <w:tc>
          <w:tcPr>
            <w:tcW w:w="7000" w:type="dxa"/>
            <w:gridSpan w:val="4"/>
            <w:vMerge w:val="restart"/>
          </w:tcPr>
          <w:p>
            <w:pPr>
              <w:jc w:val="left"/>
            </w:pPr>
            <w:r>
              <w:rPr>
                <w:rStyle w:val="MSJHBD-SB12pt"/>
              </w:rPr>
              <w:t xml:space="preserve">
                課程名稱：
                <w:br/>
                （中文）超音波導論與應用
                <w:br/>
                （英文）Introduction to Ultrasound and its Applications 
              </w:t>
            </w:r>
          </w:p>
        </w:tc>
        <w:tc>
          <w:tcPr>
            <w:tcW w:w="3000" w:type="dxa"/>
          </w:tcPr>
          <w:p>
            <w:pPr>
              <w:jc w:val="left"/>
            </w:pPr>
            <w:r>
              <w:rPr>
                <w:rStyle w:val="MSJHBD-SB12pt"/>
              </w:rPr>
              <w:t xml:space="preserve">開課單位：</w:t>
            </w:r>
          </w:p>
        </w:tc>
        <w:tc>
          <w:tcPr>
            <w:tcW w:w="3000" w:type="dxa"/>
          </w:tcPr>
          <w:p>
            <w:pPr>
              <w:jc w:val="left"/>
            </w:pPr>
            <w:r>
              <w:rPr>
                <w:rStyle w:val="BlueMSJHBD-SB12pt"/>
              </w:rPr>
              <w:t xml:space="preserve">智醫電所</w:t>
            </w:r>
          </w:p>
        </w:tc>
      </w:tr>
      <w:tr>
        <w:trPr/>
        <w:tc>
          <w:tcPr>
            <w:tcW w:w="7000" w:type="dxa"/>
            <w:gridSpan w:val="4"/>
            <w:vMerge w:val="continue"/>
          </w:tcPr>
          <w:p/>
        </w:tc>
        <w:tc>
          <w:tcPr>
            <w:tcW w:w="3000" w:type="dxa"/>
          </w:tcPr>
          <w:p>
            <w:pPr>
              <w:jc w:val="left"/>
            </w:pPr>
            <w:r>
              <w:rPr>
                <w:rStyle w:val="MSJHBD-SB12pt"/>
              </w:rPr>
              <w:t xml:space="preserve">永久課號：</w:t>
            </w:r>
          </w:p>
        </w:tc>
        <w:tc>
          <w:tcPr>
            <w:tcW w:w="3000" w:type="dxa"/>
          </w:tcPr>
          <w:p>
            <w:pPr>
              <w:jc w:val="left"/>
            </w:pPr>
            <w:r>
              <w:rPr>
                <w:rStyle w:val="BlueMSJHBD-SB12pt"/>
              </w:rPr>
              <w:t xml:space="preserve">EEBM30024</w:t>
            </w:r>
          </w:p>
        </w:tc>
      </w:tr>
      <w:tr>
        <w:trPr/>
        <w:tc>
          <w:tcPr>
            <w:tcW w:w="7000" w:type="dxa"/>
            <w:gridSpan w:val="4"/>
            <w:vMerge w:val="continue"/>
          </w:tcPr>
          <w:p/>
        </w:tc>
        <w:tc>
          <w:tcPr>
            <w:tcW w:w="3000" w:type="dxa"/>
          </w:tcPr>
          <w:p>
            <w:pPr>
              <w:jc w:val="left"/>
            </w:pPr>
            <w:r>
              <w:rPr>
                <w:rStyle w:val="MSJHBD-SB12pt"/>
              </w:rPr>
              <w:t xml:space="preserve">上課時間/教室：</w:t>
            </w:r>
          </w:p>
        </w:tc>
        <w:tc>
          <w:tcPr>
            <w:tcW w:w="3000" w:type="dxa"/>
          </w:tcPr>
          <w:p>
            <w:pPr>
              <w:jc w:val="left"/>
            </w:pPr>
            <w:r>
              <w:rPr>
                <w:rStyle w:val="BlueMSJHBD-SB12pt"/>
              </w:rPr>
              <w:t xml:space="preserve">R234-EE112[GF]</w:t>
            </w:r>
          </w:p>
        </w:tc>
      </w:tr>
      <w:tr>
        <w:trPr/>
        <w:tc>
          <w:tcPr>
            <w:tcW w:w="13000" w:type="dxa"/>
            <w:gridSpan w:val="6"/>
          </w:tcPr>
          <w:p>
            <w:pPr>
              <w:jc w:val="left"/>
            </w:pPr>
            <w:r>
              <w:rPr>
                <w:rStyle w:val="MSJHBD-SB12pt"/>
              </w:rPr>
              <w:t xml:space="preserve">授課教師：</w:t>
            </w:r>
          </w:p>
          <w:p>
            <w:pPr>
              <w:jc w:val="left"/>
            </w:pPr>
            <w:r>
              <w:rPr>
                <w:rStyle w:val="BlueMSJHBD-SB12pt"/>
              </w:rPr>
              <w:t xml:space="preserve">陳稷康</w:t>
            </w:r>
          </w:p>
        </w:tc>
      </w:tr>
      <w:tr>
        <w:trPr/>
        <w:tc>
          <w:tcPr>
            <w:tcW w:w="3000" w:type="dxa"/>
          </w:tcPr>
          <w:p>
            <w:pPr>
              <w:jc w:val="left"/>
            </w:pPr>
            <w:r>
              <w:rPr>
                <w:rStyle w:val="MSJHBD-SB12pt"/>
              </w:rPr>
              <w:t xml:space="preserve">學分數：</w:t>
            </w:r>
          </w:p>
        </w:tc>
        <w:tc>
          <w:tcPr>
            <w:tcW w:w="2000" w:type="dxa"/>
          </w:tcPr>
          <w:p>
            <w:pPr>
              <w:jc w:val="left"/>
            </w:pPr>
            <w:r>
              <w:rPr>
                <w:rStyle w:val="BlueMSJHBD-SB12pt"/>
              </w:rPr>
              <w:t xml:space="preserve">3.00</w:t>
            </w:r>
          </w:p>
        </w:tc>
        <w:tc>
          <w:tcPr>
            <w:tcW w:w="3000" w:type="dxa"/>
          </w:tcPr>
          <w:p>
            <w:pPr>
              <w:jc w:val="left"/>
            </w:pPr>
            <w:r>
              <w:rPr>
                <w:rStyle w:val="MSJHBD-SB12pt"/>
              </w:rPr>
              <w:t xml:space="preserve">必／選修：</w:t>
            </w:r>
          </w:p>
        </w:tc>
        <w:tc>
          <w:tcPr>
            <w:tcW w:w="2000" w:type="dxa"/>
          </w:tcPr>
          <w:p>
            <w:pPr>
              <w:jc w:val="left"/>
            </w:pPr>
            <w:r>
              <w:rPr>
                <w:rStyle w:val="BlueMSJHBD-SB12pt"/>
              </w:rPr>
              <w:t xml:space="preserve">選修</w:t>
            </w:r>
          </w:p>
        </w:tc>
        <w:tc>
          <w:tcPr>
            <w:tcW w:w="3000" w:type="dxa"/>
          </w:tcPr>
          <w:p>
            <w:pPr>
              <w:jc w:val="left"/>
            </w:pPr>
            <w:r>
              <w:rPr>
                <w:rStyle w:val="MSJHBD-SB12pt"/>
              </w:rPr>
              <w:t xml:space="preserve">開課年級：</w:t>
            </w:r>
          </w:p>
        </w:tc>
        <w:tc>
          <w:tcPr>
            <w:tcW w:w="2000" w:type="dxa"/>
          </w:tcPr>
          <w:p>
            <w:pPr>
              <w:jc w:val="left"/>
            </w:pPr>
            <w:r>
              <w:rPr>
                <w:rStyle w:val="BlueMSJHBD-SB12pt"/>
              </w:rPr>
              <w:t xml:space="preserve">*</w:t>
            </w:r>
          </w:p>
        </w:tc>
      </w:tr>
      <w:tr>
        <w:trPr/>
        <w:tc>
          <w:tcPr>
            <w:tcW w:w="13000" w:type="dxa"/>
            <w:gridSpan w:val="6"/>
          </w:tcPr>
          <w:p>
            <w:pPr>
              <w:jc w:val="left"/>
            </w:pPr>
            <w:r>
              <w:rPr>
                <w:rStyle w:val="MSJHBD-SB12pt"/>
              </w:rPr>
              <w:t xml:space="preserve">先修科目或先備能力：</w:t>
            </w:r>
          </w:p>
          <w:p>
            <w:pPr>
              <w:jc w:val="left"/>
            </w:pPr>
            <w:r>
              <w:rPr>
                <w:rStyle w:val="BlueMSJHBD-SB12pt"/>
              </w:rPr>
              <w:t xml:space="preserve">Knowledge of physics</w:t>
            </w:r>
          </w:p>
        </w:tc>
      </w:tr>
      <w:tr>
        <w:trPr/>
        <w:tc>
          <w:tcPr>
            <w:tcW w:w="13000" w:type="dxa"/>
            <w:gridSpan w:val="6"/>
          </w:tcPr>
          <w:p>
            <w:pPr>
              <w:jc w:val="left"/>
            </w:pPr>
            <w:r>
              <w:rPr>
                <w:rStyle w:val="MSJHBD-SB12pt"/>
              </w:rPr>
              <w:t xml:space="preserve">課程概述與目標：</w:t>
            </w:r>
          </w:p>
          <w:p>
            <w:pPr>
              <w:jc w:val="left"/>
            </w:pPr>
            <w:r>
              <w:rPr>
                <w:rStyle w:val="BlueMSJHBD-SB12pt"/>
              </w:rPr>
              <w:t xml:space="preserve">This course will cover the physics of ultrasound and its biomedical applications. Starting from its generation and its propagation, the course will then examine various biomedical applications of ultrasound.</w:t>
            </w:r>
          </w:p>
        </w:tc>
      </w:tr>
      <w:tr>
        <w:trPr/>
        <w:tc>
          <w:tcPr>
            <w:tcW w:w="5000" w:type="dxa"/>
            <w:gridSpan w:val="2"/>
          </w:tcPr>
          <w:p>
            <w:pPr>
              <w:jc w:val="left"/>
            </w:pPr>
            <w:r>
              <w:rPr>
                <w:rStyle w:val="MSJHBD-SB12pt"/>
              </w:rPr>
              <w:t xml:space="preserve">教科書（請註明書名、作者、出版社、出版年等資訊）：</w:t>
            </w:r>
          </w:p>
        </w:tc>
        <w:tc>
          <w:tcPr>
            <w:tcW w:w="5000" w:type="dxa"/>
            <w:gridSpan w:val="4"/>
          </w:tcPr>
          <w:p>
            <w:pPr>
              <w:jc w:val="left"/>
            </w:pPr>
            <w:r>
              <w:rPr>
                <w:rStyle w:val="BlueMSJHBD-SB12pt"/>
              </w:rPr>
              <w:t xml:space="preserve">Azhari H., Basics of Biomedical Ultrasound for Engineers Wiley-IEEE Press, 2010.</w:t>
              <w:br/>
              <w:t>
(as a reference)</w:t>
              <w:br/>
              <w:t>
Other books and papers will be discussed in class as appropriate</w:t>
              <w:br/>
              <w:t>
</w:t>
            </w:r>
          </w:p>
        </w:tc>
      </w:tr>
    </w:tbl>
    <w:tbl>
      <w:tblGrid>
        <w:gridCol w:w="3000" w:type="dxa"/>
        <w:gridCol w:w="3000" w:type="dxa"/>
        <w:gridCol w:w="1000" w:type="dxa"/>
        <w:gridCol w:w="1000" w:type="dxa"/>
        <w:gridCol w:w="1000" w:type="dxa"/>
        <w:gridCol w:w="1000" w:type="dxa"/>
        <w:gridCol w:w="3000" w:type="dxa"/>
      </w:tblGrid>
      <w:tblPr>
        <w:tblStyle w:val="outlineTable"/>
      </w:tblPr>
      <w:tr>
        <w:trPr/>
        <w:tc>
          <w:tcPr>
            <w:tcW w:w="8000" w:type="dxa"/>
            <w:gridSpan w:val="2"/>
          </w:tcPr>
          <w:p>
            <w:pPr>
              <w:jc w:val="center"/>
            </w:pPr>
            <w:r>
              <w:rPr>
                <w:rStyle w:val="MSJHBD-SB12pt"/>
              </w:rPr>
              <w:t xml:space="preserve">課程大網</w:t>
            </w:r>
          </w:p>
        </w:tc>
        <w:tc>
          <w:tcPr>
            <w:tcW w:w="2000" w:type="dxa"/>
            <w:gridSpan w:val="4"/>
          </w:tcPr>
          <w:p>
            <w:pPr>
              <w:jc w:val="center"/>
            </w:pPr>
            <w:r>
              <w:rPr>
                <w:rStyle w:val="MSJHBD-SB12pt"/>
              </w:rPr>
              <w:t xml:space="preserve">分配時數</w:t>
            </w:r>
          </w:p>
        </w:tc>
        <w:tc>
          <w:tcPr>
            <w:tcW w:w="3000" w:type="dxa"/>
            <w:vMerge w:val="restart"/>
          </w:tcPr>
          <w:p>
            <w:pPr>
              <w:jc w:val="center"/>
            </w:pPr>
            <w:r>
              <w:rPr>
                <w:rStyle w:val="MSJHBD-SB12pt"/>
              </w:rPr>
              <w:t xml:space="preserve">備註</w:t>
            </w:r>
          </w:p>
        </w:tc>
      </w:tr>
      <w:tr>
        <w:trPr/>
        <w:tc>
          <w:tcPr>
            <w:tcW w:w="3000" w:type="dxa"/>
          </w:tcPr>
          <w:p>
            <w:pPr>
              <w:jc w:val="center"/>
            </w:pPr>
            <w:r>
              <w:rPr>
                <w:rStyle w:val="MSJHBD-SB12pt"/>
              </w:rPr>
              <w:t xml:space="preserve">單元主題</w:t>
            </w:r>
          </w:p>
        </w:tc>
        <w:tc>
          <w:tcPr>
            <w:tcW w:w="3000" w:type="dxa"/>
          </w:tcPr>
          <w:p>
            <w:pPr>
              <w:jc w:val="center"/>
            </w:pPr>
            <w:r>
              <w:rPr>
                <w:rStyle w:val="MSJHBD-SB12pt"/>
              </w:rPr>
              <w:t xml:space="preserve">內容綱要</w:t>
            </w:r>
          </w:p>
        </w:tc>
        <w:tc>
          <w:tcPr>
            <w:tcW w:w="1000" w:type="dxa"/>
          </w:tcPr>
          <w:p>
            <w:pPr>
              <w:jc w:val="center"/>
            </w:pPr>
            <w:r>
              <w:rPr>
                <w:rStyle w:val="MSJHBD-SB12pt"/>
              </w:rPr>
              <w:t xml:space="preserve">講授</w:t>
            </w:r>
          </w:p>
        </w:tc>
        <w:tc>
          <w:tcPr>
            <w:tcW w:w="1000" w:type="dxa"/>
          </w:tcPr>
          <w:p>
            <w:pPr>
              <w:jc w:val="center"/>
            </w:pPr>
            <w:r>
              <w:rPr>
                <w:rStyle w:val="MSJHBD-SB12pt"/>
              </w:rPr>
              <w:t xml:space="preserve">示範</w:t>
            </w:r>
          </w:p>
        </w:tc>
        <w:tc>
          <w:tcPr>
            <w:tcW w:w="1000" w:type="dxa"/>
          </w:tcPr>
          <w:p>
            <w:pPr>
              <w:jc w:val="center"/>
            </w:pPr>
            <w:r>
              <w:rPr>
                <w:rStyle w:val="MSJHBD-SB12pt"/>
              </w:rPr>
              <w:t xml:space="preserve">習作</w:t>
            </w:r>
          </w:p>
        </w:tc>
        <w:tc>
          <w:tcPr>
            <w:tcW w:w="1000" w:type="dxa"/>
          </w:tcPr>
          <w:p>
            <w:pPr>
              <w:jc w:val="center"/>
            </w:pPr>
            <w:r>
              <w:rPr>
                <w:rStyle w:val="MSJHBD-SB12pt"/>
              </w:rPr>
              <w:t xml:space="preserve">其他</w:t>
            </w:r>
          </w:p>
        </w:tc>
        <w:tc>
          <w:tcPr>
            <w:tcW w:w="3000" w:type="dxa"/>
            <w:vMerge w:val="continue"/>
          </w:tcPr>
          <w:p>
            <w:pPr>
              <w:jc w:val="center"/>
            </w:pPr>
            <w:r>
              <w:rPr>
                <w:rStyle w:val="MSJHBD-SB12pt"/>
              </w:rPr>
              <w:t xml:space="preserve"/>
            </w:r>
          </w:p>
        </w:tc>
      </w:tr>
    </w:tbl>
    <w:tbl>
      <w:tblGrid>
        <w:gridCol w:w="2000" w:type="dxa"/>
        <w:gridCol w:w="5000" w:type="dxa"/>
        <w:gridCol w:w="2000" w:type="dxa"/>
        <w:gridCol w:w="4000" w:type="dxa"/>
      </w:tblGrid>
      <w:tblPr>
        <w:tblStyle w:val="descriptionDataTable"/>
      </w:tblPr>
      <w:tr>
        <w:trPr/>
        <w:tc>
          <w:tcPr>
            <w:tcW w:w="13000" w:type="dxa"/>
            <w:gridSpan w:val="4"/>
          </w:tcPr>
          <w:p>
            <w:pPr>
              <w:jc w:val="left"/>
            </w:pPr>
            <w:r>
              <w:rPr>
                <w:rStyle w:val="MSJHBD-SB12pt"/>
              </w:rPr>
              <w:t xml:space="preserve">教學要點概述：</w:t>
            </w:r>
          </w:p>
        </w:tc>
      </w:tr>
      <w:tr>
        <w:trPr/>
        <w:tc>
          <w:tcPr>
            <w:tcW w:w="13000" w:type="dxa"/>
            <w:gridSpan w:val="4"/>
          </w:tcPr>
          <w:p>
            <w:pPr>
              <w:jc w:val="left"/>
            </w:pPr>
            <w:r>
              <w:rPr>
                <w:rStyle w:val="MSJHBD-SB12pt"/>
              </w:rPr>
              <w:t xml:space="preserve">1.學期作業、考試、評量：</w:t>
            </w:r>
          </w:p>
          <w:p>
            <w:pPr>
              <w:jc w:val="left"/>
            </w:pPr>
            <w:r>
              <w:rPr>
                <w:rStyle w:val="BlueMSJHBD-SB12pt"/>
              </w:rPr>
              <w:t xml:space="preserve">1.＆amp;#9;Presentation of ultrasound topic: 50%</w:t>
              <w:br/>
              <w:t>
2.＆amp;#9;Final exam: 50%</w:t>
            </w:r>
          </w:p>
          <w:p>
            <w:pPr>
              <w:jc w:val="left"/>
            </w:pPr>
            <w:r>
              <w:rPr>
                <w:rStyle w:val="MSJHBD-SB12pt"/>
              </w:rPr>
              <w:t xml:space="preserve">2.教學方法及教學相關配合事項（如助教、網站或圖書及資料庫等）</w:t>
            </w:r>
          </w:p>
          <w:p>
            <w:pPr>
              <w:jc w:val="left"/>
            </w:pPr>
            <w:r>
              <w:rPr>
                <w:rStyle w:val="BlueMSJHBD-SB12pt"/>
              </w:rPr>
              <w:t xml:space="preserve">1. Each student is required to select an ultrasound topic and find published research papers (original articles, technical notes, and review papers) that cover the topic sufficiently to summarize the topic to the class. The instructor will approve the topic selected by each student and the papers used. The presentations will be spread through the semester. Presentations will be graded based upon accuracy and completeness in terms of how well the topic was covered.</w:t>
              <w:br/>
              <w:t>
2. Please adhere to pertinent regulations/laws on intellectual property rights. Do not use pirated textbooks. </w:t>
              <w:br/>
              <w:t>
</w:t>
            </w:r>
          </w:p>
        </w:tc>
      </w:tr>
      <w:tr>
        <w:trPr/>
        <w:tc>
          <w:tcPr>
            <w:tcW w:w="2000" w:type="dxa"/>
            <w:vMerge w:val="restart"/>
          </w:tcPr>
          <w:p>
            <w:pPr>
              <w:jc w:val="left"/>
            </w:pPr>
            <w:r>
              <w:rPr>
                <w:rStyle w:val="MSJHBD-SB12pt"/>
              </w:rPr>
              <w:t xml:space="preserve">師生晤談</w:t>
            </w:r>
          </w:p>
        </w:tc>
        <w:tc>
          <w:tcPr>
            <w:tcW w:w="5000" w:type="dxa"/>
          </w:tcPr>
          <w:p>
            <w:pPr>
              <w:jc w:val="left"/>
            </w:pPr>
            <w:r>
              <w:rPr>
                <w:rStyle w:val="MSJHBD-SB12pt"/>
              </w:rPr>
              <w:t xml:space="preserve">排定時間</w:t>
            </w:r>
          </w:p>
        </w:tc>
        <w:tc>
          <w:tcPr>
            <w:tcW w:w="2000" w:type="dxa"/>
          </w:tcPr>
          <w:p>
            <w:pPr>
              <w:jc w:val="left"/>
            </w:pPr>
            <w:r>
              <w:rPr>
                <w:rStyle w:val="MSJHBD-SB12pt"/>
              </w:rPr>
              <w:t xml:space="preserve">地點</w:t>
            </w:r>
          </w:p>
        </w:tc>
        <w:tc>
          <w:tcPr>
            <w:tcW w:w="4000" w:type="dxa"/>
          </w:tcPr>
          <w:p>
            <w:pPr>
              <w:jc w:val="left"/>
            </w:pPr>
            <w:r>
              <w:rPr>
                <w:rStyle w:val="MSJHBD-SB12pt"/>
              </w:rPr>
              <w:t xml:space="preserve">聯絡方式</w:t>
            </w:r>
          </w:p>
        </w:tc>
      </w:tr>
      <w:tr>
        <w:trPr/>
        <w:tc>
          <w:tcPr>
            <w:tcW w:w="2000" w:type="dxa"/>
            <w:vMerge w:val="continue"/>
          </w:tcPr>
          <w:p>
            <w:pPr>
              <w:jc w:val="left"/>
            </w:pPr>
            <w:r>
              <w:rPr>
                <w:rStyle w:val="MSJHBD-SB12pt"/>
              </w:rPr>
              <w:t xml:space="preserve"/>
            </w:r>
          </w:p>
        </w:tc>
        <w:tc>
          <w:tcPr>
            <w:tcW w:w="5000" w:type="dxa"/>
          </w:tcPr>
          <w:p>
            <w:pPr>
              <w:jc w:val="left"/>
            </w:pPr>
            <w:r>
              <w:rPr>
                <w:rStyle w:val="BlueMSJHBD-SB12pt"/>
              </w:rPr>
              <w:t xml:space="preserve">To be determined</w:t>
            </w:r>
          </w:p>
        </w:tc>
        <w:tc>
          <w:tcPr>
            <w:tcW w:w="2000" w:type="dxa"/>
          </w:tcPr>
          <w:p>
            <w:pPr>
              <w:jc w:val="left"/>
            </w:pPr>
            <w:r>
              <w:rPr>
                <w:rStyle w:val="BlueMSJHBD-SB12pt"/>
              </w:rPr>
              <w:t xml:space="preserve"/>
            </w:r>
          </w:p>
        </w:tc>
        <w:tc>
          <w:tcPr>
            <w:tcW w:w="4000" w:type="dxa"/>
          </w:tcPr>
          <w:p>
            <w:pPr>
              <w:jc w:val="left"/>
            </w:pPr>
            <w:r>
              <w:rPr>
                <w:rStyle w:val="BlueMSJHBD-SB12pt"/>
              </w:rPr>
              <w:t xml:space="preserve"/>
            </w:r>
          </w:p>
        </w:tc>
      </w:tr>
    </w:tbl>
    <w:tbl>
      <w:tblGrid>
        <w:gridCol w:w="500" w:type="dxa"/>
        <w:gridCol w:w="2500" w:type="dxa"/>
        <w:gridCol w:w="7000" w:type="dxa"/>
        <w:gridCol w:w="500" w:type="dxa"/>
      </w:tblGrid>
      <w:tblPr>
        <w:tblStyle w:val="syllabusDataTable"/>
      </w:tblPr>
      <w:tr>
        <w:trPr/>
        <w:tc>
          <w:tcPr>
            <w:tcW w:w="13000" w:type="dxa"/>
            <w:gridSpan w:val="4"/>
          </w:tcPr>
          <w:p>
            <w:pPr>
              <w:jc w:val="left"/>
            </w:pPr>
            <w:r>
              <w:rPr>
                <w:rStyle w:val="MSJHBD-SB12pt"/>
              </w:rPr>
              <w:t xml:space="preserve">每週進度表</w:t>
            </w:r>
          </w:p>
        </w:tc>
      </w:tr>
      <w:tr>
        <w:trPr/>
        <w:tc>
          <w:tcPr>
            <w:tcW w:w="500" w:type="dxa"/>
          </w:tcPr>
          <w:p>
            <w:pPr>
              <w:jc w:val="center"/>
            </w:pPr>
            <w:r>
              <w:rPr>
                <w:rStyle w:val="MSJHBD-SB12pt"/>
              </w:rPr>
              <w:t xml:space="preserve">週次</w:t>
            </w:r>
          </w:p>
        </w:tc>
        <w:tc>
          <w:tcPr>
            <w:tcW w:w="2500" w:type="dxa"/>
          </w:tcPr>
          <w:p>
            <w:pPr>
              <w:jc w:val="center"/>
            </w:pPr>
            <w:r>
              <w:rPr>
                <w:rStyle w:val="MSJHBD-SB12pt"/>
              </w:rPr>
              <w:t xml:space="preserve">上課日期</w:t>
            </w:r>
          </w:p>
        </w:tc>
        <w:tc>
          <w:tcPr>
            <w:tcW w:w="7000" w:type="dxa"/>
          </w:tcPr>
          <w:p>
            <w:pPr>
              <w:jc w:val="center"/>
            </w:pPr>
            <w:r>
              <w:rPr>
                <w:rStyle w:val="MSJHBD-SB12pt"/>
              </w:rPr>
              <w:t xml:space="preserve">課程進度、內容、主題</w:t>
            </w:r>
          </w:p>
        </w:tc>
        <w:tc>
          <w:tcPr>
            <w:tcW w:w="500" w:type="dxa"/>
          </w:tcPr>
          <w:p>
            <w:pPr>
              <w:jc w:val="center"/>
            </w:pPr>
            <w:r>
              <w:rPr>
                <w:rStyle w:val="MSJHBD-SB12pt"/>
              </w:rPr>
              <w:t xml:space="preserve">教師授課時數</w:t>
            </w:r>
          </w:p>
        </w:tc>
      </w:tr>
      <w:tr>
        <w:trPr/>
        <w:tc>
          <w:tcPr>
            <w:tcW w:w="500" w:type="dxa"/>
          </w:tcPr>
          <w:p>
            <w:pPr>
              <w:jc w:val="center"/>
            </w:pPr>
            <w:r>
              <w:rPr>
                <w:rStyle w:val="BlueMSJHBD-SB12pt"/>
              </w:rPr>
              <w:t xml:space="preserve">1</w:t>
            </w:r>
          </w:p>
        </w:tc>
        <w:tc>
          <w:tcPr>
            <w:tcW w:w="2500" w:type="dxa"/>
          </w:tcPr>
          <w:p>
            <w:pPr>
              <w:jc w:val="left"/>
            </w:pPr>
            <w:r>
              <w:rPr>
                <w:rStyle w:val="BlueMSJHBD-SB12pt"/>
              </w:rPr>
              <w:t xml:space="preserve">2025-09-04(四)</w:t>
            </w:r>
          </w:p>
        </w:tc>
        <w:tc>
          <w:tcPr>
            <w:tcW w:w="7000" w:type="dxa"/>
          </w:tcPr>
          <w:p>
            <w:pPr>
              <w:jc w:val="left"/>
            </w:pPr>
            <w:r>
              <w:rPr>
                <w:rStyle w:val="BlueMSJHBD-SB12pt"/>
              </w:rPr>
              <w:t xml:space="preserve">Ultrasound generation, overview</w:t>
            </w:r>
          </w:p>
        </w:tc>
        <w:tc>
          <w:tcPr>
            <w:tcW w:w="500" w:type="dxa"/>
          </w:tcPr>
          <w:p>
            <w:pPr>
              <w:jc w:val="left"/>
            </w:pPr>
            <w:r>
              <w:rPr>
                <w:rStyle w:val="BlueMSJHBD-SB12pt"/>
              </w:rPr>
              <w:t xml:space="preserve">　[2025-09-04]陳稷康(3)</w:t>
            </w:r>
          </w:p>
        </w:tc>
      </w:tr>
      <w:tr>
        <w:trPr/>
        <w:tc>
          <w:tcPr>
            <w:tcW w:w="500" w:type="dxa"/>
          </w:tcPr>
          <w:p>
            <w:pPr>
              <w:jc w:val="center"/>
            </w:pPr>
            <w:r>
              <w:rPr>
                <w:rStyle w:val="BlueMSJHBD-SB12pt"/>
              </w:rPr>
              <w:t xml:space="preserve">2</w:t>
            </w:r>
          </w:p>
        </w:tc>
        <w:tc>
          <w:tcPr>
            <w:tcW w:w="2500" w:type="dxa"/>
          </w:tcPr>
          <w:p>
            <w:pPr>
              <w:jc w:val="left"/>
            </w:pPr>
            <w:r>
              <w:rPr>
                <w:rStyle w:val="BlueMSJHBD-SB12pt"/>
              </w:rPr>
              <w:t xml:space="preserve">2025-09-11(四)</w:t>
            </w:r>
          </w:p>
        </w:tc>
        <w:tc>
          <w:tcPr>
            <w:tcW w:w="7000" w:type="dxa"/>
          </w:tcPr>
          <w:p>
            <w:pPr>
              <w:jc w:val="left"/>
            </w:pPr>
            <w:r>
              <w:rPr>
                <w:rStyle w:val="BlueMSJHBD-SB12pt"/>
              </w:rPr>
              <w:t xml:space="preserve">Ultrasound propagation, waves</w:t>
            </w:r>
          </w:p>
        </w:tc>
        <w:tc>
          <w:tcPr>
            <w:tcW w:w="500" w:type="dxa"/>
          </w:tcPr>
          <w:p>
            <w:pPr>
              <w:jc w:val="left"/>
            </w:pPr>
            <w:r>
              <w:rPr>
                <w:rStyle w:val="BlueMSJHBD-SB12pt"/>
              </w:rPr>
              <w:t xml:space="preserve">　[2025-09-11]陳稷康(3)</w:t>
            </w:r>
          </w:p>
        </w:tc>
      </w:tr>
      <w:tr>
        <w:trPr/>
        <w:tc>
          <w:tcPr>
            <w:tcW w:w="500" w:type="dxa"/>
          </w:tcPr>
          <w:p>
            <w:pPr>
              <w:jc w:val="center"/>
            </w:pPr>
            <w:r>
              <w:rPr>
                <w:rStyle w:val="BlueMSJHBD-SB12pt"/>
              </w:rPr>
              <w:t xml:space="preserve">3</w:t>
            </w:r>
          </w:p>
        </w:tc>
        <w:tc>
          <w:tcPr>
            <w:tcW w:w="2500" w:type="dxa"/>
          </w:tcPr>
          <w:p>
            <w:pPr>
              <w:jc w:val="left"/>
            </w:pPr>
            <w:r>
              <w:rPr>
                <w:rStyle w:val="BlueMSJHBD-SB12pt"/>
              </w:rPr>
              <w:t xml:space="preserve">2025-09-18(四)</w:t>
            </w:r>
          </w:p>
        </w:tc>
        <w:tc>
          <w:tcPr>
            <w:tcW w:w="7000" w:type="dxa"/>
          </w:tcPr>
          <w:p>
            <w:pPr>
              <w:jc w:val="left"/>
            </w:pPr>
            <w:r>
              <w:rPr>
                <w:rStyle w:val="BlueMSJHBD-SB12pt"/>
              </w:rPr>
              <w:t xml:space="preserve">Ultrasound scattering and attenuation</w:t>
            </w:r>
          </w:p>
        </w:tc>
        <w:tc>
          <w:tcPr>
            <w:tcW w:w="500" w:type="dxa"/>
          </w:tcPr>
          <w:p>
            <w:pPr>
              <w:jc w:val="left"/>
            </w:pPr>
            <w:r>
              <w:rPr>
                <w:rStyle w:val="BlueMSJHBD-SB12pt"/>
              </w:rPr>
              <w:t xml:space="preserve">　[2025-09-18]陳稷康(3)</w:t>
            </w:r>
          </w:p>
        </w:tc>
      </w:tr>
      <w:tr>
        <w:trPr/>
        <w:tc>
          <w:tcPr>
            <w:tcW w:w="500" w:type="dxa"/>
          </w:tcPr>
          <w:p>
            <w:pPr>
              <w:jc w:val="center"/>
            </w:pPr>
            <w:r>
              <w:rPr>
                <w:rStyle w:val="BlueMSJHBD-SB12pt"/>
              </w:rPr>
              <w:t xml:space="preserve">4</w:t>
            </w:r>
          </w:p>
        </w:tc>
        <w:tc>
          <w:tcPr>
            <w:tcW w:w="2500" w:type="dxa"/>
          </w:tcPr>
          <w:p>
            <w:pPr>
              <w:jc w:val="left"/>
            </w:pPr>
            <w:r>
              <w:rPr>
                <w:rStyle w:val="BlueMSJHBD-SB12pt"/>
              </w:rPr>
              <w:t xml:space="preserve">2025-09-25(四)</w:t>
            </w:r>
          </w:p>
        </w:tc>
        <w:tc>
          <w:tcPr>
            <w:tcW w:w="7000" w:type="dxa"/>
          </w:tcPr>
          <w:p>
            <w:pPr>
              <w:jc w:val="left"/>
            </w:pPr>
            <w:r>
              <w:rPr>
                <w:rStyle w:val="BlueMSJHBD-SB12pt"/>
              </w:rPr>
              <w:t xml:space="preserve">Ultrasound imaging #1 (A mode)</w:t>
            </w:r>
          </w:p>
        </w:tc>
        <w:tc>
          <w:tcPr>
            <w:tcW w:w="500" w:type="dxa"/>
          </w:tcPr>
          <w:p>
            <w:pPr>
              <w:jc w:val="left"/>
            </w:pPr>
            <w:r>
              <w:rPr>
                <w:rStyle w:val="BlueMSJHBD-SB12pt"/>
              </w:rPr>
              <w:t xml:space="preserve">　[2025-09-25]陳稷康(3)</w:t>
            </w:r>
          </w:p>
        </w:tc>
      </w:tr>
      <w:tr>
        <w:trPr/>
        <w:tc>
          <w:tcPr>
            <w:tcW w:w="500" w:type="dxa"/>
          </w:tcPr>
          <w:p>
            <w:pPr>
              <w:jc w:val="center"/>
            </w:pPr>
            <w:r>
              <w:rPr>
                <w:rStyle w:val="BlueMSJHBD-SB12pt"/>
              </w:rPr>
              <w:t xml:space="preserve">5</w:t>
            </w:r>
          </w:p>
        </w:tc>
        <w:tc>
          <w:tcPr>
            <w:tcW w:w="2500" w:type="dxa"/>
          </w:tcPr>
          <w:p>
            <w:pPr>
              <w:jc w:val="left"/>
            </w:pPr>
            <w:r>
              <w:rPr>
                <w:rStyle w:val="BlueMSJHBD-SB12pt"/>
              </w:rPr>
              <w:t xml:space="preserve">2025-10-02(四)</w:t>
            </w:r>
          </w:p>
        </w:tc>
        <w:tc>
          <w:tcPr>
            <w:tcW w:w="7000" w:type="dxa"/>
          </w:tcPr>
          <w:p>
            <w:pPr>
              <w:jc w:val="left"/>
            </w:pPr>
            <w:r>
              <w:rPr>
                <w:rStyle w:val="BlueMSJHBD-SB12pt"/>
              </w:rPr>
              <w:t xml:space="preserve">Ultrasound imaging #2 (B mode)</w:t>
            </w:r>
          </w:p>
        </w:tc>
        <w:tc>
          <w:tcPr>
            <w:tcW w:w="500" w:type="dxa"/>
          </w:tcPr>
          <w:p>
            <w:pPr>
              <w:jc w:val="left"/>
            </w:pPr>
            <w:r>
              <w:rPr>
                <w:rStyle w:val="BlueMSJHBD-SB12pt"/>
              </w:rPr>
              <w:t xml:space="preserve">　[2025-10-02]陳稷康(3)</w:t>
            </w:r>
          </w:p>
        </w:tc>
      </w:tr>
      <w:tr>
        <w:trPr/>
        <w:tc>
          <w:tcPr>
            <w:tcW w:w="500" w:type="dxa"/>
          </w:tcPr>
          <w:p>
            <w:pPr>
              <w:jc w:val="center"/>
            </w:pPr>
            <w:r>
              <w:rPr>
                <w:rStyle w:val="BlueMSJHBD-SB12pt"/>
              </w:rPr>
              <w:t xml:space="preserve">6</w:t>
            </w:r>
          </w:p>
        </w:tc>
        <w:tc>
          <w:tcPr>
            <w:tcW w:w="2500" w:type="dxa"/>
          </w:tcPr>
          <w:p>
            <w:pPr>
              <w:jc w:val="left"/>
            </w:pPr>
            <w:r>
              <w:rPr>
                <w:rStyle w:val="BlueMSJHBD-SB12pt"/>
              </w:rPr>
              <w:t xml:space="preserve">2025-10-09(四)</w:t>
            </w:r>
          </w:p>
        </w:tc>
        <w:tc>
          <w:tcPr>
            <w:tcW w:w="7000" w:type="dxa"/>
          </w:tcPr>
          <w:p>
            <w:pPr>
              <w:jc w:val="left"/>
            </w:pPr>
            <w:r>
              <w:rPr>
                <w:rStyle w:val="BlueMSJHBD-SB12pt"/>
              </w:rPr>
              <w:t xml:space="preserve">Transducer types</w:t>
            </w:r>
          </w:p>
        </w:tc>
        <w:tc>
          <w:tcPr>
            <w:tcW w:w="500" w:type="dxa"/>
          </w:tcPr>
          <w:p>
            <w:pPr>
              <w:jc w:val="left"/>
            </w:pPr>
            <w:r>
              <w:rPr>
                <w:rStyle w:val="BlueMSJHBD-SB12pt"/>
              </w:rPr>
              <w:t xml:space="preserve">　[2025-10-09]陳稷康(3)</w:t>
            </w:r>
          </w:p>
        </w:tc>
      </w:tr>
      <w:tr>
        <w:trPr/>
        <w:tc>
          <w:tcPr>
            <w:tcW w:w="500" w:type="dxa"/>
          </w:tcPr>
          <w:p>
            <w:pPr>
              <w:jc w:val="center"/>
            </w:pPr>
            <w:r>
              <w:rPr>
                <w:rStyle w:val="BlueMSJHBD-SB12pt"/>
              </w:rPr>
              <w:t xml:space="preserve">7</w:t>
            </w:r>
          </w:p>
        </w:tc>
        <w:tc>
          <w:tcPr>
            <w:tcW w:w="2500" w:type="dxa"/>
          </w:tcPr>
          <w:p>
            <w:pPr>
              <w:jc w:val="left"/>
            </w:pPr>
            <w:r>
              <w:rPr>
                <w:rStyle w:val="BlueMSJHBD-SB12pt"/>
              </w:rPr>
              <w:t xml:space="preserve">2025-10-16(四)</w:t>
            </w:r>
          </w:p>
        </w:tc>
        <w:tc>
          <w:tcPr>
            <w:tcW w:w="7000" w:type="dxa"/>
          </w:tcPr>
          <w:p>
            <w:pPr>
              <w:jc w:val="left"/>
            </w:pPr>
            <w:r>
              <w:rPr>
                <w:rStyle w:val="BlueMSJHBD-SB12pt"/>
              </w:rPr>
              <w:t xml:space="preserve">Ultrasound imaging #3 (M mode/ Doppler)</w:t>
            </w:r>
          </w:p>
        </w:tc>
        <w:tc>
          <w:tcPr>
            <w:tcW w:w="500" w:type="dxa"/>
          </w:tcPr>
          <w:p>
            <w:pPr>
              <w:jc w:val="left"/>
            </w:pPr>
            <w:r>
              <w:rPr>
                <w:rStyle w:val="BlueMSJHBD-SB12pt"/>
              </w:rPr>
              <w:t xml:space="preserve">　[2025-10-16]陳稷康(3)</w:t>
            </w:r>
          </w:p>
        </w:tc>
      </w:tr>
      <w:tr>
        <w:trPr/>
        <w:tc>
          <w:tcPr>
            <w:tcW w:w="500" w:type="dxa"/>
          </w:tcPr>
          <w:p>
            <w:pPr>
              <w:jc w:val="center"/>
            </w:pPr>
            <w:r>
              <w:rPr>
                <w:rStyle w:val="BlueMSJHBD-SB12pt"/>
              </w:rPr>
              <w:t xml:space="preserve">8</w:t>
            </w:r>
          </w:p>
        </w:tc>
        <w:tc>
          <w:tcPr>
            <w:tcW w:w="2500" w:type="dxa"/>
          </w:tcPr>
          <w:p>
            <w:pPr>
              <w:jc w:val="left"/>
            </w:pPr>
            <w:r>
              <w:rPr>
                <w:rStyle w:val="BlueMSJHBD-SB12pt"/>
              </w:rPr>
              <w:t xml:space="preserve">2025-10-23(四)</w:t>
            </w:r>
          </w:p>
        </w:tc>
        <w:tc>
          <w:tcPr>
            <w:tcW w:w="7000" w:type="dxa"/>
          </w:tcPr>
          <w:p>
            <w:pPr>
              <w:jc w:val="left"/>
            </w:pPr>
            <w:r>
              <w:rPr>
                <w:rStyle w:val="BlueMSJHBD-SB12pt"/>
              </w:rPr>
              <w:t xml:space="preserve">Student presentations #1</w:t>
            </w:r>
          </w:p>
        </w:tc>
        <w:tc>
          <w:tcPr>
            <w:tcW w:w="500" w:type="dxa"/>
          </w:tcPr>
          <w:p>
            <w:pPr>
              <w:jc w:val="left"/>
            </w:pPr>
            <w:r>
              <w:rPr>
                <w:rStyle w:val="BlueMSJHBD-SB12pt"/>
              </w:rPr>
              <w:t xml:space="preserve">　[2025-10-23]陳稷康(3)</w:t>
            </w:r>
          </w:p>
        </w:tc>
      </w:tr>
      <w:tr>
        <w:trPr/>
        <w:tc>
          <w:tcPr>
            <w:tcW w:w="500" w:type="dxa"/>
          </w:tcPr>
          <w:p>
            <w:pPr>
              <w:jc w:val="center"/>
            </w:pPr>
            <w:r>
              <w:rPr>
                <w:rStyle w:val="BlueMSJHBD-SB12pt"/>
              </w:rPr>
              <w:t xml:space="preserve">9</w:t>
            </w:r>
          </w:p>
        </w:tc>
        <w:tc>
          <w:tcPr>
            <w:tcW w:w="2500" w:type="dxa"/>
          </w:tcPr>
          <w:p>
            <w:pPr>
              <w:jc w:val="left"/>
            </w:pPr>
            <w:r>
              <w:rPr>
                <w:rStyle w:val="BlueMSJHBD-SB12pt"/>
              </w:rPr>
              <w:t xml:space="preserve">2025-10-30(四)</w:t>
            </w:r>
          </w:p>
        </w:tc>
        <w:tc>
          <w:tcPr>
            <w:tcW w:w="7000" w:type="dxa"/>
          </w:tcPr>
          <w:p>
            <w:pPr>
              <w:jc w:val="left"/>
            </w:pPr>
            <w:r>
              <w:rPr>
                <w:rStyle w:val="BlueMSJHBD-SB12pt"/>
              </w:rPr>
              <w:t xml:space="preserve">Student presentations #2</w:t>
            </w:r>
          </w:p>
        </w:tc>
        <w:tc>
          <w:tcPr>
            <w:tcW w:w="500" w:type="dxa"/>
          </w:tcPr>
          <w:p>
            <w:pPr>
              <w:jc w:val="left"/>
            </w:pPr>
            <w:r>
              <w:rPr>
                <w:rStyle w:val="BlueMSJHBD-SB12pt"/>
              </w:rPr>
              <w:t xml:space="preserve">　[2025-10-30]陳稷康(3)</w:t>
            </w:r>
          </w:p>
        </w:tc>
      </w:tr>
      <w:tr>
        <w:trPr/>
        <w:tc>
          <w:tcPr>
            <w:tcW w:w="500" w:type="dxa"/>
          </w:tcPr>
          <w:p>
            <w:pPr>
              <w:jc w:val="center"/>
            </w:pPr>
            <w:r>
              <w:rPr>
                <w:rStyle w:val="BlueMSJHBD-SB12pt"/>
              </w:rPr>
              <w:t xml:space="preserve">10</w:t>
            </w:r>
          </w:p>
        </w:tc>
        <w:tc>
          <w:tcPr>
            <w:tcW w:w="2500" w:type="dxa"/>
          </w:tcPr>
          <w:p>
            <w:pPr>
              <w:jc w:val="left"/>
            </w:pPr>
            <w:r>
              <w:rPr>
                <w:rStyle w:val="BlueMSJHBD-SB12pt"/>
              </w:rPr>
              <w:t xml:space="preserve">2025-11-06(四)</w:t>
            </w:r>
          </w:p>
        </w:tc>
        <w:tc>
          <w:tcPr>
            <w:tcW w:w="7000" w:type="dxa"/>
          </w:tcPr>
          <w:p>
            <w:pPr>
              <w:jc w:val="left"/>
            </w:pPr>
            <w:r>
              <w:rPr>
                <w:rStyle w:val="BlueMSJHBD-SB12pt"/>
              </w:rPr>
              <w:t xml:space="preserve">Contrast agents</w:t>
            </w:r>
          </w:p>
        </w:tc>
        <w:tc>
          <w:tcPr>
            <w:tcW w:w="500" w:type="dxa"/>
          </w:tcPr>
          <w:p>
            <w:pPr>
              <w:jc w:val="left"/>
            </w:pPr>
            <w:r>
              <w:rPr>
                <w:rStyle w:val="BlueMSJHBD-SB12pt"/>
              </w:rPr>
              <w:t xml:space="preserve">　[2025-11-06]陳稷康(3)</w:t>
            </w:r>
          </w:p>
        </w:tc>
      </w:tr>
      <w:tr>
        <w:trPr/>
        <w:tc>
          <w:tcPr>
            <w:tcW w:w="500" w:type="dxa"/>
          </w:tcPr>
          <w:p>
            <w:pPr>
              <w:jc w:val="center"/>
            </w:pPr>
            <w:r>
              <w:rPr>
                <w:rStyle w:val="BlueMSJHBD-SB12pt"/>
              </w:rPr>
              <w:t xml:space="preserve">11</w:t>
            </w:r>
          </w:p>
        </w:tc>
        <w:tc>
          <w:tcPr>
            <w:tcW w:w="2500" w:type="dxa"/>
          </w:tcPr>
          <w:p>
            <w:pPr>
              <w:jc w:val="left"/>
            </w:pPr>
            <w:r>
              <w:rPr>
                <w:rStyle w:val="BlueMSJHBD-SB12pt"/>
              </w:rPr>
              <w:t xml:space="preserve">2025-11-13(四)</w:t>
            </w:r>
          </w:p>
        </w:tc>
        <w:tc>
          <w:tcPr>
            <w:tcW w:w="7000" w:type="dxa"/>
          </w:tcPr>
          <w:p>
            <w:pPr>
              <w:jc w:val="left"/>
            </w:pPr>
            <w:r>
              <w:rPr>
                <w:rStyle w:val="BlueMSJHBD-SB12pt"/>
              </w:rPr>
              <w:t xml:space="preserve">elastography</w:t>
            </w:r>
          </w:p>
        </w:tc>
        <w:tc>
          <w:tcPr>
            <w:tcW w:w="500" w:type="dxa"/>
          </w:tcPr>
          <w:p>
            <w:pPr>
              <w:jc w:val="left"/>
            </w:pPr>
            <w:r>
              <w:rPr>
                <w:rStyle w:val="BlueMSJHBD-SB12pt"/>
              </w:rPr>
              <w:t xml:space="preserve">　[2025-11-13]陳稷康(3)</w:t>
            </w:r>
          </w:p>
        </w:tc>
      </w:tr>
      <w:tr>
        <w:trPr/>
        <w:tc>
          <w:tcPr>
            <w:tcW w:w="500" w:type="dxa"/>
          </w:tcPr>
          <w:p>
            <w:pPr>
              <w:jc w:val="center"/>
            </w:pPr>
            <w:r>
              <w:rPr>
                <w:rStyle w:val="BlueMSJHBD-SB12pt"/>
              </w:rPr>
              <w:t xml:space="preserve">12</w:t>
            </w:r>
          </w:p>
        </w:tc>
        <w:tc>
          <w:tcPr>
            <w:tcW w:w="2500" w:type="dxa"/>
          </w:tcPr>
          <w:p>
            <w:pPr>
              <w:jc w:val="left"/>
            </w:pPr>
            <w:r>
              <w:rPr>
                <w:rStyle w:val="BlueMSJHBD-SB12pt"/>
              </w:rPr>
              <w:t xml:space="preserve">2025-11-20(四)</w:t>
            </w:r>
          </w:p>
        </w:tc>
        <w:tc>
          <w:tcPr>
            <w:tcW w:w="7000" w:type="dxa"/>
          </w:tcPr>
          <w:p>
            <w:pPr>
              <w:jc w:val="left"/>
            </w:pPr>
            <w:r>
              <w:rPr>
                <w:rStyle w:val="BlueMSJHBD-SB12pt"/>
              </w:rPr>
              <w:t xml:space="preserve">3D/4D ultrasound</w:t>
            </w:r>
          </w:p>
        </w:tc>
        <w:tc>
          <w:tcPr>
            <w:tcW w:w="500" w:type="dxa"/>
          </w:tcPr>
          <w:p>
            <w:pPr>
              <w:jc w:val="left"/>
            </w:pPr>
            <w:r>
              <w:rPr>
                <w:rStyle w:val="BlueMSJHBD-SB12pt"/>
              </w:rPr>
              <w:t xml:space="preserve">　[2025-11-20]陳稷康(3)</w:t>
            </w:r>
          </w:p>
        </w:tc>
      </w:tr>
      <w:tr>
        <w:trPr/>
        <w:tc>
          <w:tcPr>
            <w:tcW w:w="500" w:type="dxa"/>
          </w:tcPr>
          <w:p>
            <w:pPr>
              <w:jc w:val="center"/>
            </w:pPr>
            <w:r>
              <w:rPr>
                <w:rStyle w:val="BlueMSJHBD-SB12pt"/>
              </w:rPr>
              <w:t xml:space="preserve">13</w:t>
            </w:r>
          </w:p>
        </w:tc>
        <w:tc>
          <w:tcPr>
            <w:tcW w:w="2500" w:type="dxa"/>
          </w:tcPr>
          <w:p>
            <w:pPr>
              <w:jc w:val="left"/>
            </w:pPr>
            <w:r>
              <w:rPr>
                <w:rStyle w:val="BlueMSJHBD-SB12pt"/>
              </w:rPr>
              <w:t xml:space="preserve">2025-11-27(四)</w:t>
            </w:r>
          </w:p>
        </w:tc>
        <w:tc>
          <w:tcPr>
            <w:tcW w:w="7000" w:type="dxa"/>
          </w:tcPr>
          <w:p>
            <w:pPr>
              <w:jc w:val="left"/>
            </w:pPr>
            <w:r>
              <w:rPr>
                <w:rStyle w:val="BlueMSJHBD-SB12pt"/>
              </w:rPr>
              <w:t xml:space="preserve">Bioeffects</w:t>
            </w:r>
          </w:p>
        </w:tc>
        <w:tc>
          <w:tcPr>
            <w:tcW w:w="500" w:type="dxa"/>
          </w:tcPr>
          <w:p>
            <w:pPr>
              <w:jc w:val="left"/>
            </w:pPr>
            <w:r>
              <w:rPr>
                <w:rStyle w:val="BlueMSJHBD-SB12pt"/>
              </w:rPr>
              <w:t xml:space="preserve">　[2025-11-27]陳稷康(3)</w:t>
            </w:r>
          </w:p>
        </w:tc>
      </w:tr>
      <w:tr>
        <w:trPr/>
        <w:tc>
          <w:tcPr>
            <w:tcW w:w="500" w:type="dxa"/>
          </w:tcPr>
          <w:p>
            <w:pPr>
              <w:jc w:val="center"/>
            </w:pPr>
            <w:r>
              <w:rPr>
                <w:rStyle w:val="BlueMSJHBD-SB12pt"/>
              </w:rPr>
              <w:t xml:space="preserve">14</w:t>
            </w:r>
          </w:p>
        </w:tc>
        <w:tc>
          <w:tcPr>
            <w:tcW w:w="2500" w:type="dxa"/>
          </w:tcPr>
          <w:p>
            <w:pPr>
              <w:jc w:val="left"/>
            </w:pPr>
            <w:r>
              <w:rPr>
                <w:rStyle w:val="BlueMSJHBD-SB12pt"/>
              </w:rPr>
              <w:t xml:space="preserve">2025-12-04(四)</w:t>
            </w:r>
          </w:p>
        </w:tc>
        <w:tc>
          <w:tcPr>
            <w:tcW w:w="7000" w:type="dxa"/>
          </w:tcPr>
          <w:p>
            <w:pPr>
              <w:jc w:val="left"/>
            </w:pPr>
            <w:r>
              <w:rPr>
                <w:rStyle w:val="BlueMSJHBD-SB12pt"/>
              </w:rPr>
              <w:t xml:space="preserve">sonochemistry</w:t>
            </w:r>
          </w:p>
        </w:tc>
        <w:tc>
          <w:tcPr>
            <w:tcW w:w="500" w:type="dxa"/>
          </w:tcPr>
          <w:p>
            <w:pPr>
              <w:jc w:val="left"/>
            </w:pPr>
            <w:r>
              <w:rPr>
                <w:rStyle w:val="BlueMSJHBD-SB12pt"/>
              </w:rPr>
              <w:t xml:space="preserve">　[2025-12-04]陳稷康(3)</w:t>
            </w:r>
          </w:p>
        </w:tc>
      </w:tr>
      <w:tr>
        <w:trPr/>
        <w:tc>
          <w:tcPr>
            <w:tcW w:w="500" w:type="dxa"/>
          </w:tcPr>
          <w:p>
            <w:pPr>
              <w:jc w:val="center"/>
            </w:pPr>
            <w:r>
              <w:rPr>
                <w:rStyle w:val="BlueMSJHBD-SB12pt"/>
              </w:rPr>
              <w:t xml:space="preserve">15</w:t>
            </w:r>
          </w:p>
        </w:tc>
        <w:tc>
          <w:tcPr>
            <w:tcW w:w="2500" w:type="dxa"/>
          </w:tcPr>
          <w:p>
            <w:pPr>
              <w:jc w:val="left"/>
            </w:pPr>
            <w:r>
              <w:rPr>
                <w:rStyle w:val="BlueMSJHBD-SB12pt"/>
              </w:rPr>
              <w:t xml:space="preserve">2025-12-11(四)</w:t>
            </w:r>
          </w:p>
        </w:tc>
        <w:tc>
          <w:tcPr>
            <w:tcW w:w="7000" w:type="dxa"/>
          </w:tcPr>
          <w:p>
            <w:pPr>
              <w:jc w:val="left"/>
            </w:pPr>
            <w:r>
              <w:rPr>
                <w:rStyle w:val="BlueMSJHBD-SB12pt"/>
              </w:rPr>
              <w:t xml:space="preserve">Industrial ultrasound applications</w:t>
            </w:r>
          </w:p>
        </w:tc>
        <w:tc>
          <w:tcPr>
            <w:tcW w:w="500" w:type="dxa"/>
          </w:tcPr>
          <w:p>
            <w:pPr>
              <w:jc w:val="left"/>
            </w:pPr>
            <w:r>
              <w:rPr>
                <w:rStyle w:val="BlueMSJHBD-SB12pt"/>
              </w:rPr>
              <w:t xml:space="preserve">　[2025-12-11]陳稷康(3)</w:t>
            </w:r>
          </w:p>
        </w:tc>
      </w:tr>
      <w:tr>
        <w:trPr/>
        <w:tc>
          <w:tcPr>
            <w:tcW w:w="500" w:type="dxa"/>
          </w:tcPr>
          <w:p>
            <w:pPr>
              <w:jc w:val="center"/>
            </w:pPr>
            <w:r>
              <w:rPr>
                <w:rStyle w:val="BlueMSJHBD-SB12pt"/>
              </w:rPr>
              <w:t xml:space="preserve">16</w:t>
            </w:r>
          </w:p>
        </w:tc>
        <w:tc>
          <w:tcPr>
            <w:tcW w:w="2500" w:type="dxa"/>
          </w:tcPr>
          <w:p>
            <w:pPr>
              <w:jc w:val="left"/>
            </w:pPr>
            <w:r>
              <w:rPr>
                <w:rStyle w:val="BlueMSJHBD-SB12pt"/>
              </w:rPr>
              <w:t xml:space="preserve">2025-12-18(四)</w:t>
            </w:r>
          </w:p>
        </w:tc>
        <w:tc>
          <w:tcPr>
            <w:tcW w:w="7000" w:type="dxa"/>
          </w:tcPr>
          <w:p>
            <w:pPr>
              <w:jc w:val="left"/>
            </w:pPr>
            <w:r>
              <w:rPr>
                <w:rStyle w:val="BlueMSJHBD-SB12pt"/>
              </w:rPr>
              <w:t xml:space="preserve">Final exam</w:t>
            </w:r>
          </w:p>
        </w:tc>
        <w:tc>
          <w:tcPr>
            <w:tcW w:w="500" w:type="dxa"/>
          </w:tcPr>
          <w:p>
            <w:pPr>
              <w:jc w:val="left"/>
            </w:pPr>
            <w:r>
              <w:rPr>
                <w:rStyle w:val="BlueMSJHBD-SB12pt"/>
              </w:rPr>
              <w:t xml:space="preserve"/>
            </w:r>
          </w:p>
        </w:tc>
      </w:tr>
    </w:tbl>
    <w:tbl>
      <w:tblGrid>
        <w:gridCol w:w="13000" w:type="dxa"/>
      </w:tblGrid>
      <w:tblPr>
        <w:tblStyle w:val="noteTable"/>
      </w:tblPr>
      <w:tr>
        <w:trPr/>
        <w:tc>
          <w:tcPr>
            <w:tcW w:w="13000" w:type="dxa"/>
          </w:tcPr>
          <w:p>
            <w:pPr>
              <w:jc w:val="left"/>
            </w:pPr>
            <w:r>
              <w:rPr>
                <w:rStyle w:val="MSJHBD-SB12pt"/>
              </w:rPr>
              <w:t xml:space="preserve">備註：</w:t>
            </w:r>
          </w:p>
        </w:tc>
      </w:tr>
      <w:tr>
        <w:trPr/>
        <w:tc>
          <w:tcPr>
            <w:tcW w:w="13000" w:type="dxa"/>
          </w:tcPr>
          <w:p>
            <w:pPr>
              <w:jc w:val="left"/>
            </w:pPr>
            <w:r>
              <w:rPr>
                <w:rStyle w:val="MSJHBD-SB12pt"/>
              </w:rPr>
              <w:t xml:space="preserve">1.請遵守智慧財產權觀念及勿使用不法影印教科書。</w:t>
            </w:r>
          </w:p>
        </w:tc>
      </w:tr>
      <w:tr>
        <w:trPr/>
        <w:tc>
          <w:tcPr>
            <w:tcW w:w="13000" w:type="dxa"/>
          </w:tcPr>
          <w:p>
            <w:pPr>
              <w:jc w:val="left"/>
            </w:pPr>
            <w:r>
              <w:rPr>
                <w:rStyle w:val="MSJHBD-SB12pt"/>
              </w:rPr>
              <w:t xml:space="preserve">2.其他欄包含參訪、專題演講等活動。</w:t>
            </w:r>
          </w:p>
        </w:tc>
      </w:tr>
      <w:tr>
        <w:trPr/>
        <w:tc>
          <w:tcPr>
            <w:tcW w:w="13000" w:type="dxa"/>
          </w:tcPr>
          <w:p>
            <w:pPr>
              <w:jc w:val="center"/>
            </w:pPr>
            <w:r>
              <w:rPr>
                <w:rStyle w:val="MSJHBD-SB12pt"/>
              </w:rPr>
              <w:t xml:space="preserve"> Copyright©2025 National Yang Ming Chiao Tung University ALL RIGHTS RESERVED.</w:t>
            </w:r>
          </w:p>
        </w:tc>
      </w:tr>
    </w:tbl>
    <w:sectPr>
      <w:pgSz w:orient="portrait" w:w="11905.511811023622" w:h="16837.79527559055"/>
      <w:pgMar w:top="566.9291338582676" w:right="566.9291338582676" w:bottom="566.9291338582676" w:left="566.9291338582676"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微軟正黑體" w:hAnsi="微軟正黑體" w:eastAsia="微軟正黑體" w:cs="微軟正黑體"/>
        <w:sz w:val="24"/>
        <w:szCs w:val="24"/>
        <w:lang w:val="en-US"/>
      </w:rPr>
    </w:rPrDefault>
  </w:docDefaults>
  <w:style w:type="paragraph" w:default="1" w:styleId="Normal">
    <w:name w:val="Normal"/>
    <w:pPr>
      <w:jc w:val="both"/>
      <w:ind w:left="0" w:right="0" w:firstLine="0"/>
      <w:spacing w:before="0" w:after="0" w:line="285.59999999999997" w:lineRule="auto"/>
    </w:pPr>
  </w:style>
  <w:style w:type="character" w:styleId="FootnoteReference">
    <w:name w:val="Footnote Reference"/>
    <w:semiHidden/>
    <w:unhideWhenUsed/>
    <w:rPr>
      <w:vertAlign w:val="superscript"/>
    </w:rPr>
  </w:style>
  <w:style w:type="character">
    <w:name w:val="MSJHBD-SB16pt"/>
    <w:rPr>
      <w:rFonts w:ascii="微軟正黑體" w:hAnsi="微軟正黑體" w:eastAsia="微軟正黑體" w:cs="微軟正黑體"/>
      <w:sz w:val="32"/>
      <w:szCs w:val="32"/>
    </w:rPr>
  </w:style>
  <w:style w:type="character">
    <w:name w:val="MSJHBD-SB12pt"/>
    <w:rPr>
      <w:rFonts w:ascii="微軟正黑體" w:hAnsi="微軟正黑體" w:eastAsia="微軟正黑體" w:cs="微軟正黑體"/>
      <w:sz w:val="24"/>
      <w:szCs w:val="24"/>
    </w:rPr>
  </w:style>
  <w:style w:type="character">
    <w:name w:val="RedMSJHBD-SB12pt"/>
    <w:rPr>
      <w:rFonts w:ascii="微軟正黑體" w:hAnsi="微軟正黑體" w:eastAsia="微軟正黑體" w:cs="微軟正黑體"/>
      <w:color w:val="FF0000"/>
      <w:sz w:val="24"/>
      <w:szCs w:val="24"/>
    </w:rPr>
  </w:style>
  <w:style w:type="character">
    <w:name w:val="BlueMSJHBD-SB12pt"/>
    <w:rPr>
      <w:rFonts w:ascii="微軟正黑體" w:hAnsi="微軟正黑體" w:eastAsia="微軟正黑體" w:cs="微軟正黑體"/>
      <w:color w:val="0000FF"/>
      <w:sz w:val="24"/>
      <w:szCs w:val="24"/>
    </w:rPr>
  </w:style>
  <w:style w:type="character">
    <w:name w:val="DFKai-SB18pt"/>
    <w:rPr>
      <w:rFonts w:ascii="標楷體" w:hAnsi="標楷體" w:eastAsia="標楷體" w:cs="標楷體"/>
      <w:sz w:val="36"/>
      <w:szCs w:val="36"/>
    </w:rPr>
  </w:style>
  <w:style w:type="character">
    <w:name w:val="DFKai-SB12pt"/>
    <w:rPr>
      <w:rFonts w:ascii="標楷體" w:hAnsi="標楷體" w:eastAsia="標楷體" w:cs="標楷體"/>
      <w:sz w:val="24"/>
      <w:szCs w:val="24"/>
    </w:rPr>
  </w:style>
  <w:style w:type="character">
    <w:name w:val="RedDFKai-SB12pt"/>
    <w:rPr>
      <w:rFonts w:ascii="標楷體" w:hAnsi="標楷體" w:eastAsia="標楷體" w:cs="標楷體"/>
      <w:color w:val="FF0000"/>
      <w:sz w:val="24"/>
      <w:szCs w:val="24"/>
    </w:rPr>
  </w:style>
  <w:style w:type="character">
    <w:name w:val="BlueDFKai-SB12pt"/>
    <w:rPr>
      <w:rFonts w:ascii="標楷體" w:hAnsi="標楷體" w:eastAsia="標楷體" w:cs="標楷體"/>
      <w:color w:val="0000FF"/>
      <w:sz w:val="24"/>
      <w:szCs w:val="24"/>
    </w:rPr>
  </w:style>
  <w:style w:type="table" w:customStyle="1" w:styleId="myTable">
    <w:name w:val="my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outlineTable">
    <w:name w:val="outline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descriptionDataTable">
    <w:name w:val="description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syllabusDataTable">
    <w:name w:val="syllabusDataTable"/>
    <w:uiPriority w:val="99"/>
    <w:tblPr>
      <w:tblW w:w="0" w:type="auto"/>
      <w:tblBorders>
        <w:top w:val="single" w:sz="15" w:color="000000"/>
        <w:left w:val="single" w:sz="15" w:color="000000"/>
        <w:right w:val="single" w:sz="15" w:color="000000"/>
        <w:bottom w:val="single" w:sz="15" w:color="000000"/>
        <w:insideH w:val="single" w:sz="1" w:color="000000"/>
        <w:insideV w:val="single" w:sz="1" w:color="000000"/>
      </w:tblBorders>
    </w:tblPr>
  </w:style>
  <w:style w:type="table" w:customStyle="1" w:styleId="noteTable">
    <w:name w:val="noteTable"/>
    <w:uiPriority w:val="99"/>
    <w:tblPr>
      <w:tblW w:w="0" w:type="auto"/>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NCTU</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National Chiao Tung University Curriculum Management System</dc:creator>
  <dc:title>國立陽明交通大學課務管理系統之選課系統</dc:title>
  <dc:description>https://ccms.nycu.edu.tw</dc:description>
  <dc:subject/>
  <cp:keywords/>
  <cp:category/>
  <cp:lastModifiedBy>CCMS</cp:lastModifiedBy>
  <dcterms:created xsi:type="dcterms:W3CDTF">2025-06-14T22:00:35+08:00</dcterms:created>
  <dcterms:modified xsi:type="dcterms:W3CDTF">2025-06-14T22:00:35+08:00</dcterms:modified>
</cp:coreProperties>
</file>

<file path=docProps/custom.xml><?xml version="1.0" encoding="utf-8"?>
<Properties xmlns="http://schemas.openxmlformats.org/officeDocument/2006/custom-properties" xmlns:vt="http://schemas.openxmlformats.org/officeDocument/2006/docPropsVTypes"/>
</file>