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3"/>
        <w:gridCol w:w="432"/>
        <w:gridCol w:w="8452"/>
      </w:tblGrid>
      <w:tr w:rsidR="00921DE3" w:rsidRPr="00D26411" w:rsidTr="00252AB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keepNext/>
              <w:jc w:val="both"/>
            </w:pPr>
            <w:r w:rsidRPr="00D26411">
              <w:t>В ящике имеется 40 перенумерованных однотипных изделий</w:t>
            </w:r>
            <w:r w:rsidRPr="00D26411">
              <w:rPr>
                <w:noProof/>
              </w:rPr>
              <w:t xml:space="preserve"> </w:t>
            </w:r>
            <w:r w:rsidRPr="00D26411">
              <w:t>с номерами</w:t>
            </w:r>
            <w:r w:rsidRPr="00D26411">
              <w:rPr>
                <w:noProof/>
              </w:rPr>
              <w:t xml:space="preserve"> 1, 2, ..., 40</w:t>
            </w:r>
            <w:r w:rsidRPr="00D26411">
              <w:rPr>
                <w:iCs/>
                <w:noProof/>
              </w:rPr>
              <w:t>.</w:t>
            </w:r>
            <w:r w:rsidRPr="00D26411">
              <w:t xml:space="preserve"> Из ящика</w:t>
            </w:r>
            <w:r w:rsidRPr="00D26411">
              <w:rPr>
                <w:noProof/>
              </w:rPr>
              <w:t xml:space="preserve"> 7</w:t>
            </w:r>
            <w:r w:rsidRPr="00D26411">
              <w:t xml:space="preserve"> раз вын</w:t>
            </w:r>
            <w:r w:rsidRPr="00D26411">
              <w:t>и</w:t>
            </w:r>
            <w:r w:rsidRPr="00D26411">
              <w:t xml:space="preserve">мается наугад по </w:t>
            </w:r>
            <w:proofErr w:type="gramStart"/>
            <w:r w:rsidRPr="00D26411">
              <w:t>одному</w:t>
            </w:r>
            <w:r w:rsidRPr="00D26411">
              <w:rPr>
                <w:noProof/>
              </w:rPr>
              <w:t xml:space="preserve">  </w:t>
            </w:r>
            <w:r w:rsidRPr="00D26411">
              <w:t>изделию</w:t>
            </w:r>
            <w:proofErr w:type="gramEnd"/>
            <w:r w:rsidRPr="00D26411">
              <w:t>, его номер записывается и изделие кладется обратно в ящик. Найти в</w:t>
            </w:r>
            <w:r w:rsidRPr="00D26411">
              <w:t>е</w:t>
            </w:r>
            <w:r w:rsidRPr="00D26411">
              <w:t>роятность  того, что все записанные номера будут ра</w:t>
            </w:r>
            <w:r w:rsidRPr="00D26411">
              <w:t>з</w:t>
            </w:r>
            <w:r w:rsidRPr="00D26411">
              <w:t>личны.</w:t>
            </w:r>
          </w:p>
        </w:tc>
      </w:tr>
      <w:tr w:rsidR="00921DE3" w:rsidRPr="00D26411" w:rsidTr="00252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keepNext/>
              <w:numPr>
                <w:ilvl w:val="12"/>
                <w:numId w:val="0"/>
              </w:numPr>
              <w:ind w:left="-57" w:right="57"/>
              <w:jc w:val="center"/>
              <w:rPr>
                <w:lang w:val="en-US"/>
              </w:rPr>
            </w:pPr>
            <w:r w:rsidRPr="00D26411">
              <w:rPr>
                <w:lang w:val="en-US"/>
              </w:rPr>
              <w:t>02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keepNext/>
              <w:numPr>
                <w:ilvl w:val="12"/>
                <w:numId w:val="0"/>
              </w:num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jc w:val="both"/>
            </w:pPr>
            <w:r w:rsidRPr="00D26411">
              <w:t>Бросается 20 игральных костей. Найти вероятность того, что выпадет 4 единицы, 5 двоек, 3 тройки, 2 четверки, 2 пятерки и 4 шестерки, если известно, что на 9 костях выпало нечетное число о</w:t>
            </w:r>
            <w:r w:rsidRPr="00D26411">
              <w:t>ч</w:t>
            </w:r>
            <w:r w:rsidRPr="00D26411">
              <w:t>ков, а на 11 – четное.</w:t>
            </w:r>
          </w:p>
        </w:tc>
      </w:tr>
      <w:tr w:rsidR="00921DE3" w:rsidRPr="00D26411" w:rsidTr="00252AB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03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jc w:val="both"/>
            </w:pPr>
            <w:r w:rsidRPr="00D26411">
              <w:t>В лифт 6-этажного дома сели 3 пассажира. Каждый независимо от других с одинаковой вероятностью м</w:t>
            </w:r>
            <w:r w:rsidRPr="00D26411">
              <w:t>о</w:t>
            </w:r>
            <w:r w:rsidRPr="00D26411">
              <w:t>жет выйти на любом (начиная со второго) этаже. Определить вероятность того, что: а) все вышли на ра</w:t>
            </w:r>
            <w:r w:rsidRPr="00D26411">
              <w:t>з</w:t>
            </w:r>
            <w:r w:rsidRPr="00D26411">
              <w:t>ных этажах; б) по крайней мере, двое сошли на о</w:t>
            </w:r>
            <w:r w:rsidRPr="00D26411">
              <w:t>д</w:t>
            </w:r>
            <w:r w:rsidRPr="00D26411">
              <w:t>ном этаже.</w:t>
            </w:r>
          </w:p>
        </w:tc>
      </w:tr>
      <w:tr w:rsidR="00921DE3" w:rsidRPr="00D26411" w:rsidTr="00252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  <w:rPr>
                <w:lang w:val="en-US"/>
              </w:rPr>
            </w:pPr>
            <w:r w:rsidRPr="00D26411">
              <w:rPr>
                <w:lang w:val="en-US"/>
              </w:rPr>
              <w:t>04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  <w:rPr>
                <w:lang w:val="en-US"/>
              </w:rPr>
            </w:pPr>
            <w:r w:rsidRPr="00D26411">
              <w:t>09</w:t>
            </w:r>
          </w:p>
        </w:tc>
        <w:tc>
          <w:tcPr>
            <w:tcW w:w="4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jc w:val="both"/>
            </w:pPr>
            <w:r w:rsidRPr="00D26411">
              <w:t xml:space="preserve">На восьми одинаковых карточках написаны соответственно </w:t>
            </w:r>
            <w:proofErr w:type="gramStart"/>
            <w:r w:rsidRPr="00D26411">
              <w:t>числа:</w:t>
            </w:r>
            <w:r w:rsidRPr="00D26411">
              <w:rPr>
                <w:noProof/>
              </w:rPr>
              <w:t xml:space="preserve">  3</w:t>
            </w:r>
            <w:proofErr w:type="gramEnd"/>
            <w:r w:rsidRPr="00D26411">
              <w:rPr>
                <w:noProof/>
              </w:rPr>
              <w:t>, 4, 6, 9, 8, 11, 13 и 17. Н</w:t>
            </w:r>
            <w:proofErr w:type="spellStart"/>
            <w:r w:rsidRPr="00D26411">
              <w:t>аугад</w:t>
            </w:r>
            <w:proofErr w:type="spellEnd"/>
            <w:r w:rsidRPr="00D26411">
              <w:t xml:space="preserve">  б</w:t>
            </w:r>
            <w:r w:rsidRPr="00D26411">
              <w:t>е</w:t>
            </w:r>
            <w:r w:rsidRPr="00D26411">
              <w:t>рутся две карточки. Определить вероятность того, что образованная из двух полученных чисел дробь с</w:t>
            </w:r>
            <w:r w:rsidRPr="00D26411">
              <w:t>о</w:t>
            </w:r>
            <w:r w:rsidRPr="00D26411">
              <w:t>кр</w:t>
            </w:r>
            <w:r w:rsidRPr="00D26411">
              <w:t>а</w:t>
            </w:r>
            <w:r w:rsidRPr="00D26411">
              <w:t>тима.</w:t>
            </w:r>
          </w:p>
        </w:tc>
      </w:tr>
      <w:tr w:rsidR="00921DE3" w:rsidRPr="00D26411" w:rsidTr="00252AB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jc w:val="both"/>
            </w:pPr>
            <w:r w:rsidRPr="00D26411">
              <w:t>На плоскости проведены параллельные линии, расстояния между которыми попереме</w:t>
            </w:r>
            <w:r w:rsidRPr="00D26411">
              <w:t>н</w:t>
            </w:r>
            <w:r w:rsidRPr="00D26411">
              <w:t xml:space="preserve">но равны 3 и </w:t>
            </w:r>
            <w:smartTag w:uri="urn:schemas-microsoft-com:office:smarttags" w:element="metricconverter">
              <w:smartTagPr>
                <w:attr w:name="ProductID" w:val="10 см"/>
              </w:smartTagPr>
              <w:r w:rsidRPr="00D26411">
                <w:t>10 см</w:t>
              </w:r>
            </w:smartTag>
            <w:r w:rsidRPr="00D26411">
              <w:t>. Определить вероятность того, что наудачу брошенный на эту пло</w:t>
            </w:r>
            <w:r w:rsidRPr="00D26411">
              <w:t>с</w:t>
            </w:r>
            <w:r w:rsidRPr="00D26411">
              <w:t>кость круг радиуса 2 не будет пересечен ни одной линией.</w:t>
            </w:r>
          </w:p>
        </w:tc>
      </w:tr>
      <w:tr w:rsidR="00921DE3" w:rsidRPr="00D26411" w:rsidTr="00252AB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06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jc w:val="both"/>
            </w:pPr>
            <w:r w:rsidRPr="00D26411">
              <w:t>Вероятность того, что покупатель, собирающийся приобрести компьютер и пакет прикладных пр</w:t>
            </w:r>
            <w:r w:rsidRPr="00D26411">
              <w:t>о</w:t>
            </w:r>
            <w:r w:rsidRPr="00D26411">
              <w:t>грамм, приобретет только компьютер, равна 0,25, только пакет программ - 0,1. Вероятность того, что будет куплен и компьютер, и пакет программ, равна 0,02. Чему равна вероятность того, что покуп</w:t>
            </w:r>
            <w:r w:rsidRPr="00D26411">
              <w:t>а</w:t>
            </w:r>
            <w:r w:rsidRPr="00D26411">
              <w:t>тель что-либо купит?</w:t>
            </w:r>
          </w:p>
        </w:tc>
      </w:tr>
      <w:tr w:rsidR="00921DE3" w:rsidRPr="00D26411" w:rsidTr="00252AB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07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jc w:val="both"/>
            </w:pPr>
            <w:r w:rsidRPr="00D26411">
              <w:t>Модельер, разрабатывающий новую коллекцию одежды к весеннему сезону, создает модели в зел</w:t>
            </w:r>
            <w:r w:rsidRPr="00D26411">
              <w:t>е</w:t>
            </w:r>
            <w:r w:rsidRPr="00D26411">
              <w:t>ной, черной и красной цветовой гамме. Вероятность того, что зеленый цвет будет в моде весной, модельер оц</w:t>
            </w:r>
            <w:r w:rsidRPr="00D26411">
              <w:t>е</w:t>
            </w:r>
            <w:r w:rsidRPr="00D26411">
              <w:t>нивает в 0,3, что черный — в 0,2, а вер</w:t>
            </w:r>
            <w:r w:rsidRPr="00D26411">
              <w:t>о</w:t>
            </w:r>
            <w:r w:rsidRPr="00D26411">
              <w:t>ятность того, что будет моден красный цвет — в 0,15. Предполагая, что цвета выбираются независимо друг от друга, оцените вероятность того, что цветовое решение колле</w:t>
            </w:r>
            <w:r w:rsidRPr="00D26411">
              <w:t>к</w:t>
            </w:r>
            <w:r w:rsidRPr="00D26411">
              <w:t>ции будет удачным хотя бы по одному из выбранных цв</w:t>
            </w:r>
            <w:r w:rsidRPr="00D26411">
              <w:t>е</w:t>
            </w:r>
            <w:r w:rsidRPr="00D26411">
              <w:t>тов.</w:t>
            </w:r>
          </w:p>
        </w:tc>
      </w:tr>
      <w:tr w:rsidR="00921DE3" w:rsidRPr="00D26411" w:rsidTr="00252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</w:pPr>
            <w:r w:rsidRPr="00D26411">
              <w:t>08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jc w:val="both"/>
            </w:pPr>
            <w:r w:rsidRPr="00D26411">
              <w:t xml:space="preserve"> Брак в продукции завода вследствие дефекта А составляет 6%, а вследствие дефекта В-5%. Годная пр</w:t>
            </w:r>
            <w:r w:rsidRPr="00D26411">
              <w:t>о</w:t>
            </w:r>
            <w:r w:rsidRPr="00D26411">
              <w:t>дукция завода составляет 92%. Найти вероятность того, что среди забракованной по признаку А проду</w:t>
            </w:r>
            <w:r w:rsidRPr="00D26411">
              <w:t>к</w:t>
            </w:r>
            <w:r w:rsidRPr="00D26411">
              <w:t>ции встретится дефект В.</w:t>
            </w:r>
          </w:p>
        </w:tc>
      </w:tr>
      <w:tr w:rsidR="00921DE3" w:rsidRPr="00D26411" w:rsidTr="00252AB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jc w:val="both"/>
            </w:pPr>
            <w:r w:rsidRPr="00D26411">
              <w:t xml:space="preserve">В сосуд, содержащий 5 шаров, опущен красный шар. Какова вероятность извлечь из этого сосуда красный шар, если все предположения о первоначальном числе красных шаров </w:t>
            </w:r>
            <w:proofErr w:type="spellStart"/>
            <w:r w:rsidRPr="00D26411">
              <w:t>равново</w:t>
            </w:r>
            <w:r w:rsidRPr="00D26411">
              <w:t>з</w:t>
            </w:r>
            <w:r w:rsidRPr="00D26411">
              <w:t>можны</w:t>
            </w:r>
            <w:proofErr w:type="spellEnd"/>
            <w:r w:rsidRPr="00D26411">
              <w:t>?</w:t>
            </w:r>
          </w:p>
        </w:tc>
      </w:tr>
      <w:tr w:rsidR="00921DE3" w:rsidRPr="00D26411" w:rsidTr="00252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</w:pPr>
            <w:r w:rsidRPr="00D26411">
              <w:t>10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jc w:val="both"/>
            </w:pPr>
            <w:r w:rsidRPr="00D26411">
              <w:t>Вероятности попадания при каждом выстреле для трех стрелков равны соответственно 4/5, 3/5, 2/3. При одновременном выстреле всех трех стрелков имелось два попадания. Определить вер</w:t>
            </w:r>
            <w:r w:rsidRPr="00D26411">
              <w:t>о</w:t>
            </w:r>
            <w:r w:rsidRPr="00D26411">
              <w:t>ятность того, что промахнулся первый стр</w:t>
            </w:r>
            <w:r w:rsidRPr="00D26411">
              <w:t>е</w:t>
            </w:r>
            <w:r w:rsidRPr="00D26411">
              <w:t>лок.</w:t>
            </w:r>
          </w:p>
        </w:tc>
      </w:tr>
      <w:tr w:rsidR="00921DE3" w:rsidRPr="00D26411" w:rsidTr="00252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  <w:rPr>
                <w:lang w:val="en-US"/>
              </w:rPr>
            </w:pPr>
            <w:r w:rsidRPr="00D26411">
              <w:rPr>
                <w:lang w:val="en-US"/>
              </w:rPr>
              <w:t>11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  <w:rPr>
                <w:lang w:val="en-US"/>
              </w:rPr>
            </w:pPr>
            <w:r w:rsidRPr="00D26411">
              <w:rPr>
                <w:lang w:val="en-US"/>
              </w:rPr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jc w:val="both"/>
            </w:pPr>
            <w:r w:rsidRPr="00D26411">
              <w:t>Пусть вероятность поражения цели при бомбометании с самолёта есть 0.35. И пусть независимо брос</w:t>
            </w:r>
            <w:r w:rsidRPr="00D26411">
              <w:t>а</w:t>
            </w:r>
            <w:r w:rsidRPr="00D26411">
              <w:t>ются 10 бомб. Какова вероятность, что цель поразят ровно 3 бо</w:t>
            </w:r>
            <w:r w:rsidRPr="00D26411">
              <w:t>м</w:t>
            </w:r>
            <w:r w:rsidRPr="00D26411">
              <w:t>бы?</w:t>
            </w:r>
          </w:p>
        </w:tc>
      </w:tr>
      <w:tr w:rsidR="00921DE3" w:rsidRPr="00D26411" w:rsidTr="00252AB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12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jc w:val="both"/>
              <w:rPr>
                <w:color w:val="000000"/>
              </w:rPr>
            </w:pPr>
            <w:r w:rsidRPr="00D26411">
              <w:rPr>
                <w:color w:val="000000"/>
              </w:rPr>
              <w:t>В банк отправлено 4000 пакетов денежных знаков. Ве</w:t>
            </w:r>
            <w:r w:rsidRPr="00D26411">
              <w:rPr>
                <w:color w:val="000000"/>
              </w:rPr>
              <w:softHyphen/>
              <w:t>роятность того, что пакет содержит недост</w:t>
            </w:r>
            <w:r w:rsidRPr="00D26411">
              <w:rPr>
                <w:color w:val="000000"/>
              </w:rPr>
              <w:t>а</w:t>
            </w:r>
            <w:r w:rsidRPr="00D26411">
              <w:rPr>
                <w:color w:val="000000"/>
              </w:rPr>
              <w:t>точное или избыточное число денежных знаков, равна 0,0001. Найти вер</w:t>
            </w:r>
            <w:r w:rsidRPr="00D26411">
              <w:rPr>
                <w:color w:val="000000"/>
              </w:rPr>
              <w:t>о</w:t>
            </w:r>
            <w:r w:rsidRPr="00D26411">
              <w:rPr>
                <w:color w:val="000000"/>
              </w:rPr>
              <w:t>ятность того, что при проверке будет обнаруже</w:t>
            </w:r>
            <w:r w:rsidRPr="00D26411">
              <w:rPr>
                <w:color w:val="000000"/>
              </w:rPr>
              <w:softHyphen/>
              <w:t>но три ошибочно укомплектованных п</w:t>
            </w:r>
            <w:r w:rsidRPr="00D26411">
              <w:rPr>
                <w:color w:val="000000"/>
              </w:rPr>
              <w:t>а</w:t>
            </w:r>
            <w:r w:rsidRPr="00D26411">
              <w:rPr>
                <w:color w:val="000000"/>
              </w:rPr>
              <w:t>кета.</w:t>
            </w:r>
          </w:p>
        </w:tc>
      </w:tr>
      <w:tr w:rsidR="00921DE3" w:rsidRPr="00D26411" w:rsidTr="00252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  <w:rPr>
                <w:lang w:val="en-US"/>
              </w:rPr>
            </w:pPr>
            <w:r w:rsidRPr="00D26411">
              <w:rPr>
                <w:lang w:val="en-US"/>
              </w:rPr>
              <w:t>13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  <w:rPr>
                <w:lang w:val="en-US"/>
              </w:rPr>
            </w:pPr>
            <w:r w:rsidRPr="00D26411">
              <w:rPr>
                <w:lang w:val="en-US"/>
              </w:rPr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jc w:val="both"/>
            </w:pPr>
            <w:r w:rsidRPr="00D26411">
              <w:t>Имеется 95 станков одинаковой мощности, работающих независимо друг от друга в одинаковом р</w:t>
            </w:r>
            <w:r w:rsidRPr="00D26411">
              <w:t>е</w:t>
            </w:r>
            <w:r w:rsidRPr="00D26411">
              <w:t>жиме, при котором их привод оказывается включенным в течение 90 % всего рабочего времени. Какова вероя</w:t>
            </w:r>
            <w:r w:rsidRPr="00D26411">
              <w:t>т</w:t>
            </w:r>
            <w:r w:rsidRPr="00D26411">
              <w:t>ность того, что в произвольно взятый момент времени окажутся включенными от 70 до 86 ста</w:t>
            </w:r>
            <w:r w:rsidRPr="00D26411">
              <w:t>н</w:t>
            </w:r>
            <w:r w:rsidRPr="00D26411">
              <w:t>ков?</w:t>
            </w:r>
          </w:p>
        </w:tc>
      </w:tr>
      <w:tr w:rsidR="00921DE3" w:rsidRPr="00D26411" w:rsidTr="00252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14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jc w:val="both"/>
            </w:pPr>
            <w:r w:rsidRPr="00D26411">
              <w:t>На тракторном заводе рабочий за смену изготовляет 600 изделий. Вероятность того, что деталь ок</w:t>
            </w:r>
            <w:r w:rsidRPr="00D26411">
              <w:t>а</w:t>
            </w:r>
            <w:r w:rsidRPr="00D26411">
              <w:t>жется первого сорта равна 0,6. Какова вероятность того,  деталей первого сорта б</w:t>
            </w:r>
            <w:r w:rsidRPr="00D26411">
              <w:t>у</w:t>
            </w:r>
            <w:r w:rsidRPr="00D26411">
              <w:t>дет от 375 до 425  штук.</w:t>
            </w:r>
          </w:p>
        </w:tc>
      </w:tr>
      <w:tr w:rsidR="00921DE3" w:rsidRPr="00D26411" w:rsidTr="00252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  <w:rPr>
                <w:lang w:val="en-US"/>
              </w:rPr>
            </w:pPr>
            <w:r w:rsidRPr="00D26411">
              <w:rPr>
                <w:lang w:val="en-US"/>
              </w:rPr>
              <w:t>15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numPr>
                <w:ilvl w:val="12"/>
                <w:numId w:val="0"/>
              </w:num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pStyle w:val="a3"/>
              <w:jc w:val="both"/>
              <w:rPr>
                <w:rFonts w:ascii="Times New Roman" w:hAnsi="Times New Roman"/>
                <w:snapToGrid w:val="0"/>
                <w:color w:val="auto"/>
              </w:rPr>
            </w:pPr>
            <w:r w:rsidRPr="00D26411">
              <w:rPr>
                <w:rFonts w:ascii="Times New Roman" w:hAnsi="Times New Roman"/>
                <w:snapToGrid w:val="0"/>
                <w:color w:val="auto"/>
              </w:rPr>
              <w:t>Вес товаров, помещаемых в контейнер определенного размера, — нормально распределенная сл</w:t>
            </w:r>
            <w:r w:rsidRPr="00D26411">
              <w:rPr>
                <w:rFonts w:ascii="Times New Roman" w:hAnsi="Times New Roman"/>
                <w:snapToGrid w:val="0"/>
                <w:color w:val="auto"/>
              </w:rPr>
              <w:t>у</w:t>
            </w:r>
            <w:r w:rsidRPr="00D26411">
              <w:rPr>
                <w:rFonts w:ascii="Times New Roman" w:hAnsi="Times New Roman"/>
                <w:snapToGrid w:val="0"/>
                <w:color w:val="auto"/>
              </w:rPr>
              <w:t xml:space="preserve">чайная величина. Известно, что 65% контейнеров имеют чистый вес больше чем 4,9 т, а 25% — имеют вес меньше чем 4,2 т. Найдите ожидаемый средний вес и среднее </w:t>
            </w:r>
            <w:proofErr w:type="spellStart"/>
            <w:r w:rsidRPr="00D26411">
              <w:rPr>
                <w:rFonts w:ascii="Times New Roman" w:hAnsi="Times New Roman"/>
                <w:snapToGrid w:val="0"/>
                <w:color w:val="auto"/>
              </w:rPr>
              <w:t>квадратическое</w:t>
            </w:r>
            <w:proofErr w:type="spellEnd"/>
            <w:r w:rsidRPr="00D26411">
              <w:rPr>
                <w:rFonts w:ascii="Times New Roman" w:hAnsi="Times New Roman"/>
                <w:snapToGrid w:val="0"/>
                <w:color w:val="auto"/>
              </w:rPr>
              <w:t xml:space="preserve"> отклонение чистого веса ко</w:t>
            </w:r>
            <w:r w:rsidRPr="00D26411">
              <w:rPr>
                <w:rFonts w:ascii="Times New Roman" w:hAnsi="Times New Roman"/>
                <w:snapToGrid w:val="0"/>
                <w:color w:val="auto"/>
              </w:rPr>
              <w:t>н</w:t>
            </w:r>
            <w:r w:rsidRPr="00D26411">
              <w:rPr>
                <w:rFonts w:ascii="Times New Roman" w:hAnsi="Times New Roman"/>
                <w:snapToGrid w:val="0"/>
                <w:color w:val="auto"/>
              </w:rPr>
              <w:t>тейнера</w:t>
            </w:r>
          </w:p>
        </w:tc>
      </w:tr>
      <w:tr w:rsidR="00921DE3" w:rsidRPr="00D26411" w:rsidTr="00252AB9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16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</w:tcPr>
          <w:p w:rsidR="00921DE3" w:rsidRPr="00D26411" w:rsidRDefault="00921DE3" w:rsidP="00252AB9">
            <w:pPr>
              <w:jc w:val="both"/>
            </w:pPr>
            <w:r w:rsidRPr="00D26411">
              <w:t>Производятся последовательные независимые испытания трех приборов на надежность. Каждый следу</w:t>
            </w:r>
            <w:r w:rsidRPr="00D26411">
              <w:t>ю</w:t>
            </w:r>
            <w:r w:rsidRPr="00D26411">
              <w:t>щий прибор испытывается только в том случае, если предыдущий оказался надежным. Определить матем</w:t>
            </w:r>
            <w:r w:rsidRPr="00D26411">
              <w:t>а</w:t>
            </w:r>
            <w:r w:rsidRPr="00D26411">
              <w:t xml:space="preserve">тическое ожидание, дисперсию и среднее </w:t>
            </w:r>
            <w:proofErr w:type="spellStart"/>
            <w:r w:rsidRPr="00D26411">
              <w:t>квадратическое</w:t>
            </w:r>
            <w:proofErr w:type="spellEnd"/>
            <w:r w:rsidRPr="00D26411">
              <w:t xml:space="preserve"> отклонение случайного числа испытанных пр</w:t>
            </w:r>
            <w:r w:rsidRPr="00D26411">
              <w:t>и</w:t>
            </w:r>
            <w:r w:rsidRPr="00D26411">
              <w:t>боров, если надежность каждого прибора  0,855. Построить график функции распредел</w:t>
            </w:r>
            <w:r w:rsidRPr="00D26411">
              <w:t>е</w:t>
            </w:r>
            <w:r w:rsidRPr="00D26411">
              <w:t>ния.</w:t>
            </w:r>
          </w:p>
        </w:tc>
      </w:tr>
      <w:tr w:rsidR="00921DE3" w:rsidRPr="00D26411" w:rsidTr="00252AB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17</w:t>
            </w:r>
          </w:p>
        </w:tc>
        <w:tc>
          <w:tcPr>
            <w:tcW w:w="232" w:type="pct"/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spacing w:before="40"/>
              <w:ind w:left="57" w:right="57"/>
              <w:jc w:val="both"/>
              <w:rPr>
                <w:u w:color="000000"/>
              </w:rPr>
            </w:pPr>
            <w:r w:rsidRPr="00D26411">
              <w:rPr>
                <w:u w:color="000000"/>
              </w:rPr>
              <w:t xml:space="preserve">Случайная величина  </w:t>
            </w:r>
            <w:r w:rsidRPr="00D26411">
              <w:rPr>
                <w:u w:color="000000"/>
                <w:lang w:val="en-US"/>
              </w:rPr>
              <w:t>X</w:t>
            </w:r>
            <w:r w:rsidRPr="00D26411">
              <w:rPr>
                <w:u w:color="000000"/>
              </w:rPr>
              <w:t xml:space="preserve"> имеет плотность распред</w:t>
            </w:r>
            <w:r w:rsidRPr="00D26411">
              <w:rPr>
                <w:u w:color="000000"/>
              </w:rPr>
              <w:t>е</w:t>
            </w:r>
            <w:r w:rsidRPr="00D26411">
              <w:rPr>
                <w:u w:color="000000"/>
              </w:rPr>
              <w:t>ления:</w:t>
            </w:r>
          </w:p>
          <w:p w:rsidR="00921DE3" w:rsidRPr="00D26411" w:rsidRDefault="00921DE3" w:rsidP="00252AB9">
            <w:pPr>
              <w:spacing w:before="40"/>
              <w:ind w:left="57" w:right="57"/>
              <w:jc w:val="both"/>
              <w:rPr>
                <w:u w:color="000000"/>
              </w:rPr>
            </w:pPr>
            <w:r w:rsidRPr="00D26411">
              <w:rPr>
                <w:u w:color="000000"/>
              </w:rPr>
              <w:object w:dxaOrig="1860" w:dyaOrig="9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3pt;height:39.45pt" o:ole="" fillcolor="window">
                  <v:imagedata r:id="rId4" o:title=""/>
                </v:shape>
                <o:OLEObject Type="Embed" ProgID="Equation.2" ShapeID="_x0000_i1025" DrawAspect="Content" ObjectID="_1681664084" r:id="rId5"/>
              </w:object>
            </w:r>
            <w:r w:rsidRPr="00D26411">
              <w:rPr>
                <w:u w:color="000000"/>
              </w:rPr>
              <w:t xml:space="preserve">            </w:t>
            </w:r>
            <w:r w:rsidRPr="00D26411">
              <w:rPr>
                <w:u w:color="000000"/>
              </w:rPr>
              <w:object w:dxaOrig="1200" w:dyaOrig="760">
                <v:shape id="_x0000_i1026" type="#_x0000_t75" style="width:60.1pt;height:38.2pt" o:ole="">
                  <v:imagedata r:id="rId6" o:title=""/>
                </v:shape>
                <o:OLEObject Type="Embed" ProgID="Equation.3" ShapeID="_x0000_i1026" DrawAspect="Content" ObjectID="_1681664085" r:id="rId7"/>
              </w:object>
            </w:r>
          </w:p>
          <w:p w:rsidR="00921DE3" w:rsidRPr="00D26411" w:rsidRDefault="00921DE3" w:rsidP="00252AB9">
            <w:pPr>
              <w:spacing w:before="40"/>
              <w:ind w:left="57" w:right="57"/>
              <w:jc w:val="both"/>
              <w:rPr>
                <w:u w:color="000000"/>
              </w:rPr>
            </w:pPr>
            <w:r w:rsidRPr="00D26411">
              <w:rPr>
                <w:u w:color="000000"/>
              </w:rPr>
              <w:t xml:space="preserve"> Найти: константу с; вероятность попадания случайной величины в интервал (0;</w:t>
            </w:r>
            <w:r w:rsidRPr="00D26411">
              <w:rPr>
                <w:u w:color="000000"/>
                <w:lang w:val="en-US"/>
              </w:rPr>
              <w:t>e</w:t>
            </w:r>
            <w:r w:rsidRPr="00D26411">
              <w:rPr>
                <w:u w:color="000000"/>
                <w:vertAlign w:val="superscript"/>
              </w:rPr>
              <w:t>2</w:t>
            </w:r>
            <w:r w:rsidRPr="00D26411">
              <w:rPr>
                <w:u w:color="000000"/>
              </w:rPr>
              <w:t xml:space="preserve"> ), математическое ож</w:t>
            </w:r>
            <w:r w:rsidRPr="00D26411">
              <w:rPr>
                <w:u w:color="000000"/>
              </w:rPr>
              <w:t>и</w:t>
            </w:r>
            <w:r w:rsidRPr="00D26411">
              <w:rPr>
                <w:u w:color="000000"/>
              </w:rPr>
              <w:t>дание Х; среднеквадратическое отклонение Х. Построить графики плотности распред</w:t>
            </w:r>
            <w:r w:rsidRPr="00D26411">
              <w:rPr>
                <w:u w:color="000000"/>
              </w:rPr>
              <w:t>е</w:t>
            </w:r>
            <w:r w:rsidRPr="00D26411">
              <w:rPr>
                <w:u w:color="000000"/>
              </w:rPr>
              <w:t>ления и функции распределения.</w:t>
            </w:r>
          </w:p>
        </w:tc>
      </w:tr>
      <w:tr w:rsidR="00921DE3" w:rsidRPr="00D26411" w:rsidTr="00252AB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18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ind w:left="-57" w:right="57"/>
              <w:jc w:val="center"/>
            </w:pPr>
            <w:r w:rsidRPr="00D26411">
              <w:t>09</w:t>
            </w:r>
          </w:p>
        </w:tc>
        <w:tc>
          <w:tcPr>
            <w:tcW w:w="4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3" w:rsidRPr="00D26411" w:rsidRDefault="00921DE3" w:rsidP="00252AB9">
            <w:pPr>
              <w:spacing w:before="40"/>
              <w:ind w:left="57" w:right="57"/>
              <w:jc w:val="both"/>
              <w:rPr>
                <w:u w:color="000000"/>
              </w:rPr>
            </w:pPr>
            <w:r w:rsidRPr="00D26411">
              <w:rPr>
                <w:u w:color="000000"/>
              </w:rPr>
              <w:t>Система (X,Y) задана следующей двумерной таблицей распределения вероятн</w:t>
            </w:r>
            <w:r w:rsidRPr="00D26411">
              <w:rPr>
                <w:u w:color="000000"/>
              </w:rPr>
              <w:t>о</w:t>
            </w:r>
            <w:r w:rsidRPr="00D26411">
              <w:rPr>
                <w:u w:color="000000"/>
              </w:rPr>
              <w:t>стей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75"/>
              <w:gridCol w:w="1753"/>
              <w:gridCol w:w="1753"/>
              <w:gridCol w:w="1753"/>
              <w:gridCol w:w="1753"/>
            </w:tblGrid>
            <w:tr w:rsidR="00921DE3" w:rsidRPr="0018721F" w:rsidTr="00252AB9">
              <w:trPr>
                <w:trHeight w:val="440"/>
              </w:trPr>
              <w:tc>
                <w:tcPr>
                  <w:tcW w:w="1775" w:type="dxa"/>
                  <w:tcBorders>
                    <w:tl2br w:val="single" w:sz="4" w:space="0" w:color="auto"/>
                  </w:tcBorders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  <w:lang w:val="en-US"/>
                    </w:rPr>
                    <w:lastRenderedPageBreak/>
                    <w:t>Y</w:t>
                  </w:r>
                </w:p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Х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-2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-1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0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1</w:t>
                  </w:r>
                </w:p>
              </w:tc>
            </w:tr>
            <w:tr w:rsidR="00921DE3" w:rsidRPr="0018721F" w:rsidTr="00252AB9">
              <w:tc>
                <w:tcPr>
                  <w:tcW w:w="1775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-2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0,05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0,1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0,3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0,05</w:t>
                  </w:r>
                </w:p>
              </w:tc>
            </w:tr>
            <w:tr w:rsidR="00921DE3" w:rsidRPr="0018721F" w:rsidTr="00252AB9">
              <w:trPr>
                <w:trHeight w:val="152"/>
              </w:trPr>
              <w:tc>
                <w:tcPr>
                  <w:tcW w:w="1775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2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0,1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0,05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р</w:t>
                  </w:r>
                </w:p>
              </w:tc>
              <w:tc>
                <w:tcPr>
                  <w:tcW w:w="1753" w:type="dxa"/>
                </w:tcPr>
                <w:p w:rsidR="00921DE3" w:rsidRPr="0018721F" w:rsidRDefault="00921DE3" w:rsidP="00252AB9">
                  <w:pPr>
                    <w:spacing w:before="40"/>
                    <w:ind w:left="57" w:right="57"/>
                    <w:jc w:val="both"/>
                    <w:rPr>
                      <w:u w:color="000000"/>
                    </w:rPr>
                  </w:pPr>
                  <w:r w:rsidRPr="0018721F">
                    <w:rPr>
                      <w:u w:color="000000"/>
                    </w:rPr>
                    <w:t>0,15</w:t>
                  </w:r>
                </w:p>
              </w:tc>
            </w:tr>
          </w:tbl>
          <w:p w:rsidR="00921DE3" w:rsidRPr="00D26411" w:rsidRDefault="00921DE3" w:rsidP="00252AB9">
            <w:pPr>
              <w:spacing w:before="40"/>
              <w:ind w:left="57" w:right="57" w:firstLine="709"/>
              <w:jc w:val="both"/>
              <w:rPr>
                <w:u w:color="000000"/>
              </w:rPr>
            </w:pPr>
          </w:p>
          <w:p w:rsidR="00921DE3" w:rsidRPr="00D26411" w:rsidRDefault="00921DE3" w:rsidP="00252AB9">
            <w:pPr>
              <w:spacing w:before="40"/>
              <w:ind w:left="57" w:right="57"/>
              <w:jc w:val="both"/>
              <w:rPr>
                <w:u w:color="000000"/>
              </w:rPr>
            </w:pPr>
            <w:r w:rsidRPr="00D26411">
              <w:rPr>
                <w:u w:color="000000"/>
              </w:rPr>
              <w:t>Определить значение параметра р, найти: а) безусловные законы распределения составляющих; б) усло</w:t>
            </w:r>
            <w:r w:rsidRPr="00D26411">
              <w:rPr>
                <w:u w:color="000000"/>
              </w:rPr>
              <w:t>в</w:t>
            </w:r>
            <w:r w:rsidRPr="00D26411">
              <w:rPr>
                <w:u w:color="000000"/>
              </w:rPr>
              <w:t>ный закон распределения Y  при Х = 2 в) условное математическое ожидание Х при Y= 1 ; в) матрицу корреляций случайных величин X, Y; д) вероятность того, что случайная величина  (Х,Y)   будет прина</w:t>
            </w:r>
            <w:r w:rsidRPr="00D26411">
              <w:rPr>
                <w:u w:color="000000"/>
              </w:rPr>
              <w:t>д</w:t>
            </w:r>
            <w:r w:rsidRPr="00D26411">
              <w:rPr>
                <w:u w:color="000000"/>
              </w:rPr>
              <w:t xml:space="preserve">лежать области      </w:t>
            </w:r>
            <w:r w:rsidRPr="00D26411">
              <w:rPr>
                <w:u w:color="000000"/>
              </w:rPr>
              <w:object w:dxaOrig="1120" w:dyaOrig="320">
                <v:shape id="_x0000_i1027" type="#_x0000_t75" style="width:105.2pt;height:15.65pt" o:ole="">
                  <v:imagedata r:id="rId8" o:title=""/>
                </v:shape>
                <o:OLEObject Type="Embed" ProgID="Equation.3" ShapeID="_x0000_i1027" DrawAspect="Content" ObjectID="_1681664086" r:id="rId9"/>
              </w:object>
            </w:r>
          </w:p>
          <w:p w:rsidR="00921DE3" w:rsidRPr="00D26411" w:rsidRDefault="00921DE3" w:rsidP="00252AB9">
            <w:pPr>
              <w:spacing w:before="40"/>
              <w:ind w:left="57" w:right="57" w:firstLine="709"/>
              <w:jc w:val="both"/>
              <w:rPr>
                <w:u w:color="000000"/>
              </w:rPr>
            </w:pPr>
          </w:p>
        </w:tc>
      </w:tr>
    </w:tbl>
    <w:p w:rsidR="001F73D8" w:rsidRDefault="00921DE3">
      <w:bookmarkStart w:id="0" w:name="_GoBack"/>
      <w:bookmarkEnd w:id="0"/>
    </w:p>
    <w:sectPr w:rsidR="001F7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1C"/>
    <w:rsid w:val="0078593B"/>
    <w:rsid w:val="0088731C"/>
    <w:rsid w:val="00921DE3"/>
    <w:rsid w:val="00A8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2BCD6-C0D2-4C2E-94ED-9F473A2A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D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DE3"/>
    <w:rPr>
      <w:rFonts w:ascii="Arial" w:hAnsi="Arial"/>
      <w:color w:val="0000FF"/>
    </w:rPr>
  </w:style>
  <w:style w:type="character" w:customStyle="1" w:styleId="a4">
    <w:name w:val="Основной текст Знак"/>
    <w:basedOn w:val="a0"/>
    <w:link w:val="a3"/>
    <w:rsid w:val="00921DE3"/>
    <w:rPr>
      <w:rFonts w:ascii="Arial" w:eastAsia="Times New Roman" w:hAnsi="Arial" w:cs="Times New Roman"/>
      <w:color w:val="0000F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2021-05-04T17:08:00Z</dcterms:created>
  <dcterms:modified xsi:type="dcterms:W3CDTF">2021-05-04T17:08:00Z</dcterms:modified>
</cp:coreProperties>
</file>