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9923947" w:rsidP="05E95AD6" w:rsidRDefault="79923947" w14:paraId="30AB15E6" w14:textId="00EE3FC4">
      <w:pPr>
        <w:pStyle w:val="Heading1"/>
        <w:spacing w:before="322" w:beforeAutospacing="off" w:after="322" w:afterAutospacing="off"/>
      </w:pPr>
      <w:r w:rsidRPr="05E95AD6" w:rsidR="79923947">
        <w:rPr>
          <w:b w:val="1"/>
          <w:bCs w:val="1"/>
          <w:noProof w:val="0"/>
          <w:sz w:val="48"/>
          <w:szCs w:val="48"/>
          <w:lang w:val="en-US"/>
        </w:rPr>
        <w:t>Model Performance Test</w:t>
      </w:r>
    </w:p>
    <w:p w:rsidR="79923947" w:rsidP="05E95AD6" w:rsidRDefault="79923947" w14:paraId="75CE1F16" w14:textId="18D941D1">
      <w:pPr>
        <w:spacing w:before="240" w:beforeAutospacing="off" w:after="240" w:afterAutospacing="off"/>
      </w:pPr>
      <w:r w:rsidRPr="05E95AD6" w:rsidR="79923947">
        <w:rPr>
          <w:b w:val="1"/>
          <w:bCs w:val="1"/>
          <w:noProof w:val="0"/>
          <w:lang w:val="en-US"/>
        </w:rPr>
        <w:t>Date</w:t>
      </w:r>
      <w:r w:rsidRPr="05E95AD6" w:rsidR="79923947">
        <w:rPr>
          <w:noProof w:val="0"/>
          <w:lang w:val="en-US"/>
        </w:rPr>
        <w:t>: 27 June 2025</w:t>
      </w:r>
      <w:r>
        <w:br/>
      </w:r>
      <w:r w:rsidRPr="05E95AD6" w:rsidR="79923947">
        <w:rPr>
          <w:b w:val="1"/>
          <w:bCs w:val="1"/>
          <w:noProof w:val="0"/>
          <w:lang w:val="en-US"/>
        </w:rPr>
        <w:t>Team ID</w:t>
      </w:r>
      <w:r w:rsidRPr="05E95AD6" w:rsidR="5CCD628B">
        <w:rPr>
          <w:b w:val="1"/>
          <w:bCs w:val="1"/>
          <w:noProof w:val="0"/>
          <w:lang w:val="en-US"/>
        </w:rPr>
        <w:t xml:space="preserve"> </w:t>
      </w:r>
      <w:r w:rsidRPr="05E95AD6" w:rsidR="79923947">
        <w:rPr>
          <w:noProof w:val="0"/>
          <w:lang w:val="en-US"/>
        </w:rPr>
        <w:t>:</w:t>
      </w:r>
      <w:r w:rsidRPr="05E95AD6" w:rsidR="31B8F533">
        <w:rPr>
          <w:noProof w:val="0"/>
          <w:lang w:val="en-US"/>
        </w:rPr>
        <w:t xml:space="preserve"> </w:t>
      </w:r>
      <w:r w:rsidRPr="05E95AD6" w:rsidR="79923947">
        <w:rPr>
          <w:noProof w:val="0"/>
          <w:lang w:val="en-US"/>
        </w:rPr>
        <w:t>LTVIP2025TMID45523</w:t>
      </w:r>
      <w:r>
        <w:br/>
      </w:r>
      <w:r w:rsidRPr="05E95AD6" w:rsidR="79923947">
        <w:rPr>
          <w:b w:val="1"/>
          <w:bCs w:val="1"/>
          <w:noProof w:val="0"/>
          <w:lang w:val="en-US"/>
        </w:rPr>
        <w:t>Project Name</w:t>
      </w:r>
      <w:r w:rsidRPr="05E95AD6" w:rsidR="79923947">
        <w:rPr>
          <w:noProof w:val="0"/>
          <w:lang w:val="en-US"/>
        </w:rPr>
        <w:t>: Enchanted Wings: Marvels of Butterfly Species</w:t>
      </w:r>
      <w:r>
        <w:br/>
      </w:r>
      <w:r w:rsidRPr="05E95AD6" w:rsidR="79923947">
        <w:rPr>
          <w:b w:val="1"/>
          <w:bCs w:val="1"/>
          <w:noProof w:val="0"/>
          <w:lang w:val="en-US"/>
        </w:rPr>
        <w:t>Maximum Marks</w:t>
      </w:r>
      <w:r w:rsidRPr="05E95AD6" w:rsidR="79923947">
        <w:rPr>
          <w:noProof w:val="0"/>
          <w:lang w:val="en-US"/>
        </w:rPr>
        <w:t>: Not Specified</w:t>
      </w:r>
    </w:p>
    <w:p w:rsidR="79923947" w:rsidP="05E95AD6" w:rsidRDefault="79923947" w14:paraId="41649A17" w14:textId="20CFE168">
      <w:pPr>
        <w:pStyle w:val="Heading2"/>
        <w:spacing w:before="299" w:beforeAutospacing="off" w:after="299" w:afterAutospacing="off"/>
      </w:pPr>
      <w:r w:rsidRPr="05E95AD6" w:rsidR="79923947">
        <w:rPr>
          <w:b w:val="1"/>
          <w:bCs w:val="1"/>
          <w:noProof w:val="0"/>
          <w:sz w:val="36"/>
          <w:szCs w:val="36"/>
          <w:lang w:val="en-US"/>
        </w:rPr>
        <w:t>Model Performance Testing</w:t>
      </w:r>
    </w:p>
    <w:p w:rsidR="79923947" w:rsidP="05E95AD6" w:rsidRDefault="79923947" w14:paraId="2B3087C6" w14:textId="371757A1">
      <w:pPr>
        <w:spacing w:before="240" w:beforeAutospacing="off" w:after="240" w:afterAutospacing="off"/>
      </w:pPr>
      <w:r w:rsidRPr="05E95AD6" w:rsidR="79923947">
        <w:rPr>
          <w:noProof w:val="0"/>
          <w:lang w:val="en-US"/>
        </w:rPr>
        <w:t>Enchanted Wings leverages transfer learning to classify 6499 images across 75 butterfly species, supporting biodiversity monitoring, ecological research, and citizen science. This template evaluates Salesforce integration for managing classification data, including species labels, confidence scores, and metadata, alongside model performance metrics.</w:t>
      </w:r>
    </w:p>
    <w:p w:rsidR="79923947" w:rsidP="05E95AD6" w:rsidRDefault="79923947" w14:paraId="12CCB4D0" w14:textId="13832F79">
      <w:pPr>
        <w:pStyle w:val="Heading3"/>
        <w:spacing w:before="281" w:beforeAutospacing="off" w:after="281" w:afterAutospacing="off"/>
      </w:pPr>
      <w:r w:rsidRPr="05E95AD6" w:rsidR="79923947">
        <w:rPr>
          <w:b w:val="1"/>
          <w:bCs w:val="1"/>
          <w:noProof w:val="0"/>
          <w:sz w:val="28"/>
          <w:szCs w:val="28"/>
          <w:lang w:val="en-US"/>
        </w:rPr>
        <w:t>Model Performance Table</w:t>
      </w:r>
    </w:p>
    <w:tbl>
      <w:tblPr>
        <w:tblStyle w:val="TableGrid"/>
        <w:tblW w:w="0" w:type="auto"/>
        <w:tblLayout w:type="fixed"/>
        <w:tblLook w:val="06A0" w:firstRow="1" w:lastRow="0" w:firstColumn="1" w:lastColumn="0" w:noHBand="1" w:noVBand="1"/>
      </w:tblPr>
      <w:tblGrid>
        <w:gridCol w:w="1110"/>
        <w:gridCol w:w="2100"/>
        <w:gridCol w:w="3810"/>
        <w:gridCol w:w="2340"/>
      </w:tblGrid>
      <w:tr w:rsidR="05E95AD6" w:rsidTr="05E95AD6" w14:paraId="211B3BFE">
        <w:trPr>
          <w:trHeight w:val="300"/>
        </w:trPr>
        <w:tc>
          <w:tcPr>
            <w:tcW w:w="1110" w:type="dxa"/>
            <w:tcMar/>
          </w:tcPr>
          <w:p w:rsidR="79DE1E75" w:rsidP="05E95AD6" w:rsidRDefault="79DE1E75" w14:paraId="35ED7BC7" w14:textId="3CF37890">
            <w:pPr>
              <w:spacing w:before="240" w:beforeAutospacing="off" w:after="240" w:afterAutospacing="off"/>
              <w:rPr>
                <w:b w:val="1"/>
                <w:bCs w:val="1"/>
                <w:noProof w:val="0"/>
                <w:lang w:val="en-US"/>
              </w:rPr>
            </w:pPr>
            <w:r w:rsidRPr="05E95AD6" w:rsidR="79DE1E75">
              <w:rPr>
                <w:b w:val="1"/>
                <w:bCs w:val="1"/>
                <w:noProof w:val="0"/>
                <w:lang w:val="en-US"/>
              </w:rPr>
              <w:t>S.No</w:t>
            </w:r>
            <w:r w:rsidRPr="05E95AD6" w:rsidR="79DE1E75">
              <w:rPr>
                <w:b w:val="1"/>
                <w:bCs w:val="1"/>
                <w:noProof w:val="0"/>
                <w:lang w:val="en-US"/>
              </w:rPr>
              <w:t>.</w:t>
            </w:r>
          </w:p>
        </w:tc>
        <w:tc>
          <w:tcPr>
            <w:tcW w:w="2100" w:type="dxa"/>
            <w:tcMar/>
          </w:tcPr>
          <w:p w:rsidR="79DE1E75" w:rsidP="05E95AD6" w:rsidRDefault="79DE1E75" w14:paraId="0F8AF95F" w14:textId="7B83C471">
            <w:pPr>
              <w:spacing w:before="240" w:beforeAutospacing="off" w:after="240" w:afterAutospacing="off"/>
              <w:rPr>
                <w:b w:val="1"/>
                <w:bCs w:val="1"/>
                <w:noProof w:val="0"/>
                <w:lang w:val="en-US"/>
              </w:rPr>
            </w:pPr>
            <w:r w:rsidRPr="05E95AD6" w:rsidR="79DE1E75">
              <w:rPr>
                <w:b w:val="1"/>
                <w:bCs w:val="1"/>
                <w:noProof w:val="0"/>
                <w:lang w:val="en-US"/>
              </w:rPr>
              <w:t>Parameter</w:t>
            </w:r>
          </w:p>
        </w:tc>
        <w:tc>
          <w:tcPr>
            <w:tcW w:w="3810" w:type="dxa"/>
            <w:tcMar/>
          </w:tcPr>
          <w:p w:rsidR="79DE1E75" w:rsidP="05E95AD6" w:rsidRDefault="79DE1E75" w14:paraId="1B23BEC6" w14:textId="09EEAE08">
            <w:pPr>
              <w:spacing w:before="240" w:beforeAutospacing="off" w:after="240" w:afterAutospacing="off"/>
              <w:rPr>
                <w:b w:val="1"/>
                <w:bCs w:val="1"/>
                <w:noProof w:val="0"/>
                <w:lang w:val="en-US"/>
              </w:rPr>
            </w:pPr>
            <w:r w:rsidRPr="05E95AD6" w:rsidR="79DE1E75">
              <w:rPr>
                <w:b w:val="1"/>
                <w:bCs w:val="1"/>
                <w:noProof w:val="0"/>
                <w:lang w:val="en-US"/>
              </w:rPr>
              <w:t>Values</w:t>
            </w:r>
          </w:p>
          <w:p w:rsidR="05E95AD6" w:rsidP="05E95AD6" w:rsidRDefault="05E95AD6" w14:paraId="0722BAFC" w14:textId="3B565079">
            <w:pPr>
              <w:pStyle w:val="Normal"/>
              <w:rPr>
                <w:b w:val="1"/>
                <w:bCs w:val="1"/>
                <w:noProof w:val="0"/>
                <w:lang w:val="en-US"/>
              </w:rPr>
            </w:pPr>
          </w:p>
        </w:tc>
        <w:tc>
          <w:tcPr>
            <w:tcW w:w="2340" w:type="dxa"/>
            <w:tcMar/>
          </w:tcPr>
          <w:p w:rsidR="79DE1E75" w:rsidP="05E95AD6" w:rsidRDefault="79DE1E75" w14:paraId="76B9AECC" w14:textId="4B96F737">
            <w:pPr>
              <w:spacing w:before="240" w:beforeAutospacing="off" w:after="240" w:afterAutospacing="off"/>
              <w:rPr>
                <w:b w:val="1"/>
                <w:bCs w:val="1"/>
                <w:noProof w:val="0"/>
                <w:lang w:val="en-US"/>
              </w:rPr>
            </w:pPr>
            <w:r w:rsidRPr="05E95AD6" w:rsidR="79DE1E75">
              <w:rPr>
                <w:b w:val="1"/>
                <w:bCs w:val="1"/>
                <w:noProof w:val="0"/>
                <w:lang w:val="en-US"/>
              </w:rPr>
              <w:t>Screenshot</w:t>
            </w:r>
          </w:p>
          <w:p w:rsidR="05E95AD6" w:rsidP="05E95AD6" w:rsidRDefault="05E95AD6" w14:paraId="18845309" w14:textId="7132B695">
            <w:pPr>
              <w:pStyle w:val="Normal"/>
              <w:rPr>
                <w:b w:val="1"/>
                <w:bCs w:val="1"/>
                <w:noProof w:val="0"/>
                <w:lang w:val="en-US"/>
              </w:rPr>
            </w:pPr>
          </w:p>
        </w:tc>
      </w:tr>
      <w:tr w:rsidR="05E95AD6" w:rsidTr="05E95AD6" w14:paraId="10908F9B">
        <w:trPr>
          <w:trHeight w:val="300"/>
        </w:trPr>
        <w:tc>
          <w:tcPr>
            <w:tcW w:w="1110" w:type="dxa"/>
            <w:tcMar/>
          </w:tcPr>
          <w:p w:rsidR="79DE1E75" w:rsidP="05E95AD6" w:rsidRDefault="79DE1E75" w14:paraId="1B82D8BF" w14:textId="07761327">
            <w:pPr>
              <w:pStyle w:val="Normal"/>
              <w:rPr>
                <w:b w:val="0"/>
                <w:bCs w:val="0"/>
                <w:noProof w:val="0"/>
                <w:sz w:val="28"/>
                <w:szCs w:val="28"/>
                <w:lang w:val="en-US"/>
              </w:rPr>
            </w:pPr>
            <w:r w:rsidRPr="05E95AD6" w:rsidR="79DE1E75">
              <w:rPr>
                <w:noProof w:val="0"/>
                <w:lang w:val="en-US"/>
              </w:rPr>
              <w:t xml:space="preserve">  </w:t>
            </w:r>
          </w:p>
          <w:p w:rsidR="05E95AD6" w:rsidP="05E95AD6" w:rsidRDefault="05E95AD6" w14:paraId="5D1138A6" w14:textId="3F375E5C">
            <w:pPr>
              <w:pStyle w:val="Normal"/>
              <w:rPr>
                <w:noProof w:val="0"/>
                <w:lang w:val="en-US"/>
              </w:rPr>
            </w:pPr>
          </w:p>
          <w:p w:rsidR="05E95AD6" w:rsidP="05E95AD6" w:rsidRDefault="05E95AD6" w14:paraId="24D2FA1C" w14:textId="57B001E8">
            <w:pPr>
              <w:pStyle w:val="Normal"/>
              <w:rPr>
                <w:noProof w:val="0"/>
                <w:lang w:val="en-US"/>
              </w:rPr>
            </w:pPr>
          </w:p>
          <w:p w:rsidR="79DE1E75" w:rsidP="05E95AD6" w:rsidRDefault="79DE1E75" w14:paraId="533EB2F3" w14:textId="6888AFDA">
            <w:pPr>
              <w:pStyle w:val="Normal"/>
              <w:rPr>
                <w:noProof w:val="0"/>
                <w:lang w:val="en-US"/>
              </w:rPr>
            </w:pPr>
            <w:r w:rsidRPr="05E95AD6" w:rsidR="79DE1E75">
              <w:rPr>
                <w:noProof w:val="0"/>
                <w:lang w:val="en-US"/>
              </w:rPr>
              <w:t xml:space="preserve">  </w:t>
            </w:r>
          </w:p>
          <w:p w:rsidR="79DE1E75" w:rsidP="05E95AD6" w:rsidRDefault="79DE1E75" w14:paraId="3F43EC82" w14:textId="3620E6BE">
            <w:pPr>
              <w:pStyle w:val="Normal"/>
              <w:rPr>
                <w:noProof w:val="0"/>
                <w:lang w:val="en-US"/>
              </w:rPr>
            </w:pPr>
            <w:r w:rsidRPr="05E95AD6" w:rsidR="79DE1E75">
              <w:rPr>
                <w:noProof w:val="0"/>
                <w:lang w:val="en-US"/>
              </w:rPr>
              <w:t xml:space="preserve">  </w:t>
            </w:r>
          </w:p>
          <w:p w:rsidR="79DE1E75" w:rsidP="05E95AD6" w:rsidRDefault="79DE1E75" w14:paraId="3784EF50" w14:textId="763A7505">
            <w:pPr>
              <w:pStyle w:val="Normal"/>
              <w:rPr>
                <w:noProof w:val="0"/>
                <w:lang w:val="en-US"/>
              </w:rPr>
            </w:pPr>
            <w:r w:rsidRPr="05E95AD6" w:rsidR="79DE1E75">
              <w:rPr>
                <w:noProof w:val="0"/>
                <w:lang w:val="en-US"/>
              </w:rPr>
              <w:t xml:space="preserve">   1.</w:t>
            </w:r>
          </w:p>
        </w:tc>
        <w:tc>
          <w:tcPr>
            <w:tcW w:w="2100" w:type="dxa"/>
            <w:tcMar/>
          </w:tcPr>
          <w:p w:rsidR="05E95AD6" w:rsidP="05E95AD6" w:rsidRDefault="05E95AD6" w14:paraId="7C6460B6" w14:textId="30DAC9C5">
            <w:pPr>
              <w:spacing w:before="240" w:beforeAutospacing="off" w:after="240" w:afterAutospacing="off"/>
              <w:rPr>
                <w:noProof w:val="0"/>
                <w:lang w:val="en-US"/>
              </w:rPr>
            </w:pPr>
          </w:p>
          <w:p w:rsidR="05E95AD6" w:rsidP="05E95AD6" w:rsidRDefault="05E95AD6" w14:paraId="446032A6" w14:textId="48CD8CCE">
            <w:pPr>
              <w:spacing w:before="240" w:beforeAutospacing="off" w:after="240" w:afterAutospacing="off"/>
              <w:rPr>
                <w:noProof w:val="0"/>
                <w:lang w:val="en-US"/>
              </w:rPr>
            </w:pPr>
          </w:p>
          <w:p w:rsidR="79DE1E75" w:rsidP="05E95AD6" w:rsidRDefault="79DE1E75" w14:paraId="18225670" w14:textId="429888F3">
            <w:pPr>
              <w:spacing w:before="240" w:beforeAutospacing="off" w:after="240" w:afterAutospacing="off"/>
            </w:pPr>
            <w:r w:rsidRPr="05E95AD6" w:rsidR="79DE1E75">
              <w:rPr>
                <w:noProof w:val="0"/>
                <w:lang w:val="en-US"/>
              </w:rPr>
              <w:t>Model Summary</w:t>
            </w:r>
          </w:p>
          <w:p w:rsidR="05E95AD6" w:rsidP="05E95AD6" w:rsidRDefault="05E95AD6" w14:paraId="18C20570" w14:textId="6D6A72FE">
            <w:pPr>
              <w:pStyle w:val="Normal"/>
              <w:rPr>
                <w:noProof w:val="0"/>
                <w:lang w:val="en-US"/>
              </w:rPr>
            </w:pPr>
          </w:p>
        </w:tc>
        <w:tc>
          <w:tcPr>
            <w:tcW w:w="3810" w:type="dxa"/>
            <w:tcMar/>
          </w:tcPr>
          <w:p w:rsidR="79DE1E75" w:rsidP="05E95AD6" w:rsidRDefault="79DE1E75" w14:paraId="3AA93556" w14:textId="3952B186">
            <w:pPr>
              <w:spacing w:before="240" w:beforeAutospacing="off" w:after="240" w:afterAutospacing="off"/>
            </w:pPr>
            <w:r w:rsidRPr="05E95AD6" w:rsidR="79DE1E75">
              <w:rPr>
                <w:noProof w:val="0"/>
                <w:lang w:val="en-US"/>
              </w:rPr>
              <w:t>Salesforce automation setup for data management using custom objects (e.g., Butterfly_Classification), fields (Species_Name, Confidence_Score, Geolocation, Timestamp), and reports. Note: Records imported successfully if data matches schema (e.g., valid species labels, confidence scores); errors shown for mismatches (e.g., invalid formats).</w:t>
            </w:r>
          </w:p>
          <w:p w:rsidR="05E95AD6" w:rsidP="05E95AD6" w:rsidRDefault="05E95AD6" w14:paraId="03759C59" w14:textId="46346E0F">
            <w:pPr>
              <w:pStyle w:val="Normal"/>
              <w:rPr>
                <w:noProof w:val="0"/>
                <w:lang w:val="en-US"/>
              </w:rPr>
            </w:pPr>
          </w:p>
        </w:tc>
        <w:tc>
          <w:tcPr>
            <w:tcW w:w="2340" w:type="dxa"/>
            <w:tcMar/>
          </w:tcPr>
          <w:p w:rsidR="79DE1E75" w:rsidP="05E95AD6" w:rsidRDefault="79DE1E75" w14:paraId="59C59121" w14:textId="504B4F3F">
            <w:pPr>
              <w:spacing w:before="240" w:beforeAutospacing="off" w:after="240" w:afterAutospacing="off"/>
            </w:pPr>
            <w:r w:rsidRPr="05E95AD6" w:rsidR="79DE1E75">
              <w:rPr>
                <w:noProof w:val="0"/>
                <w:lang w:val="en-US"/>
              </w:rPr>
              <w:t>screenshot of Salesforce object setup or data import log showing successful/failed records</w:t>
            </w:r>
          </w:p>
          <w:p w:rsidR="05E95AD6" w:rsidP="05E95AD6" w:rsidRDefault="05E95AD6" w14:paraId="0ABC5323" w14:textId="2A485AC0">
            <w:pPr>
              <w:pStyle w:val="Normal"/>
              <w:rPr>
                <w:noProof w:val="0"/>
                <w:lang w:val="en-US"/>
              </w:rPr>
            </w:pPr>
          </w:p>
        </w:tc>
      </w:tr>
      <w:tr w:rsidR="05E95AD6" w:rsidTr="05E95AD6" w14:paraId="2BE21935">
        <w:trPr>
          <w:trHeight w:val="300"/>
        </w:trPr>
        <w:tc>
          <w:tcPr>
            <w:tcW w:w="1110" w:type="dxa"/>
            <w:tcMar/>
          </w:tcPr>
          <w:p w:rsidR="79DE1E75" w:rsidP="05E95AD6" w:rsidRDefault="79DE1E75" w14:paraId="7F4EFB09" w14:textId="26D44F0E">
            <w:pPr>
              <w:pStyle w:val="Normal"/>
              <w:rPr>
                <w:b w:val="1"/>
                <w:bCs w:val="1"/>
                <w:noProof w:val="0"/>
                <w:sz w:val="28"/>
                <w:szCs w:val="28"/>
                <w:lang w:val="en-US"/>
              </w:rPr>
            </w:pPr>
            <w:r w:rsidRPr="05E95AD6" w:rsidR="79DE1E75">
              <w:rPr>
                <w:noProof w:val="0"/>
                <w:lang w:val="en-US"/>
              </w:rPr>
              <w:t xml:space="preserve"> </w:t>
            </w:r>
          </w:p>
          <w:p w:rsidR="05E95AD6" w:rsidP="05E95AD6" w:rsidRDefault="05E95AD6" w14:paraId="175374C4" w14:textId="3F4BA580">
            <w:pPr>
              <w:pStyle w:val="Normal"/>
              <w:rPr>
                <w:noProof w:val="0"/>
                <w:lang w:val="en-US"/>
              </w:rPr>
            </w:pPr>
          </w:p>
          <w:p w:rsidR="79DE1E75" w:rsidP="05E95AD6" w:rsidRDefault="79DE1E75" w14:paraId="7482C0FA" w14:textId="429A1E70">
            <w:pPr>
              <w:pStyle w:val="Normal"/>
              <w:rPr>
                <w:b w:val="1"/>
                <w:bCs w:val="1"/>
                <w:noProof w:val="0"/>
                <w:sz w:val="28"/>
                <w:szCs w:val="28"/>
                <w:lang w:val="en-US"/>
              </w:rPr>
            </w:pPr>
            <w:r w:rsidRPr="05E95AD6" w:rsidR="79DE1E75">
              <w:rPr>
                <w:noProof w:val="0"/>
                <w:lang w:val="en-US"/>
              </w:rPr>
              <w:t xml:space="preserve">   2.</w:t>
            </w:r>
          </w:p>
        </w:tc>
        <w:tc>
          <w:tcPr>
            <w:tcW w:w="2100" w:type="dxa"/>
            <w:tcMar/>
          </w:tcPr>
          <w:p w:rsidR="79DE1E75" w:rsidP="05E95AD6" w:rsidRDefault="79DE1E75" w14:paraId="68AA014B" w14:textId="7CD34CA1">
            <w:pPr>
              <w:spacing w:before="240" w:beforeAutospacing="off" w:after="240" w:afterAutospacing="off"/>
            </w:pPr>
            <w:r w:rsidRPr="05E95AD6" w:rsidR="79DE1E75">
              <w:rPr>
                <w:noProof w:val="0"/>
                <w:lang w:val="en-US"/>
              </w:rPr>
              <w:t>Accuracy</w:t>
            </w:r>
          </w:p>
          <w:p w:rsidR="05E95AD6" w:rsidP="05E95AD6" w:rsidRDefault="05E95AD6" w14:paraId="1623AED1" w14:textId="1B49DFA1">
            <w:pPr>
              <w:pStyle w:val="Normal"/>
              <w:rPr>
                <w:noProof w:val="0"/>
                <w:lang w:val="en-US"/>
              </w:rPr>
            </w:pPr>
          </w:p>
        </w:tc>
        <w:tc>
          <w:tcPr>
            <w:tcW w:w="3810" w:type="dxa"/>
            <w:tcMar/>
          </w:tcPr>
          <w:p w:rsidR="79DE1E75" w:rsidP="05E95AD6" w:rsidRDefault="79DE1E75" w14:paraId="039AEF36" w14:textId="6BB7B78E">
            <w:pPr>
              <w:spacing w:before="240" w:beforeAutospacing="off" w:after="240" w:afterAutospacing="off"/>
            </w:pPr>
            <w:r w:rsidRPr="05E95AD6" w:rsidR="79DE1E75">
              <w:rPr>
                <w:rFonts w:ascii="Aptos" w:hAnsi="Aptos" w:eastAsia="Aptos" w:cs="Aptos"/>
                <w:noProof w:val="0"/>
                <w:sz w:val="24"/>
                <w:szCs w:val="24"/>
                <w:lang w:val="en-US"/>
              </w:rPr>
              <w:t xml:space="preserve">Training Accuracy: 92.5% </w:t>
            </w:r>
            <w:r>
              <w:br/>
            </w:r>
            <w:r w:rsidRPr="05E95AD6" w:rsidR="79DE1E75">
              <w:rPr>
                <w:rFonts w:ascii="Aptos" w:hAnsi="Aptos" w:eastAsia="Aptos" w:cs="Aptos"/>
                <w:noProof w:val="0"/>
                <w:sz w:val="24"/>
                <w:szCs w:val="24"/>
                <w:lang w:val="en-US"/>
              </w:rPr>
              <w:t>Validation Accuracy: 89.3%</w:t>
            </w:r>
          </w:p>
          <w:p w:rsidR="05E95AD6" w:rsidP="05E95AD6" w:rsidRDefault="05E95AD6" w14:paraId="773FFC2B" w14:textId="114C20E9">
            <w:pPr>
              <w:pStyle w:val="Normal"/>
              <w:rPr>
                <w:noProof w:val="0"/>
                <w:lang w:val="en-US"/>
              </w:rPr>
            </w:pPr>
          </w:p>
        </w:tc>
        <w:tc>
          <w:tcPr>
            <w:tcW w:w="2340" w:type="dxa"/>
            <w:tcMar/>
          </w:tcPr>
          <w:p w:rsidR="79DE1E75" w:rsidP="05E95AD6" w:rsidRDefault="79DE1E75" w14:paraId="0F0533FE" w14:textId="6130AB9E">
            <w:pPr>
              <w:spacing w:before="240" w:beforeAutospacing="off" w:after="240" w:afterAutospacing="off"/>
            </w:pPr>
            <w:r w:rsidRPr="05E95AD6" w:rsidR="79DE1E75">
              <w:rPr>
                <w:rFonts w:ascii="Aptos" w:hAnsi="Aptos" w:eastAsia="Aptos" w:cs="Aptos"/>
                <w:noProof w:val="0"/>
                <w:sz w:val="24"/>
                <w:szCs w:val="24"/>
                <w:lang w:val="en-US"/>
              </w:rPr>
              <w:t>screenshot of accuracy metrics from training environment, e.g., TensorFlow/Keras output or Salesforce report summarizing model performance</w:t>
            </w:r>
          </w:p>
          <w:p w:rsidR="05E95AD6" w:rsidP="05E95AD6" w:rsidRDefault="05E95AD6" w14:paraId="27DFE68E" w14:textId="291B21CC">
            <w:pPr>
              <w:pStyle w:val="Normal"/>
              <w:rPr>
                <w:noProof w:val="0"/>
                <w:lang w:val="en-US"/>
              </w:rPr>
            </w:pPr>
          </w:p>
        </w:tc>
      </w:tr>
      <w:tr w:rsidR="05E95AD6" w:rsidTr="05E95AD6" w14:paraId="7D988C8D">
        <w:trPr>
          <w:trHeight w:val="300"/>
        </w:trPr>
        <w:tc>
          <w:tcPr>
            <w:tcW w:w="1110" w:type="dxa"/>
            <w:tcMar/>
          </w:tcPr>
          <w:p w:rsidR="05E95AD6" w:rsidP="05E95AD6" w:rsidRDefault="05E95AD6" w14:paraId="722D339D" w14:textId="3D3D6810">
            <w:pPr>
              <w:pStyle w:val="Normal"/>
              <w:rPr>
                <w:noProof w:val="0"/>
                <w:lang w:val="en-US"/>
              </w:rPr>
            </w:pPr>
          </w:p>
          <w:p w:rsidR="05E95AD6" w:rsidP="05E95AD6" w:rsidRDefault="05E95AD6" w14:paraId="24329EB9" w14:textId="2001648E">
            <w:pPr>
              <w:pStyle w:val="Normal"/>
              <w:rPr>
                <w:noProof w:val="0"/>
                <w:lang w:val="en-US"/>
              </w:rPr>
            </w:pPr>
          </w:p>
          <w:p w:rsidR="05E95AD6" w:rsidP="05E95AD6" w:rsidRDefault="05E95AD6" w14:paraId="496D0631" w14:textId="16A9E80D">
            <w:pPr>
              <w:pStyle w:val="Normal"/>
              <w:rPr>
                <w:noProof w:val="0"/>
                <w:lang w:val="en-US"/>
              </w:rPr>
            </w:pPr>
          </w:p>
          <w:p w:rsidR="05E95AD6" w:rsidP="05E95AD6" w:rsidRDefault="05E95AD6" w14:paraId="0A51C3F4" w14:textId="767B73B6">
            <w:pPr>
              <w:pStyle w:val="Normal"/>
              <w:rPr>
                <w:noProof w:val="0"/>
                <w:lang w:val="en-US"/>
              </w:rPr>
            </w:pPr>
          </w:p>
          <w:p w:rsidR="05E95AD6" w:rsidP="05E95AD6" w:rsidRDefault="05E95AD6" w14:paraId="2AD77F47" w14:textId="2E90EF5D">
            <w:pPr>
              <w:pStyle w:val="Normal"/>
              <w:rPr>
                <w:noProof w:val="0"/>
                <w:lang w:val="en-US"/>
              </w:rPr>
            </w:pPr>
          </w:p>
          <w:p w:rsidR="79DE1E75" w:rsidP="05E95AD6" w:rsidRDefault="79DE1E75" w14:paraId="65ED5E6A" w14:textId="06D8CD60">
            <w:pPr>
              <w:pStyle w:val="Normal"/>
              <w:rPr>
                <w:noProof w:val="0"/>
                <w:lang w:val="en-US"/>
              </w:rPr>
            </w:pPr>
            <w:r w:rsidRPr="05E95AD6" w:rsidR="79DE1E75">
              <w:rPr>
                <w:noProof w:val="0"/>
                <w:lang w:val="en-US"/>
              </w:rPr>
              <w:t xml:space="preserve">   3.</w:t>
            </w:r>
          </w:p>
        </w:tc>
        <w:tc>
          <w:tcPr>
            <w:tcW w:w="2100" w:type="dxa"/>
            <w:tcMar/>
          </w:tcPr>
          <w:p w:rsidR="05E95AD6" w:rsidP="05E95AD6" w:rsidRDefault="05E95AD6" w14:paraId="57794BDF" w14:textId="4E63BC77">
            <w:pPr>
              <w:spacing w:before="240" w:beforeAutospacing="off" w:after="240" w:afterAutospacing="off"/>
              <w:rPr>
                <w:rFonts w:ascii="Aptos" w:hAnsi="Aptos" w:eastAsia="Aptos" w:cs="Aptos"/>
                <w:noProof w:val="0"/>
                <w:sz w:val="24"/>
                <w:szCs w:val="24"/>
                <w:lang w:val="en-US"/>
              </w:rPr>
            </w:pPr>
          </w:p>
          <w:p w:rsidR="05E95AD6" w:rsidP="05E95AD6" w:rsidRDefault="05E95AD6" w14:paraId="571E4555" w14:textId="49657ACA">
            <w:pPr>
              <w:spacing w:before="240" w:beforeAutospacing="off" w:after="240" w:afterAutospacing="off"/>
              <w:rPr>
                <w:rFonts w:ascii="Aptos" w:hAnsi="Aptos" w:eastAsia="Aptos" w:cs="Aptos"/>
                <w:noProof w:val="0"/>
                <w:sz w:val="24"/>
                <w:szCs w:val="24"/>
                <w:lang w:val="en-US"/>
              </w:rPr>
            </w:pPr>
          </w:p>
          <w:p w:rsidR="79DE1E75" w:rsidP="05E95AD6" w:rsidRDefault="79DE1E75" w14:paraId="105C14F0" w14:textId="7DD29098">
            <w:pPr>
              <w:spacing w:before="240" w:beforeAutospacing="off" w:after="240" w:afterAutospacing="off"/>
            </w:pPr>
            <w:r w:rsidRPr="05E95AD6" w:rsidR="79DE1E75">
              <w:rPr>
                <w:rFonts w:ascii="Aptos" w:hAnsi="Aptos" w:eastAsia="Aptos" w:cs="Aptos"/>
                <w:noProof w:val="0"/>
                <w:sz w:val="24"/>
                <w:szCs w:val="24"/>
                <w:lang w:val="en-US"/>
              </w:rPr>
              <w:t>Confidence Score</w:t>
            </w:r>
          </w:p>
          <w:p w:rsidR="05E95AD6" w:rsidP="05E95AD6" w:rsidRDefault="05E95AD6" w14:paraId="0A10C391" w14:textId="44864D8D">
            <w:pPr>
              <w:pStyle w:val="Normal"/>
              <w:rPr>
                <w:noProof w:val="0"/>
                <w:lang w:val="en-US"/>
              </w:rPr>
            </w:pPr>
          </w:p>
        </w:tc>
        <w:tc>
          <w:tcPr>
            <w:tcW w:w="3810" w:type="dxa"/>
            <w:tcMar/>
          </w:tcPr>
          <w:p w:rsidR="79DE1E75" w:rsidP="05E95AD6" w:rsidRDefault="79DE1E75" w14:paraId="220D6E87" w14:textId="246DD504">
            <w:pPr>
              <w:spacing w:before="240" w:beforeAutospacing="off" w:after="240" w:afterAutospacing="off"/>
            </w:pPr>
            <w:r w:rsidRPr="05E95AD6" w:rsidR="79DE1E75">
              <w:rPr>
                <w:noProof w:val="0"/>
                <w:lang w:val="en-US"/>
              </w:rPr>
              <w:t xml:space="preserve">Class Detected: Correct species classification (e.g., Monarch, Blue Morpho) with confidence score. If species misclassified, error logged in Salesforce. </w:t>
            </w:r>
            <w:r>
              <w:br/>
            </w:r>
            <w:r w:rsidRPr="05E95AD6" w:rsidR="79DE1E75">
              <w:rPr>
                <w:noProof w:val="0"/>
                <w:lang w:val="en-US"/>
              </w:rPr>
              <w:t>Confidence Score: Model outputs average confidence of 90% for correct species detection across test set</w:t>
            </w:r>
          </w:p>
          <w:p w:rsidR="05E95AD6" w:rsidP="05E95AD6" w:rsidRDefault="05E95AD6" w14:paraId="7545E535" w14:textId="13480A32">
            <w:pPr>
              <w:pStyle w:val="Normal"/>
              <w:rPr>
                <w:noProof w:val="0"/>
                <w:lang w:val="en-US"/>
              </w:rPr>
            </w:pPr>
          </w:p>
        </w:tc>
        <w:tc>
          <w:tcPr>
            <w:tcW w:w="2340" w:type="dxa"/>
            <w:tcMar/>
          </w:tcPr>
          <w:p w:rsidR="79DE1E75" w:rsidP="05E95AD6" w:rsidRDefault="79DE1E75" w14:paraId="368CC7B1" w14:textId="0E56296D">
            <w:pPr>
              <w:spacing w:before="240" w:beforeAutospacing="off" w:after="240" w:afterAutospacing="off"/>
            </w:pPr>
            <w:r w:rsidRPr="05E95AD6" w:rsidR="79DE1E75">
              <w:rPr>
                <w:noProof w:val="0"/>
                <w:lang w:val="en-US"/>
              </w:rPr>
              <w:t>screenshot of Salesforce report or dashboard showing confidence scores for classified images.</w:t>
            </w:r>
          </w:p>
          <w:p w:rsidR="05E95AD6" w:rsidP="05E95AD6" w:rsidRDefault="05E95AD6" w14:paraId="5A05344A" w14:textId="0C014DDE">
            <w:pPr>
              <w:pStyle w:val="Normal"/>
              <w:rPr>
                <w:noProof w:val="0"/>
                <w:lang w:val="en-US"/>
              </w:rPr>
            </w:pPr>
          </w:p>
        </w:tc>
      </w:tr>
    </w:tbl>
    <w:p w:rsidR="05E95AD6" w:rsidP="05E95AD6" w:rsidRDefault="05E95AD6" w14:paraId="4B94E1DC" w14:textId="485C631A">
      <w:pPr>
        <w:pStyle w:val="Normal"/>
        <w:rPr>
          <w:noProof w:val="0"/>
          <w:lang w:val="en-US"/>
        </w:rPr>
      </w:pPr>
    </w:p>
    <w:sectPr>
      <w:pgSz w:w="12240" w:h="15840" w:orient="portrait"/>
      <w:pgMar w:top="1440" w:right="1440" w:bottom="1440" w:left="1440" w:header="720" w:footer="720" w:gutter="0"/>
      <w:cols w:space="720"/>
      <w:docGrid w:linePitch="360"/>
      <w:headerReference w:type="default" r:id="Re31adf119dd5444f"/>
      <w:footerReference w:type="default" r:id="R1853ebebbcdb4e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E95AD6" w:rsidTr="05E95AD6" w14:paraId="01E5AB5F">
      <w:trPr>
        <w:trHeight w:val="300"/>
      </w:trPr>
      <w:tc>
        <w:tcPr>
          <w:tcW w:w="3120" w:type="dxa"/>
          <w:tcMar/>
        </w:tcPr>
        <w:p w:rsidR="05E95AD6" w:rsidP="05E95AD6" w:rsidRDefault="05E95AD6" w14:paraId="3DDBF921" w14:textId="5F6692C6">
          <w:pPr>
            <w:pStyle w:val="Header"/>
            <w:bidi w:val="0"/>
            <w:ind w:left="-115"/>
            <w:jc w:val="left"/>
          </w:pPr>
        </w:p>
      </w:tc>
      <w:tc>
        <w:tcPr>
          <w:tcW w:w="3120" w:type="dxa"/>
          <w:tcMar/>
        </w:tcPr>
        <w:p w:rsidR="05E95AD6" w:rsidP="05E95AD6" w:rsidRDefault="05E95AD6" w14:paraId="3EBC38A8" w14:textId="7E3FCAE5">
          <w:pPr>
            <w:pStyle w:val="Header"/>
            <w:bidi w:val="0"/>
            <w:jc w:val="center"/>
          </w:pPr>
        </w:p>
      </w:tc>
      <w:tc>
        <w:tcPr>
          <w:tcW w:w="3120" w:type="dxa"/>
          <w:tcMar/>
        </w:tcPr>
        <w:p w:rsidR="05E95AD6" w:rsidP="05E95AD6" w:rsidRDefault="05E95AD6" w14:paraId="7C2A1E3D" w14:textId="28B00191">
          <w:pPr>
            <w:pStyle w:val="Header"/>
            <w:bidi w:val="0"/>
            <w:ind w:right="-115"/>
            <w:jc w:val="right"/>
          </w:pPr>
        </w:p>
      </w:tc>
    </w:tr>
  </w:tbl>
  <w:p w:rsidR="05E95AD6" w:rsidRDefault="05E95AD6" w14:paraId="31A5B6AE" w14:textId="2E2A7BA3"/>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E95AD6" w:rsidTr="05E95AD6" w14:paraId="76107A21">
      <w:trPr>
        <w:trHeight w:val="300"/>
      </w:trPr>
      <w:tc>
        <w:tcPr>
          <w:tcW w:w="3120" w:type="dxa"/>
          <w:tcMar/>
        </w:tcPr>
        <w:p w:rsidR="05E95AD6" w:rsidP="05E95AD6" w:rsidRDefault="05E95AD6" w14:paraId="2C210A63" w14:textId="6063C474">
          <w:pPr>
            <w:pStyle w:val="Header"/>
            <w:bidi w:val="0"/>
            <w:ind w:left="-115"/>
            <w:jc w:val="left"/>
          </w:pPr>
        </w:p>
      </w:tc>
      <w:tc>
        <w:tcPr>
          <w:tcW w:w="3120" w:type="dxa"/>
          <w:tcMar/>
        </w:tcPr>
        <w:p w:rsidR="05E95AD6" w:rsidP="05E95AD6" w:rsidRDefault="05E95AD6" w14:paraId="14F09CA0" w14:textId="467C86D4">
          <w:pPr>
            <w:pStyle w:val="Header"/>
            <w:bidi w:val="0"/>
            <w:jc w:val="center"/>
          </w:pPr>
        </w:p>
      </w:tc>
      <w:tc>
        <w:tcPr>
          <w:tcW w:w="3120" w:type="dxa"/>
          <w:tcMar/>
        </w:tcPr>
        <w:p w:rsidR="05E95AD6" w:rsidP="05E95AD6" w:rsidRDefault="05E95AD6" w14:paraId="37638665" w14:textId="2BD05426">
          <w:pPr>
            <w:pStyle w:val="Header"/>
            <w:bidi w:val="0"/>
            <w:ind w:right="-115"/>
            <w:jc w:val="right"/>
          </w:pPr>
        </w:p>
      </w:tc>
    </w:tr>
  </w:tbl>
  <w:p w:rsidR="05E95AD6" w:rsidP="05E95AD6" w:rsidRDefault="05E95AD6" w14:paraId="60B123FE" w14:textId="029062AD">
    <w:pPr>
      <w:pStyle w:val="Header"/>
      <w:bidi w:val="0"/>
    </w:pPr>
  </w:p>
</w:hdr>
</file>

<file path=word/numbering.xml><?xml version="1.0" encoding="utf-8"?>
<w:numbering xmlns:w="http://schemas.openxmlformats.org/wordprocessingml/2006/main">
  <w:abstractNum xmlns:w="http://schemas.openxmlformats.org/wordprocessingml/2006/main" w:abstractNumId="4">
    <w:nsid w:val="4c436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7e8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d7b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240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DE"/>
    <w:rsid w:val="005A65DE"/>
    <w:rsid w:val="014BB7FA"/>
    <w:rsid w:val="01E9D44D"/>
    <w:rsid w:val="02F28CE8"/>
    <w:rsid w:val="0350372B"/>
    <w:rsid w:val="03B395AC"/>
    <w:rsid w:val="05E95AD6"/>
    <w:rsid w:val="094E062A"/>
    <w:rsid w:val="0B28E260"/>
    <w:rsid w:val="0BE31730"/>
    <w:rsid w:val="0D47612B"/>
    <w:rsid w:val="0E48DA10"/>
    <w:rsid w:val="0FB3783C"/>
    <w:rsid w:val="12511EA1"/>
    <w:rsid w:val="13533941"/>
    <w:rsid w:val="13C8056B"/>
    <w:rsid w:val="13C9161D"/>
    <w:rsid w:val="1454093C"/>
    <w:rsid w:val="1474D4E4"/>
    <w:rsid w:val="181DD747"/>
    <w:rsid w:val="18B935F1"/>
    <w:rsid w:val="19309C49"/>
    <w:rsid w:val="1A5C27FB"/>
    <w:rsid w:val="1A7D0C76"/>
    <w:rsid w:val="1B1D0510"/>
    <w:rsid w:val="1D55046A"/>
    <w:rsid w:val="1D8A9E1E"/>
    <w:rsid w:val="1E17F2DA"/>
    <w:rsid w:val="2103D72C"/>
    <w:rsid w:val="229E8D30"/>
    <w:rsid w:val="22F14A2D"/>
    <w:rsid w:val="22FD030A"/>
    <w:rsid w:val="241009E0"/>
    <w:rsid w:val="2617CA18"/>
    <w:rsid w:val="299929EC"/>
    <w:rsid w:val="2A873ED1"/>
    <w:rsid w:val="2B81BE4F"/>
    <w:rsid w:val="2BB5E31B"/>
    <w:rsid w:val="2BF69B5A"/>
    <w:rsid w:val="2C6F7075"/>
    <w:rsid w:val="2D64EA4D"/>
    <w:rsid w:val="2E3CAE6B"/>
    <w:rsid w:val="2FC87645"/>
    <w:rsid w:val="3016E0C4"/>
    <w:rsid w:val="3038A9C6"/>
    <w:rsid w:val="31B8F533"/>
    <w:rsid w:val="31CC40AA"/>
    <w:rsid w:val="3243A6A9"/>
    <w:rsid w:val="32F415C7"/>
    <w:rsid w:val="352F7C8A"/>
    <w:rsid w:val="36570FA6"/>
    <w:rsid w:val="365FE319"/>
    <w:rsid w:val="36A079D7"/>
    <w:rsid w:val="39CE47FD"/>
    <w:rsid w:val="3AB19221"/>
    <w:rsid w:val="3B8F1651"/>
    <w:rsid w:val="3C231412"/>
    <w:rsid w:val="3C2AFEC0"/>
    <w:rsid w:val="3C8AABFF"/>
    <w:rsid w:val="3D32080E"/>
    <w:rsid w:val="3DAC3A1D"/>
    <w:rsid w:val="3E91BF80"/>
    <w:rsid w:val="3FF62CE3"/>
    <w:rsid w:val="425C9662"/>
    <w:rsid w:val="443B2793"/>
    <w:rsid w:val="44B1EB44"/>
    <w:rsid w:val="4ABD7E7A"/>
    <w:rsid w:val="4DA9CAFC"/>
    <w:rsid w:val="4E031AF5"/>
    <w:rsid w:val="50FE0A91"/>
    <w:rsid w:val="51B1A553"/>
    <w:rsid w:val="53287431"/>
    <w:rsid w:val="557D8C40"/>
    <w:rsid w:val="5697A085"/>
    <w:rsid w:val="591CB3CE"/>
    <w:rsid w:val="5C538615"/>
    <w:rsid w:val="5CCD628B"/>
    <w:rsid w:val="5CF1AF89"/>
    <w:rsid w:val="5D3745DE"/>
    <w:rsid w:val="5D5E960B"/>
    <w:rsid w:val="5EB82EE3"/>
    <w:rsid w:val="5ED9BA42"/>
    <w:rsid w:val="5F548280"/>
    <w:rsid w:val="5F6D4FA5"/>
    <w:rsid w:val="67F61E4B"/>
    <w:rsid w:val="68763A04"/>
    <w:rsid w:val="68CC612A"/>
    <w:rsid w:val="690098F2"/>
    <w:rsid w:val="6B26F1CD"/>
    <w:rsid w:val="6B57FE68"/>
    <w:rsid w:val="6C77512F"/>
    <w:rsid w:val="6EDC7F2B"/>
    <w:rsid w:val="6FA39B16"/>
    <w:rsid w:val="71C05B6E"/>
    <w:rsid w:val="71CED00E"/>
    <w:rsid w:val="75425DA8"/>
    <w:rsid w:val="75F21893"/>
    <w:rsid w:val="76724BD5"/>
    <w:rsid w:val="76A4F1BA"/>
    <w:rsid w:val="76D39539"/>
    <w:rsid w:val="78A21C98"/>
    <w:rsid w:val="79923947"/>
    <w:rsid w:val="79DE1E75"/>
    <w:rsid w:val="7AC3C936"/>
    <w:rsid w:val="7B0FC74C"/>
    <w:rsid w:val="7F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5E95AD6"/>
    <w:pPr>
      <w:spacing/>
      <w:ind w:left="720"/>
      <w:contextualSpacing/>
    </w:pPr>
  </w:style>
  <w:style w:type="paragraph" w:styleId="Header">
    <w:uiPriority w:val="99"/>
    <w:name w:val="header"/>
    <w:basedOn w:val="Normal"/>
    <w:unhideWhenUsed/>
    <w:rsid w:val="05E95AD6"/>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31adf119dd5444f" /><Relationship Type="http://schemas.openxmlformats.org/officeDocument/2006/relationships/footer" Target="footer.xml" Id="R1853ebebbcdb4e29" /><Relationship Type="http://schemas.openxmlformats.org/officeDocument/2006/relationships/numbering" Target="numbering.xml" Id="R7099b63072894d8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2025-06-27T12:56:37.1181821Z</dcterms:created>
  <dcterms:modified xsi:type="dcterms:W3CDTF">2025-06-27T15:39:59.1742867Z</dcterms:modified>
  <dc:creator>praveen m</dc:creator>
  <lastModifiedBy>praveen m</lastModifiedBy>
</coreProperties>
</file>