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p>
    <w:p>
      <w:pPr>
        <w:jc w:val="center"/>
        <w:rPr>
          <w:b/>
          <w:sz w:val="28"/>
          <w:szCs w:val="28"/>
        </w:rPr>
      </w:pPr>
    </w:p>
    <w:p>
      <w:pPr>
        <w:jc w:val="center"/>
        <w:rPr>
          <w:b/>
          <w:sz w:val="28"/>
          <w:szCs w:val="28"/>
        </w:rPr>
      </w:pPr>
    </w:p>
    <w:p>
      <w:pPr>
        <w:spacing w:line="360" w:lineRule="auto"/>
        <w:jc w:val="center"/>
        <w:rPr>
          <w:b/>
          <w:sz w:val="48"/>
          <w:szCs w:val="28"/>
        </w:rPr>
      </w:pPr>
      <w:r>
        <w:rPr>
          <w:rFonts w:hint="eastAsia"/>
          <w:b/>
          <w:sz w:val="48"/>
          <w:szCs w:val="28"/>
        </w:rPr>
        <w:t>智能住院陪护管理系统</w:t>
      </w:r>
    </w:p>
    <w:p>
      <w:pPr>
        <w:spacing w:line="360" w:lineRule="auto"/>
        <w:jc w:val="center"/>
        <w:rPr>
          <w:rFonts w:hint="eastAsia"/>
          <w:b/>
          <w:sz w:val="48"/>
          <w:szCs w:val="28"/>
        </w:rPr>
      </w:pPr>
      <w:r>
        <w:rPr>
          <w:rFonts w:hint="eastAsia"/>
          <w:b/>
          <w:sz w:val="48"/>
          <w:szCs w:val="28"/>
        </w:rPr>
        <w:t>概要设计</w:t>
      </w:r>
    </w:p>
    <w:p>
      <w:pPr>
        <w:pStyle w:val="18"/>
        <w:spacing w:line="360" w:lineRule="auto"/>
        <w:ind w:firstLine="0" w:firstLineChars="0"/>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b/>
          <w:sz w:val="32"/>
          <w:szCs w:val="28"/>
        </w:rPr>
      </w:pPr>
    </w:p>
    <w:p>
      <w:pPr>
        <w:spacing w:line="360" w:lineRule="auto"/>
        <w:jc w:val="center"/>
        <w:rPr>
          <w:rFonts w:eastAsia="宋体"/>
          <w:sz w:val="32"/>
          <w:szCs w:val="28"/>
        </w:rPr>
      </w:pPr>
      <w:r>
        <w:rPr>
          <w:rFonts w:hint="eastAsia" w:eastAsia="宋体"/>
          <w:sz w:val="32"/>
          <w:szCs w:val="28"/>
        </w:rPr>
        <w:t>旭辉健康</w:t>
      </w:r>
    </w:p>
    <w:p>
      <w:pPr>
        <w:spacing w:line="360" w:lineRule="auto"/>
        <w:jc w:val="center"/>
        <w:rPr>
          <w:sz w:val="32"/>
          <w:szCs w:val="28"/>
        </w:rPr>
      </w:pPr>
      <w:r>
        <w:rPr>
          <w:rFonts w:hint="eastAsia"/>
          <w:sz w:val="32"/>
          <w:szCs w:val="28"/>
        </w:rPr>
        <w:t>2</w:t>
      </w:r>
      <w:r>
        <w:rPr>
          <w:rFonts w:hint="eastAsia" w:eastAsia="宋体"/>
          <w:sz w:val="32"/>
          <w:szCs w:val="28"/>
        </w:rPr>
        <w:t>020</w:t>
      </w:r>
      <w:r>
        <w:rPr>
          <w:rFonts w:hint="eastAsia"/>
          <w:sz w:val="32"/>
          <w:szCs w:val="28"/>
        </w:rPr>
        <w:t>年</w:t>
      </w:r>
      <w:r>
        <w:rPr>
          <w:rFonts w:hint="eastAsia" w:eastAsia="宋体"/>
          <w:sz w:val="32"/>
          <w:szCs w:val="28"/>
        </w:rPr>
        <w:t>5</w:t>
      </w:r>
      <w:r>
        <w:rPr>
          <w:rFonts w:hint="eastAsia"/>
          <w:sz w:val="32"/>
          <w:szCs w:val="28"/>
        </w:rPr>
        <w:t>月</w:t>
      </w:r>
    </w:p>
    <w:p>
      <w:pPr>
        <w:widowControl/>
        <w:jc w:val="left"/>
        <w:rPr>
          <w:sz w:val="32"/>
          <w:szCs w:val="28"/>
        </w:rPr>
      </w:pPr>
      <w:r>
        <w:rPr>
          <w:sz w:val="32"/>
          <w:szCs w:val="28"/>
        </w:rPr>
        <w:br w:type="page"/>
      </w:r>
    </w:p>
    <w:p>
      <w:pPr>
        <w:spacing w:line="360" w:lineRule="auto"/>
        <w:rPr>
          <w:rFonts w:ascii="黑体" w:hAnsi="黑体" w:eastAsia="黑体"/>
          <w:sz w:val="28"/>
          <w:szCs w:val="28"/>
        </w:rPr>
      </w:pPr>
    </w:p>
    <w:p>
      <w:pPr>
        <w:spacing w:line="360" w:lineRule="auto"/>
        <w:rPr>
          <w:rFonts w:ascii="宋体" w:hAnsi="宋体" w:eastAsia="宋体"/>
          <w:b/>
          <w:sz w:val="28"/>
          <w:szCs w:val="28"/>
        </w:rPr>
      </w:pPr>
      <w:r>
        <w:rPr>
          <w:rFonts w:hint="eastAsia" w:ascii="宋体" w:hAnsi="宋体" w:eastAsia="宋体"/>
          <w:b/>
          <w:sz w:val="28"/>
          <w:szCs w:val="28"/>
        </w:rPr>
        <w:t>更改记录</w:t>
      </w:r>
    </w:p>
    <w:tbl>
      <w:tblPr>
        <w:tblStyle w:val="9"/>
        <w:tblW w:w="7314"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961"/>
        <w:gridCol w:w="1265"/>
        <w:gridCol w:w="4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1035" w:type="dxa"/>
            <w:vAlign w:val="center"/>
          </w:tcPr>
          <w:p>
            <w:pPr>
              <w:jc w:val="center"/>
              <w:rPr>
                <w:rFonts w:ascii="宋体" w:hAnsi="宋体" w:eastAsia="宋体"/>
                <w:b/>
              </w:rPr>
            </w:pPr>
            <w:r>
              <w:rPr>
                <w:rFonts w:hint="eastAsia" w:ascii="宋体" w:hAnsi="宋体" w:eastAsia="宋体"/>
                <w:b/>
              </w:rPr>
              <w:t>日期</w:t>
            </w:r>
          </w:p>
        </w:tc>
        <w:tc>
          <w:tcPr>
            <w:tcW w:w="961" w:type="dxa"/>
            <w:vAlign w:val="center"/>
          </w:tcPr>
          <w:p>
            <w:pPr>
              <w:jc w:val="center"/>
              <w:rPr>
                <w:rFonts w:ascii="宋体" w:hAnsi="宋体" w:eastAsia="宋体"/>
                <w:b/>
              </w:rPr>
            </w:pPr>
            <w:r>
              <w:rPr>
                <w:rFonts w:hint="eastAsia" w:ascii="宋体" w:hAnsi="宋体" w:eastAsia="宋体"/>
                <w:b/>
              </w:rPr>
              <w:t>作者</w:t>
            </w:r>
          </w:p>
        </w:tc>
        <w:tc>
          <w:tcPr>
            <w:tcW w:w="1265" w:type="dxa"/>
            <w:vAlign w:val="center"/>
          </w:tcPr>
          <w:p>
            <w:pPr>
              <w:jc w:val="center"/>
              <w:rPr>
                <w:rFonts w:ascii="宋体" w:hAnsi="宋体" w:eastAsia="宋体"/>
                <w:b/>
              </w:rPr>
            </w:pPr>
            <w:r>
              <w:rPr>
                <w:rFonts w:hint="eastAsia" w:ascii="宋体" w:hAnsi="宋体" w:eastAsia="宋体"/>
                <w:b/>
              </w:rPr>
              <w:t>版本</w:t>
            </w:r>
          </w:p>
        </w:tc>
        <w:tc>
          <w:tcPr>
            <w:tcW w:w="4053" w:type="dxa"/>
            <w:vAlign w:val="center"/>
          </w:tcPr>
          <w:p>
            <w:pPr>
              <w:jc w:val="center"/>
              <w:rPr>
                <w:rFonts w:ascii="宋体" w:hAnsi="宋体" w:eastAsia="宋体"/>
                <w:b/>
              </w:rPr>
            </w:pPr>
            <w:r>
              <w:rPr>
                <w:rFonts w:hint="eastAsia" w:ascii="宋体" w:hAnsi="宋体" w:eastAsia="宋体"/>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1035" w:type="dxa"/>
            <w:vAlign w:val="center"/>
          </w:tcPr>
          <w:p>
            <w:pPr>
              <w:jc w:val="center"/>
              <w:rPr>
                <w:rFonts w:ascii="宋体" w:hAnsi="宋体" w:eastAsia="宋体"/>
              </w:rPr>
            </w:pPr>
            <w:r>
              <w:rPr>
                <w:rFonts w:hint="eastAsia" w:ascii="宋体" w:hAnsi="宋体" w:eastAsia="宋体"/>
              </w:rPr>
              <w:t>2020-4</w:t>
            </w:r>
          </w:p>
        </w:tc>
        <w:tc>
          <w:tcPr>
            <w:tcW w:w="961" w:type="dxa"/>
            <w:vAlign w:val="center"/>
          </w:tcPr>
          <w:p>
            <w:pPr>
              <w:jc w:val="center"/>
              <w:rPr>
                <w:rFonts w:ascii="宋体" w:hAnsi="宋体" w:eastAsia="宋体"/>
              </w:rPr>
            </w:pPr>
            <w:r>
              <w:rPr>
                <w:rFonts w:hint="eastAsia" w:ascii="宋体" w:hAnsi="宋体" w:eastAsia="宋体"/>
              </w:rPr>
              <w:t>吴园园</w:t>
            </w:r>
          </w:p>
        </w:tc>
        <w:tc>
          <w:tcPr>
            <w:tcW w:w="1265" w:type="dxa"/>
            <w:vAlign w:val="center"/>
          </w:tcPr>
          <w:p>
            <w:pPr>
              <w:spacing w:line="300" w:lineRule="exact"/>
              <w:jc w:val="center"/>
              <w:rPr>
                <w:rFonts w:ascii="宋体" w:hAnsi="宋体" w:eastAsia="宋体"/>
              </w:rPr>
            </w:pPr>
            <w:r>
              <w:rPr>
                <w:rFonts w:hint="eastAsia" w:ascii="宋体" w:hAnsi="宋体" w:eastAsia="宋体"/>
              </w:rPr>
              <w:t>初始</w:t>
            </w:r>
            <w:r>
              <w:rPr>
                <w:rFonts w:ascii="宋体" w:hAnsi="宋体" w:eastAsia="宋体"/>
              </w:rPr>
              <w:t>版本</w:t>
            </w:r>
          </w:p>
        </w:tc>
        <w:tc>
          <w:tcPr>
            <w:tcW w:w="4053" w:type="dxa"/>
            <w:vAlign w:val="center"/>
          </w:tcPr>
          <w:p>
            <w:pPr>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1035" w:type="dxa"/>
            <w:vAlign w:val="center"/>
          </w:tcPr>
          <w:p>
            <w:pPr>
              <w:jc w:val="center"/>
              <w:rPr>
                <w:rFonts w:ascii="宋体" w:hAnsi="宋体" w:eastAsia="宋体"/>
              </w:rPr>
            </w:pPr>
          </w:p>
        </w:tc>
        <w:tc>
          <w:tcPr>
            <w:tcW w:w="961" w:type="dxa"/>
            <w:vAlign w:val="center"/>
          </w:tcPr>
          <w:p>
            <w:pPr>
              <w:jc w:val="center"/>
              <w:rPr>
                <w:rFonts w:ascii="宋体" w:hAnsi="宋体" w:eastAsia="宋体"/>
              </w:rPr>
            </w:pPr>
          </w:p>
        </w:tc>
        <w:tc>
          <w:tcPr>
            <w:tcW w:w="1265" w:type="dxa"/>
            <w:vAlign w:val="center"/>
          </w:tcPr>
          <w:p>
            <w:pPr>
              <w:jc w:val="center"/>
              <w:rPr>
                <w:rFonts w:ascii="宋体" w:hAnsi="宋体" w:eastAsia="宋体"/>
              </w:rPr>
            </w:pPr>
          </w:p>
        </w:tc>
        <w:tc>
          <w:tcPr>
            <w:tcW w:w="4053" w:type="dxa"/>
            <w:vAlign w:val="center"/>
          </w:tcPr>
          <w:p>
            <w:pPr>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1035" w:type="dxa"/>
            <w:vAlign w:val="center"/>
          </w:tcPr>
          <w:p>
            <w:pPr>
              <w:jc w:val="center"/>
              <w:rPr>
                <w:rFonts w:ascii="宋体" w:hAnsi="宋体" w:eastAsia="宋体"/>
              </w:rPr>
            </w:pPr>
          </w:p>
        </w:tc>
        <w:tc>
          <w:tcPr>
            <w:tcW w:w="961" w:type="dxa"/>
            <w:vAlign w:val="center"/>
          </w:tcPr>
          <w:p>
            <w:pPr>
              <w:jc w:val="center"/>
              <w:rPr>
                <w:rFonts w:ascii="宋体" w:hAnsi="宋体" w:eastAsia="宋体"/>
              </w:rPr>
            </w:pPr>
          </w:p>
        </w:tc>
        <w:tc>
          <w:tcPr>
            <w:tcW w:w="1265" w:type="dxa"/>
            <w:vAlign w:val="center"/>
          </w:tcPr>
          <w:p>
            <w:pPr>
              <w:jc w:val="center"/>
              <w:rPr>
                <w:rFonts w:ascii="宋体" w:hAnsi="宋体" w:eastAsia="宋体"/>
              </w:rPr>
            </w:pPr>
          </w:p>
        </w:tc>
        <w:tc>
          <w:tcPr>
            <w:tcW w:w="4053" w:type="dxa"/>
            <w:vAlign w:val="center"/>
          </w:tcPr>
          <w:p>
            <w:pPr>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1035" w:type="dxa"/>
            <w:vAlign w:val="center"/>
          </w:tcPr>
          <w:p>
            <w:pPr>
              <w:jc w:val="center"/>
              <w:rPr>
                <w:rFonts w:ascii="宋体" w:hAnsi="宋体" w:eastAsia="宋体"/>
              </w:rPr>
            </w:pPr>
          </w:p>
        </w:tc>
        <w:tc>
          <w:tcPr>
            <w:tcW w:w="961" w:type="dxa"/>
            <w:vAlign w:val="center"/>
          </w:tcPr>
          <w:p>
            <w:pPr>
              <w:jc w:val="center"/>
              <w:rPr>
                <w:rFonts w:ascii="宋体" w:hAnsi="宋体" w:eastAsia="宋体"/>
              </w:rPr>
            </w:pPr>
          </w:p>
        </w:tc>
        <w:tc>
          <w:tcPr>
            <w:tcW w:w="1265" w:type="dxa"/>
            <w:vAlign w:val="center"/>
          </w:tcPr>
          <w:p>
            <w:pPr>
              <w:jc w:val="center"/>
              <w:rPr>
                <w:rFonts w:ascii="宋体" w:hAnsi="宋体" w:eastAsia="宋体"/>
              </w:rPr>
            </w:pPr>
          </w:p>
        </w:tc>
        <w:tc>
          <w:tcPr>
            <w:tcW w:w="4053" w:type="dxa"/>
            <w:vAlign w:val="center"/>
          </w:tcPr>
          <w:p>
            <w:pPr>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1035" w:type="dxa"/>
            <w:vAlign w:val="center"/>
          </w:tcPr>
          <w:p>
            <w:pPr>
              <w:jc w:val="center"/>
              <w:rPr>
                <w:rFonts w:ascii="宋体" w:hAnsi="宋体" w:eastAsia="宋体"/>
              </w:rPr>
            </w:pPr>
          </w:p>
        </w:tc>
        <w:tc>
          <w:tcPr>
            <w:tcW w:w="961" w:type="dxa"/>
            <w:vAlign w:val="center"/>
          </w:tcPr>
          <w:p>
            <w:pPr>
              <w:jc w:val="center"/>
              <w:rPr>
                <w:rFonts w:ascii="宋体" w:hAnsi="宋体" w:eastAsia="宋体"/>
              </w:rPr>
            </w:pPr>
          </w:p>
        </w:tc>
        <w:tc>
          <w:tcPr>
            <w:tcW w:w="1265" w:type="dxa"/>
            <w:vAlign w:val="center"/>
          </w:tcPr>
          <w:p>
            <w:pPr>
              <w:jc w:val="center"/>
              <w:rPr>
                <w:rFonts w:ascii="宋体" w:hAnsi="宋体" w:eastAsia="宋体"/>
              </w:rPr>
            </w:pPr>
          </w:p>
        </w:tc>
        <w:tc>
          <w:tcPr>
            <w:tcW w:w="4053" w:type="dxa"/>
            <w:vAlign w:val="center"/>
          </w:tcPr>
          <w:p>
            <w:pPr>
              <w:jc w:val="left"/>
              <w:rPr>
                <w:rFonts w:ascii="宋体" w:hAnsi="宋体" w:eastAsia="宋体"/>
              </w:rPr>
            </w:pPr>
          </w:p>
        </w:tc>
      </w:tr>
    </w:tbl>
    <w:p>
      <w:pPr>
        <w:spacing w:line="360" w:lineRule="auto"/>
        <w:rPr>
          <w:rFonts w:ascii="宋体" w:hAnsi="宋体" w:eastAsia="宋体"/>
          <w:sz w:val="28"/>
          <w:szCs w:val="28"/>
        </w:rPr>
      </w:pPr>
    </w:p>
    <w:p>
      <w:pPr>
        <w:spacing w:line="360" w:lineRule="auto"/>
        <w:jc w:val="center"/>
        <w:rPr>
          <w:rFonts w:ascii="宋体" w:hAnsi="宋体" w:eastAsia="宋体"/>
          <w:sz w:val="28"/>
          <w:szCs w:val="28"/>
        </w:rPr>
      </w:pPr>
    </w:p>
    <w:p>
      <w:pPr>
        <w:spacing w:line="360" w:lineRule="auto"/>
        <w:jc w:val="center"/>
        <w:rPr>
          <w:rFonts w:ascii="宋体" w:hAnsi="宋体" w:eastAsia="宋体"/>
          <w:sz w:val="28"/>
          <w:szCs w:val="28"/>
        </w:rPr>
      </w:pPr>
    </w:p>
    <w:p>
      <w:pPr>
        <w:spacing w:line="360" w:lineRule="auto"/>
        <w:rPr>
          <w:rFonts w:ascii="宋体" w:hAnsi="宋体" w:eastAsia="宋体"/>
          <w:b/>
          <w:sz w:val="28"/>
          <w:szCs w:val="28"/>
        </w:rPr>
      </w:pPr>
      <w:r>
        <w:rPr>
          <w:rFonts w:hint="eastAsia" w:ascii="宋体" w:hAnsi="宋体" w:eastAsia="宋体"/>
          <w:b/>
          <w:sz w:val="28"/>
          <w:szCs w:val="28"/>
        </w:rPr>
        <w:t>审阅</w:t>
      </w:r>
    </w:p>
    <w:tbl>
      <w:tblPr>
        <w:tblStyle w:val="9"/>
        <w:tblW w:w="723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27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jc w:val="center"/>
              <w:rPr>
                <w:rFonts w:ascii="宋体" w:hAnsi="宋体" w:eastAsia="宋体"/>
                <w:b/>
              </w:rPr>
            </w:pPr>
            <w:r>
              <w:rPr>
                <w:rFonts w:hint="eastAsia" w:ascii="宋体" w:hAnsi="宋体" w:eastAsia="宋体"/>
                <w:b/>
              </w:rPr>
              <w:t>姓名</w:t>
            </w:r>
          </w:p>
        </w:tc>
        <w:tc>
          <w:tcPr>
            <w:tcW w:w="1276" w:type="dxa"/>
          </w:tcPr>
          <w:p>
            <w:pPr>
              <w:spacing w:line="360" w:lineRule="auto"/>
              <w:jc w:val="center"/>
              <w:rPr>
                <w:rFonts w:ascii="宋体" w:hAnsi="宋体" w:eastAsia="宋体"/>
                <w:b/>
              </w:rPr>
            </w:pPr>
            <w:r>
              <w:rPr>
                <w:rFonts w:hint="eastAsia" w:ascii="宋体" w:hAnsi="宋体" w:eastAsia="宋体"/>
                <w:b/>
              </w:rPr>
              <w:t>日期</w:t>
            </w:r>
          </w:p>
        </w:tc>
        <w:tc>
          <w:tcPr>
            <w:tcW w:w="4536" w:type="dxa"/>
          </w:tcPr>
          <w:p>
            <w:pPr>
              <w:spacing w:line="360" w:lineRule="auto"/>
              <w:jc w:val="center"/>
              <w:rPr>
                <w:rFonts w:ascii="宋体" w:hAnsi="宋体" w:eastAsia="宋体"/>
                <w:b/>
              </w:rPr>
            </w:pPr>
            <w:r>
              <w:rPr>
                <w:rFonts w:hint="eastAsia" w:ascii="宋体" w:hAnsi="宋体" w:eastAsia="宋体"/>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jc w:val="left"/>
              <w:rPr>
                <w:rFonts w:ascii="宋体" w:hAnsi="宋体" w:eastAsia="宋体"/>
              </w:rPr>
            </w:pPr>
          </w:p>
        </w:tc>
        <w:tc>
          <w:tcPr>
            <w:tcW w:w="1276" w:type="dxa"/>
          </w:tcPr>
          <w:p>
            <w:pPr>
              <w:spacing w:line="360" w:lineRule="auto"/>
              <w:jc w:val="left"/>
              <w:rPr>
                <w:rFonts w:ascii="宋体" w:hAnsi="宋体" w:eastAsia="宋体"/>
              </w:rPr>
            </w:pPr>
          </w:p>
        </w:tc>
        <w:tc>
          <w:tcPr>
            <w:tcW w:w="4536" w:type="dxa"/>
          </w:tcPr>
          <w:p>
            <w:pPr>
              <w:spacing w:line="360" w:lineRule="auto"/>
              <w:jc w:val="lef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spacing w:line="360" w:lineRule="auto"/>
              <w:jc w:val="left"/>
              <w:rPr>
                <w:rFonts w:ascii="宋体" w:hAnsi="宋体" w:eastAsia="宋体"/>
              </w:rPr>
            </w:pPr>
          </w:p>
        </w:tc>
        <w:tc>
          <w:tcPr>
            <w:tcW w:w="1276" w:type="dxa"/>
          </w:tcPr>
          <w:p>
            <w:pPr>
              <w:spacing w:line="360" w:lineRule="auto"/>
              <w:jc w:val="left"/>
              <w:rPr>
                <w:rFonts w:ascii="宋体" w:hAnsi="宋体" w:eastAsia="宋体"/>
              </w:rPr>
            </w:pPr>
          </w:p>
        </w:tc>
        <w:tc>
          <w:tcPr>
            <w:tcW w:w="4536" w:type="dxa"/>
          </w:tcPr>
          <w:p>
            <w:pPr>
              <w:spacing w:line="360" w:lineRule="auto"/>
              <w:jc w:val="left"/>
              <w:rPr>
                <w:rFonts w:ascii="宋体" w:hAnsi="宋体" w:eastAsia="宋体"/>
              </w:rPr>
            </w:pPr>
          </w:p>
        </w:tc>
      </w:tr>
    </w:tbl>
    <w:p>
      <w:pPr>
        <w:widowControl/>
        <w:jc w:val="left"/>
        <w:rPr>
          <w:rFonts w:ascii="宋体" w:hAnsi="宋体" w:eastAsia="宋体"/>
          <w:b/>
          <w:bCs/>
          <w:kern w:val="44"/>
          <w:sz w:val="28"/>
          <w:szCs w:val="44"/>
        </w:rPr>
      </w:pPr>
      <w:r>
        <w:rPr>
          <w:rFonts w:ascii="宋体" w:hAnsi="宋体" w:eastAsia="宋体"/>
          <w:sz w:val="28"/>
        </w:rPr>
        <w:br w:type="page"/>
      </w:r>
    </w:p>
    <w:p>
      <w:pPr>
        <w:pStyle w:val="2"/>
        <w:numPr>
          <w:ilvl w:val="0"/>
          <w:numId w:val="1"/>
        </w:numPr>
        <w:spacing w:line="360" w:lineRule="auto"/>
        <w:rPr>
          <w:rFonts w:ascii="宋体" w:hAnsi="宋体" w:eastAsia="宋体"/>
          <w:sz w:val="28"/>
          <w:szCs w:val="28"/>
        </w:rPr>
      </w:pPr>
      <w:r>
        <w:rPr>
          <w:rFonts w:hint="eastAsia" w:ascii="宋体" w:hAnsi="宋体" w:eastAsia="宋体"/>
          <w:sz w:val="28"/>
          <w:szCs w:val="28"/>
        </w:rPr>
        <w:t>建设内容</w:t>
      </w:r>
    </w:p>
    <w:p>
      <w:pPr>
        <w:pStyle w:val="7"/>
        <w:widowControl/>
        <w:spacing w:before="300" w:after="300"/>
        <w:ind w:right="300" w:firstLine="480" w:firstLineChars="200"/>
        <w:rPr>
          <w:rFonts w:ascii="宋体" w:hAnsi="宋体" w:eastAsia="宋体" w:cstheme="minorBidi"/>
          <w:kern w:val="2"/>
        </w:rPr>
      </w:pPr>
      <w:r>
        <w:drawing>
          <wp:inline distT="0" distB="0" distL="0" distR="0">
            <wp:extent cx="5270500" cy="3891280"/>
            <wp:effectExtent l="0" t="0" r="635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3891280"/>
                    </a:xfrm>
                    <a:prstGeom prst="rect">
                      <a:avLst/>
                    </a:prstGeom>
                  </pic:spPr>
                </pic:pic>
              </a:graphicData>
            </a:graphic>
          </wp:inline>
        </w:drawing>
      </w:r>
    </w:p>
    <w:p>
      <w:pPr>
        <w:pStyle w:val="7"/>
        <w:widowControl/>
        <w:spacing w:before="300" w:after="300"/>
        <w:ind w:right="300" w:firstLine="480" w:firstLineChars="200"/>
        <w:rPr>
          <w:rFonts w:ascii="宋体" w:hAnsi="宋体" w:eastAsia="宋体" w:cstheme="minorBidi"/>
          <w:kern w:val="2"/>
        </w:rPr>
      </w:pPr>
      <w:r>
        <w:rPr>
          <w:rFonts w:hint="eastAsia" w:ascii="宋体" w:hAnsi="宋体" w:eastAsia="宋体" w:cstheme="minorBidi"/>
          <w:kern w:val="2"/>
        </w:rPr>
        <w:t>系统由终端设备、后台管理系统、A</w:t>
      </w:r>
      <w:r>
        <w:rPr>
          <w:rFonts w:ascii="宋体" w:hAnsi="宋体" w:eastAsia="宋体" w:cstheme="minorBidi"/>
          <w:kern w:val="2"/>
        </w:rPr>
        <w:t>PI</w:t>
      </w:r>
      <w:r>
        <w:rPr>
          <w:rFonts w:hint="eastAsia" w:ascii="宋体" w:hAnsi="宋体" w:eastAsia="宋体" w:cstheme="minorBidi"/>
          <w:kern w:val="2"/>
        </w:rPr>
        <w:t>三大部分组成。</w:t>
      </w:r>
    </w:p>
    <w:p>
      <w:pPr>
        <w:pStyle w:val="7"/>
        <w:widowControl/>
        <w:spacing w:before="300" w:after="300"/>
        <w:ind w:right="300" w:firstLine="480" w:firstLineChars="200"/>
        <w:rPr>
          <w:rFonts w:ascii="宋体" w:hAnsi="宋体" w:eastAsia="宋体" w:cstheme="minorBidi"/>
          <w:kern w:val="2"/>
        </w:rPr>
      </w:pPr>
      <w:r>
        <w:rPr>
          <w:rFonts w:hint="eastAsia" w:ascii="宋体" w:hAnsi="宋体" w:eastAsia="宋体" w:cstheme="minorBidi"/>
          <w:b/>
          <w:bCs/>
          <w:kern w:val="2"/>
        </w:rPr>
        <w:t>终端设备：</w:t>
      </w:r>
      <w:r>
        <w:rPr>
          <w:rFonts w:hint="eastAsia" w:ascii="宋体" w:hAnsi="宋体" w:eastAsia="宋体" w:cstheme="minorBidi"/>
          <w:kern w:val="2"/>
        </w:rPr>
        <w:t>易码通全系列</w:t>
      </w:r>
    </w:p>
    <w:p>
      <w:pPr>
        <w:pStyle w:val="7"/>
        <w:widowControl/>
        <w:spacing w:before="300" w:after="300"/>
        <w:ind w:right="300" w:firstLine="480" w:firstLineChars="200"/>
        <w:rPr>
          <w:rFonts w:ascii="宋体" w:hAnsi="宋体" w:eastAsia="宋体" w:cstheme="minorBidi"/>
          <w:b/>
          <w:bCs/>
          <w:kern w:val="2"/>
        </w:rPr>
      </w:pPr>
      <w:r>
        <w:rPr>
          <w:rFonts w:hint="eastAsia" w:ascii="宋体" w:hAnsi="宋体" w:eastAsia="宋体" w:cstheme="minorBidi"/>
          <w:b/>
          <w:bCs/>
          <w:kern w:val="2"/>
        </w:rPr>
        <w:t>后台管理系统：</w:t>
      </w:r>
    </w:p>
    <w:p>
      <w:pPr>
        <w:pStyle w:val="7"/>
        <w:widowControl/>
        <w:numPr>
          <w:ilvl w:val="0"/>
          <w:numId w:val="2"/>
        </w:numPr>
        <w:spacing w:before="300" w:after="300"/>
        <w:ind w:right="300"/>
        <w:rPr>
          <w:rFonts w:ascii="宋体" w:hAnsi="宋体" w:eastAsia="宋体" w:cstheme="minorBidi"/>
          <w:kern w:val="2"/>
        </w:rPr>
      </w:pPr>
      <w:r>
        <w:rPr>
          <w:rFonts w:hint="eastAsia" w:ascii="宋体" w:hAnsi="宋体" w:eastAsia="宋体" w:cstheme="minorBidi"/>
          <w:b/>
          <w:bCs/>
          <w:kern w:val="2"/>
        </w:rPr>
        <w:t>人员管理：</w:t>
      </w:r>
      <w:r>
        <w:rPr>
          <w:rFonts w:hint="eastAsia" w:ascii="宋体" w:hAnsi="宋体" w:eastAsia="宋体" w:cstheme="minorBidi"/>
          <w:kern w:val="2"/>
        </w:rPr>
        <w:t>对住院患者、陪护人员、探访人员登记和管理；陪护人员和探访人员数量设置。</w:t>
      </w:r>
    </w:p>
    <w:p>
      <w:pPr>
        <w:pStyle w:val="7"/>
        <w:widowControl/>
        <w:numPr>
          <w:ilvl w:val="0"/>
          <w:numId w:val="2"/>
        </w:numPr>
        <w:spacing w:before="300" w:after="300"/>
        <w:ind w:right="300"/>
        <w:rPr>
          <w:rFonts w:ascii="宋体" w:hAnsi="宋体" w:eastAsia="宋体" w:cstheme="minorBidi"/>
          <w:kern w:val="2"/>
        </w:rPr>
      </w:pPr>
      <w:r>
        <w:rPr>
          <w:rFonts w:hint="eastAsia" w:ascii="宋体" w:hAnsi="宋体" w:eastAsia="宋体" w:cstheme="minorBidi"/>
          <w:b/>
          <w:bCs/>
          <w:kern w:val="2"/>
        </w:rPr>
        <w:t>出入记录：</w:t>
      </w:r>
      <w:r>
        <w:rPr>
          <w:rFonts w:hint="eastAsia" w:ascii="宋体" w:hAnsi="宋体" w:eastAsia="宋体" w:cstheme="minorBidi"/>
          <w:kern w:val="2"/>
        </w:rPr>
        <w:t>查看人员进出信息。</w:t>
      </w:r>
    </w:p>
    <w:p>
      <w:pPr>
        <w:pStyle w:val="7"/>
        <w:widowControl/>
        <w:numPr>
          <w:ilvl w:val="0"/>
          <w:numId w:val="2"/>
        </w:numPr>
        <w:spacing w:before="300" w:after="300"/>
        <w:ind w:right="300"/>
        <w:rPr>
          <w:rFonts w:ascii="宋体" w:hAnsi="宋体" w:eastAsia="宋体" w:cstheme="minorBidi"/>
          <w:kern w:val="2"/>
        </w:rPr>
      </w:pPr>
      <w:r>
        <w:rPr>
          <w:rFonts w:hint="eastAsia" w:ascii="宋体" w:hAnsi="宋体" w:eastAsia="宋体" w:cstheme="minorBidi"/>
          <w:b/>
          <w:bCs/>
          <w:kern w:val="2"/>
        </w:rPr>
        <w:t>统计报表：</w:t>
      </w:r>
      <w:r>
        <w:rPr>
          <w:rFonts w:hint="eastAsia" w:ascii="宋体" w:hAnsi="宋体" w:eastAsia="宋体" w:cstheme="minorBidi"/>
          <w:kern w:val="2"/>
        </w:rPr>
        <w:t>通过图表方式分析人流进出情况。</w:t>
      </w:r>
    </w:p>
    <w:p>
      <w:pPr>
        <w:pStyle w:val="7"/>
        <w:widowControl/>
        <w:spacing w:before="300" w:after="300"/>
        <w:ind w:right="300" w:firstLine="480" w:firstLineChars="200"/>
        <w:rPr>
          <w:rFonts w:ascii="宋体" w:hAnsi="宋体" w:eastAsia="宋体" w:cstheme="minorBidi"/>
          <w:kern w:val="2"/>
        </w:rPr>
      </w:pPr>
      <w:r>
        <w:rPr>
          <w:rFonts w:ascii="宋体" w:hAnsi="宋体" w:eastAsia="宋体" w:cstheme="minorBidi"/>
          <w:b/>
          <w:bCs/>
          <w:kern w:val="2"/>
        </w:rPr>
        <w:t>API:</w:t>
      </w:r>
      <w:r>
        <w:rPr>
          <w:rFonts w:hint="eastAsia" w:ascii="宋体" w:hAnsi="宋体" w:eastAsia="宋体" w:cstheme="minorBidi"/>
          <w:kern w:val="2"/>
        </w:rPr>
        <w:t>人员登记A</w:t>
      </w:r>
      <w:r>
        <w:rPr>
          <w:rFonts w:ascii="宋体" w:hAnsi="宋体" w:eastAsia="宋体" w:cstheme="minorBidi"/>
          <w:kern w:val="2"/>
        </w:rPr>
        <w:t>PI</w:t>
      </w:r>
      <w:r>
        <w:rPr>
          <w:rFonts w:hint="eastAsia" w:ascii="宋体" w:hAnsi="宋体" w:eastAsia="宋体" w:cstheme="minorBidi"/>
          <w:kern w:val="2"/>
        </w:rPr>
        <w:t>、住院患者查询A</w:t>
      </w:r>
      <w:r>
        <w:rPr>
          <w:rFonts w:ascii="宋体" w:hAnsi="宋体" w:eastAsia="宋体" w:cstheme="minorBidi"/>
          <w:kern w:val="2"/>
        </w:rPr>
        <w:t>PI</w:t>
      </w:r>
      <w:r>
        <w:rPr>
          <w:rFonts w:hint="eastAsia" w:ascii="宋体" w:hAnsi="宋体" w:eastAsia="宋体" w:cstheme="minorBidi"/>
          <w:kern w:val="2"/>
        </w:rPr>
        <w:t>。</w:t>
      </w:r>
    </w:p>
    <w:p>
      <w:pPr>
        <w:pStyle w:val="7"/>
        <w:widowControl/>
        <w:spacing w:before="300" w:after="300"/>
        <w:ind w:right="300" w:firstLine="480" w:firstLineChars="200"/>
        <w:rPr>
          <w:rFonts w:ascii="宋体" w:hAnsi="宋体" w:eastAsia="宋体" w:cstheme="minorBidi"/>
          <w:b/>
          <w:bCs/>
          <w:kern w:val="2"/>
        </w:rPr>
      </w:pPr>
      <w:r>
        <w:rPr>
          <w:rFonts w:hint="eastAsia" w:ascii="宋体" w:hAnsi="宋体" w:eastAsia="宋体" w:cstheme="minorBidi"/>
          <w:b/>
          <w:bCs/>
          <w:kern w:val="2"/>
        </w:rPr>
        <w:t>注销：</w:t>
      </w:r>
    </w:p>
    <w:p>
      <w:pPr>
        <w:pStyle w:val="7"/>
        <w:widowControl/>
        <w:numPr>
          <w:ilvl w:val="0"/>
          <w:numId w:val="3"/>
        </w:numPr>
        <w:spacing w:before="300" w:after="300"/>
        <w:ind w:right="300"/>
        <w:rPr>
          <w:rFonts w:ascii="宋体" w:hAnsi="宋体" w:eastAsia="宋体" w:cstheme="minorBidi"/>
          <w:b/>
          <w:bCs/>
          <w:kern w:val="2"/>
        </w:rPr>
      </w:pPr>
      <w:r>
        <w:rPr>
          <w:rFonts w:hint="eastAsia" w:ascii="宋体" w:hAnsi="宋体" w:eastAsia="宋体" w:cstheme="minorBidi"/>
          <w:kern w:val="2"/>
        </w:rPr>
        <w:t>根据住院患者是否已经出院，如果患者已经出院，所有人员全部注销</w:t>
      </w:r>
    </w:p>
    <w:p>
      <w:pPr>
        <w:pStyle w:val="7"/>
        <w:widowControl/>
        <w:numPr>
          <w:ilvl w:val="0"/>
          <w:numId w:val="3"/>
        </w:numPr>
        <w:spacing w:before="300" w:after="300"/>
        <w:ind w:right="300"/>
        <w:rPr>
          <w:rFonts w:hint="eastAsia" w:ascii="宋体" w:hAnsi="宋体" w:eastAsia="宋体" w:cstheme="minorBidi"/>
          <w:b/>
          <w:bCs/>
          <w:kern w:val="2"/>
        </w:rPr>
      </w:pPr>
      <w:r>
        <w:rPr>
          <w:rFonts w:hint="eastAsia" w:ascii="宋体" w:hAnsi="宋体" w:eastAsia="宋体" w:cstheme="minorBidi"/>
          <w:kern w:val="2"/>
        </w:rPr>
        <w:t>管理员也可以通过后台注销陪护人员、探访人员。</w:t>
      </w:r>
    </w:p>
    <w:p>
      <w:pPr>
        <w:pStyle w:val="7"/>
        <w:widowControl/>
        <w:spacing w:before="300" w:after="300"/>
        <w:ind w:right="300" w:firstLine="480" w:firstLineChars="200"/>
        <w:rPr>
          <w:rFonts w:hint="eastAsia" w:ascii="宋体" w:hAnsi="宋体" w:eastAsia="宋体" w:cstheme="minorBidi"/>
          <w:b/>
          <w:bCs/>
          <w:kern w:val="2"/>
        </w:rPr>
      </w:pPr>
    </w:p>
    <w:p>
      <w:pPr>
        <w:pStyle w:val="7"/>
        <w:widowControl/>
        <w:spacing w:before="300" w:after="300"/>
        <w:ind w:right="300" w:firstLine="480" w:firstLineChars="200"/>
        <w:rPr>
          <w:rFonts w:hint="eastAsia" w:ascii="宋体" w:hAnsi="宋体" w:eastAsia="宋体" w:cstheme="minorBidi"/>
          <w:kern w:val="2"/>
        </w:rPr>
      </w:pPr>
    </w:p>
    <w:p>
      <w:pPr>
        <w:spacing w:line="360" w:lineRule="auto"/>
        <w:ind w:firstLine="420"/>
        <w:jc w:val="left"/>
        <w:rPr>
          <w:rFonts w:ascii="宋体" w:hAnsi="宋体" w:eastAsia="宋体"/>
        </w:rPr>
      </w:pPr>
    </w:p>
    <w:p>
      <w:pPr>
        <w:spacing w:line="360" w:lineRule="auto"/>
        <w:ind w:firstLine="420"/>
        <w:jc w:val="left"/>
        <w:rPr>
          <w:rFonts w:ascii="宋体" w:hAnsi="宋体" w:eastAsia="宋体"/>
        </w:rPr>
      </w:pPr>
    </w:p>
    <w:p>
      <w:pPr>
        <w:widowControl/>
        <w:spacing w:line="360" w:lineRule="auto"/>
        <w:jc w:val="left"/>
        <w:rPr>
          <w:rFonts w:ascii="宋体" w:hAnsi="宋体" w:eastAsia="宋体"/>
          <w:b/>
        </w:rPr>
      </w:pPr>
      <w:r>
        <w:rPr>
          <w:rFonts w:ascii="宋体" w:hAnsi="宋体" w:eastAsia="宋体"/>
          <w:b/>
        </w:rPr>
        <w:br w:type="page"/>
      </w:r>
    </w:p>
    <w:p>
      <w:pPr>
        <w:pStyle w:val="2"/>
        <w:numPr>
          <w:ilvl w:val="0"/>
          <w:numId w:val="1"/>
        </w:numPr>
        <w:spacing w:line="360" w:lineRule="auto"/>
        <w:rPr>
          <w:rFonts w:ascii="宋体" w:hAnsi="宋体" w:eastAsia="宋体"/>
          <w:sz w:val="28"/>
          <w:szCs w:val="28"/>
        </w:rPr>
      </w:pPr>
      <w:r>
        <w:rPr>
          <w:rFonts w:hint="eastAsia" w:ascii="宋体" w:hAnsi="宋体" w:eastAsia="宋体"/>
          <w:sz w:val="28"/>
          <w:szCs w:val="28"/>
        </w:rPr>
        <w:t>医院住院部探视业务流程</w:t>
      </w:r>
    </w:p>
    <w:p>
      <w:pPr>
        <w:pStyle w:val="3"/>
        <w:numPr>
          <w:ilvl w:val="0"/>
          <w:numId w:val="4"/>
        </w:numPr>
        <w:spacing w:line="360" w:lineRule="auto"/>
        <w:ind w:hanging="136"/>
        <w:rPr>
          <w:rFonts w:ascii="宋体" w:hAnsi="宋体" w:eastAsia="宋体"/>
          <w:sz w:val="24"/>
        </w:rPr>
      </w:pPr>
      <w:r>
        <w:rPr>
          <w:rFonts w:hint="eastAsia" w:ascii="宋体" w:hAnsi="宋体" w:eastAsia="宋体"/>
          <w:sz w:val="24"/>
        </w:rPr>
        <w:t>传统病区陪护人员的管理流程</w:t>
      </w:r>
    </w:p>
    <w:p>
      <w:pPr>
        <w:spacing w:line="360" w:lineRule="auto"/>
        <w:ind w:firstLine="283" w:firstLineChars="118"/>
        <w:jc w:val="left"/>
        <w:rPr>
          <w:rFonts w:ascii="宋体" w:hAnsi="宋体" w:eastAsia="宋体"/>
        </w:rPr>
      </w:pPr>
      <w:r>
        <w:rPr>
          <w:rFonts w:ascii="宋体" w:hAnsi="宋体" w:eastAsia="宋体"/>
        </w:rPr>
        <w:t>长期以来，医院对于陪护人员的管理都采取传统的发放纸质陪护证的形式，统计困难也难以追溯。</w:t>
      </w:r>
      <w:r>
        <w:rPr>
          <w:rFonts w:hint="eastAsia" w:ascii="宋体" w:hAnsi="宋体" w:eastAsia="宋体"/>
        </w:rPr>
        <w:t>传统陪护人员的管理流程如下：</w:t>
      </w:r>
    </w:p>
    <w:p>
      <w:pPr>
        <w:spacing w:line="360" w:lineRule="auto"/>
        <w:ind w:firstLine="283" w:firstLineChars="118"/>
        <w:jc w:val="left"/>
        <w:rPr>
          <w:rFonts w:ascii="宋体" w:hAnsi="宋体" w:eastAsia="宋体"/>
        </w:rPr>
      </w:pPr>
    </w:p>
    <w:p>
      <w:pPr>
        <w:spacing w:line="360" w:lineRule="auto"/>
        <w:jc w:val="center"/>
        <w:rPr>
          <w:rFonts w:ascii="宋体" w:hAnsi="宋体" w:eastAsia="宋体" w:cs="Calibri"/>
        </w:rPr>
      </w:pPr>
      <w:r>
        <w:drawing>
          <wp:inline distT="0" distB="0" distL="114300" distR="114300">
            <wp:extent cx="2314575" cy="5153025"/>
            <wp:effectExtent l="0" t="0" r="9525"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2314575" cy="5153025"/>
                    </a:xfrm>
                    <a:prstGeom prst="rect">
                      <a:avLst/>
                    </a:prstGeom>
                    <a:noFill/>
                    <a:ln>
                      <a:noFill/>
                    </a:ln>
                  </pic:spPr>
                </pic:pic>
              </a:graphicData>
            </a:graphic>
          </wp:inline>
        </w:drawing>
      </w:r>
    </w:p>
    <w:p>
      <w:pPr>
        <w:widowControl/>
        <w:spacing w:line="360" w:lineRule="auto"/>
        <w:jc w:val="left"/>
        <w:rPr>
          <w:rFonts w:ascii="宋体" w:hAnsi="宋体" w:eastAsia="宋体" w:cs="Calibri"/>
          <w:b/>
          <w:u w:val="single"/>
        </w:rPr>
      </w:pPr>
      <w:r>
        <w:rPr>
          <w:rFonts w:hint="eastAsia" w:ascii="宋体" w:hAnsi="宋体" w:eastAsia="宋体" w:cs="Calibri"/>
          <w:b/>
          <w:u w:val="single"/>
        </w:rPr>
        <w:t>流程说明</w:t>
      </w:r>
      <w:r>
        <w:rPr>
          <w:rFonts w:hint="eastAsia" w:ascii="宋体" w:hAnsi="宋体" w:eastAsia="宋体" w:cs="Calibri"/>
          <w:b/>
        </w:rPr>
        <w:t>：</w:t>
      </w:r>
    </w:p>
    <w:p>
      <w:pPr>
        <w:pStyle w:val="18"/>
        <w:widowControl/>
        <w:spacing w:line="360" w:lineRule="auto"/>
        <w:ind w:firstLine="480"/>
        <w:jc w:val="left"/>
        <w:rPr>
          <w:rFonts w:ascii="宋体" w:hAnsi="宋体" w:eastAsia="宋体" w:cs="Calibri"/>
        </w:rPr>
      </w:pPr>
      <w:r>
        <w:rPr>
          <w:rFonts w:hint="eastAsia" w:ascii="宋体" w:hAnsi="宋体" w:eastAsia="宋体" w:cs="Calibri"/>
        </w:rPr>
        <w:t>根据病人或者病人家属要求和病情需要，病人一般需要一位亲属进行陪护，办理好住院手续后，联系住院部的护士进行陪护人员的信息登记，并为其开具相关的纸质陪护证明单据，之后凭借该单据进出住院部。</w:t>
      </w:r>
    </w:p>
    <w:p>
      <w:pPr>
        <w:widowControl/>
        <w:spacing w:line="360" w:lineRule="auto"/>
        <w:jc w:val="left"/>
        <w:rPr>
          <w:rFonts w:ascii="宋体" w:hAnsi="宋体" w:eastAsia="宋体" w:cs="Calibri"/>
        </w:rPr>
      </w:pPr>
    </w:p>
    <w:p>
      <w:pPr>
        <w:widowControl/>
        <w:spacing w:line="360" w:lineRule="auto"/>
        <w:jc w:val="left"/>
        <w:rPr>
          <w:rFonts w:ascii="宋体" w:hAnsi="宋体" w:eastAsia="宋体" w:cs="Calibri"/>
          <w:b/>
          <w:u w:val="single"/>
        </w:rPr>
      </w:pPr>
      <w:r>
        <w:rPr>
          <w:rFonts w:hint="eastAsia" w:ascii="宋体" w:hAnsi="宋体" w:eastAsia="宋体" w:cs="Calibri"/>
          <w:b/>
          <w:u w:val="single"/>
        </w:rPr>
        <w:t>管理优化</w:t>
      </w:r>
      <w:r>
        <w:rPr>
          <w:rFonts w:ascii="宋体" w:hAnsi="宋体" w:eastAsia="宋体" w:cs="Calibri"/>
          <w:b/>
          <w:u w:val="single"/>
        </w:rPr>
        <w:t>需求</w:t>
      </w:r>
      <w:r>
        <w:rPr>
          <w:rFonts w:hint="eastAsia" w:ascii="宋体" w:hAnsi="宋体" w:eastAsia="宋体" w:cs="Calibri"/>
          <w:b/>
        </w:rPr>
        <w:t>：</w:t>
      </w:r>
    </w:p>
    <w:p>
      <w:pPr>
        <w:pStyle w:val="18"/>
        <w:widowControl/>
        <w:spacing w:line="360" w:lineRule="auto"/>
        <w:ind w:firstLine="424" w:firstLineChars="177"/>
        <w:jc w:val="left"/>
        <w:rPr>
          <w:rFonts w:ascii="宋体" w:hAnsi="宋体" w:eastAsia="宋体" w:cs="Calibri"/>
        </w:rPr>
      </w:pPr>
      <w:r>
        <w:rPr>
          <w:rFonts w:hint="eastAsia" w:ascii="宋体" w:hAnsi="宋体" w:eastAsia="宋体" w:cs="Calibri"/>
        </w:rPr>
        <w:t>目前陪护人员的信息登记是</w:t>
      </w:r>
      <w:r>
        <w:rPr>
          <w:rFonts w:ascii="宋体" w:hAnsi="宋体" w:eastAsia="宋体" w:cs="Calibri"/>
        </w:rPr>
        <w:t>由人工</w:t>
      </w:r>
      <w:r>
        <w:rPr>
          <w:rFonts w:hint="eastAsia" w:ascii="宋体" w:hAnsi="宋体" w:eastAsia="宋体" w:cs="Calibri"/>
        </w:rPr>
        <w:t>进行登记</w:t>
      </w:r>
      <w:r>
        <w:rPr>
          <w:rFonts w:ascii="宋体" w:hAnsi="宋体" w:eastAsia="宋体" w:cs="Calibri"/>
        </w:rPr>
        <w:t>希望</w:t>
      </w:r>
      <w:r>
        <w:rPr>
          <w:rFonts w:hint="eastAsia" w:ascii="宋体" w:hAnsi="宋体" w:eastAsia="宋体" w:cs="Calibri"/>
        </w:rPr>
        <w:t>由</w:t>
      </w:r>
      <w:r>
        <w:rPr>
          <w:rFonts w:ascii="宋体" w:hAnsi="宋体" w:eastAsia="宋体" w:cs="Calibri"/>
        </w:rPr>
        <w:t>系统</w:t>
      </w:r>
      <w:r>
        <w:rPr>
          <w:rFonts w:hint="eastAsia" w:ascii="宋体" w:hAnsi="宋体" w:eastAsia="宋体" w:cs="Calibri"/>
        </w:rPr>
        <w:t>进行登记；</w:t>
      </w:r>
    </w:p>
    <w:p>
      <w:pPr>
        <w:pStyle w:val="18"/>
        <w:widowControl/>
        <w:spacing w:line="360" w:lineRule="auto"/>
        <w:ind w:firstLine="424" w:firstLineChars="177"/>
        <w:jc w:val="left"/>
        <w:rPr>
          <w:rFonts w:ascii="宋体" w:hAnsi="宋体" w:eastAsia="宋体" w:cs="Calibri"/>
        </w:rPr>
      </w:pPr>
      <w:r>
        <w:rPr>
          <w:rFonts w:hint="eastAsia" w:ascii="宋体" w:hAnsi="宋体" w:eastAsia="宋体" w:cs="Calibri"/>
        </w:rPr>
        <w:t>系统支持手机申领二维码形式的陪护码进行扫描识别来代替目前的纸质陪护单；</w:t>
      </w:r>
    </w:p>
    <w:p>
      <w:pPr>
        <w:pStyle w:val="18"/>
        <w:widowControl/>
        <w:spacing w:line="360" w:lineRule="auto"/>
        <w:ind w:firstLine="424" w:firstLineChars="177"/>
        <w:jc w:val="left"/>
        <w:rPr>
          <w:rFonts w:ascii="宋体" w:hAnsi="宋体" w:eastAsia="宋体" w:cs="Calibri"/>
        </w:rPr>
      </w:pPr>
      <w:r>
        <w:rPr>
          <w:rFonts w:hint="eastAsia" w:ascii="宋体" w:hAnsi="宋体" w:eastAsia="宋体" w:cs="Calibri"/>
        </w:rPr>
        <w:t>系统的界面和操作简单易学；</w:t>
      </w:r>
    </w:p>
    <w:p>
      <w:pPr>
        <w:pStyle w:val="18"/>
        <w:widowControl/>
        <w:spacing w:line="360" w:lineRule="auto"/>
        <w:ind w:firstLine="424" w:firstLineChars="177"/>
        <w:jc w:val="left"/>
        <w:rPr>
          <w:rFonts w:ascii="宋体" w:hAnsi="宋体" w:eastAsia="宋体" w:cs="Calibri"/>
        </w:rPr>
      </w:pPr>
      <w:r>
        <w:rPr>
          <w:rFonts w:hint="eastAsia" w:ascii="宋体" w:hAnsi="宋体" w:eastAsia="宋体" w:cs="Calibri"/>
        </w:rPr>
        <w:t>通行方式支持刷脸、刷陪护码、刷身份证、临时人员通行；</w:t>
      </w:r>
    </w:p>
    <w:p>
      <w:pPr>
        <w:pStyle w:val="18"/>
        <w:widowControl/>
        <w:spacing w:line="360" w:lineRule="auto"/>
        <w:ind w:firstLine="424" w:firstLineChars="177"/>
        <w:jc w:val="left"/>
        <w:rPr>
          <w:rFonts w:ascii="宋体" w:hAnsi="宋体" w:eastAsia="宋体" w:cs="Calibri"/>
        </w:rPr>
      </w:pPr>
      <w:r>
        <w:rPr>
          <w:rFonts w:hint="eastAsia" w:ascii="宋体" w:hAnsi="宋体" w:eastAsia="宋体" w:cs="Calibri"/>
        </w:rPr>
        <w:t>系统支持陪护码的有效期功能和更新、注销功能；</w:t>
      </w:r>
    </w:p>
    <w:p>
      <w:pPr>
        <w:pStyle w:val="18"/>
        <w:widowControl/>
        <w:spacing w:line="360" w:lineRule="auto"/>
        <w:ind w:firstLine="424" w:firstLineChars="177"/>
        <w:jc w:val="left"/>
        <w:rPr>
          <w:rFonts w:ascii="宋体" w:hAnsi="宋体" w:eastAsia="宋体" w:cs="Calibri"/>
        </w:rPr>
      </w:pPr>
      <w:r>
        <w:rPr>
          <w:rFonts w:hint="eastAsia" w:ascii="宋体" w:hAnsi="宋体" w:eastAsia="宋体" w:cs="Calibri"/>
        </w:rPr>
        <w:t>系统支持住院证申领、住院费用预交、住院费用和清单查询；</w:t>
      </w:r>
    </w:p>
    <w:p>
      <w:pPr>
        <w:pStyle w:val="18"/>
        <w:widowControl/>
        <w:spacing w:line="360" w:lineRule="auto"/>
        <w:ind w:firstLine="424" w:firstLineChars="177"/>
        <w:jc w:val="left"/>
        <w:rPr>
          <w:rFonts w:ascii="宋体" w:hAnsi="宋体" w:eastAsia="宋体" w:cs="Calibri"/>
        </w:rPr>
      </w:pPr>
      <w:r>
        <w:rPr>
          <w:rFonts w:hint="eastAsia" w:ascii="宋体" w:hAnsi="宋体" w:eastAsia="宋体" w:cs="Calibri"/>
        </w:rPr>
        <w:t>系统支持相关人员、访问人数的统计追溯和内部管理相对应需要的报表。</w:t>
      </w:r>
    </w:p>
    <w:p>
      <w:pPr>
        <w:pStyle w:val="18"/>
        <w:widowControl/>
        <w:spacing w:line="360" w:lineRule="auto"/>
        <w:ind w:firstLine="424" w:firstLineChars="177"/>
        <w:jc w:val="left"/>
        <w:rPr>
          <w:rFonts w:ascii="宋体" w:hAnsi="宋体" w:eastAsia="宋体"/>
        </w:rPr>
      </w:pPr>
      <w:r>
        <w:rPr>
          <w:rFonts w:hint="eastAsia" w:ascii="宋体" w:hAnsi="宋体" w:eastAsia="宋体"/>
        </w:rPr>
        <w:t>优化陪护人员的管理流程如下：</w:t>
      </w:r>
    </w:p>
    <w:p>
      <w:pPr>
        <w:pStyle w:val="18"/>
        <w:widowControl/>
        <w:spacing w:line="360" w:lineRule="auto"/>
        <w:ind w:firstLine="424" w:firstLineChars="177"/>
        <w:jc w:val="left"/>
        <w:rPr>
          <w:rFonts w:ascii="宋体" w:hAnsi="宋体" w:eastAsia="宋体"/>
        </w:rPr>
      </w:pPr>
      <w:bookmarkStart w:id="0" w:name="_GoBack"/>
      <w:r>
        <w:drawing>
          <wp:inline distT="0" distB="0" distL="114300" distR="114300">
            <wp:extent cx="4324350" cy="5248275"/>
            <wp:effectExtent l="0" t="0" r="0" b="952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4324350" cy="5248275"/>
                    </a:xfrm>
                    <a:prstGeom prst="rect">
                      <a:avLst/>
                    </a:prstGeom>
                    <a:noFill/>
                    <a:ln>
                      <a:noFill/>
                    </a:ln>
                  </pic:spPr>
                </pic:pic>
              </a:graphicData>
            </a:graphic>
          </wp:inline>
        </w:drawing>
      </w:r>
      <w:bookmarkEnd w:id="0"/>
    </w:p>
    <w:p>
      <w:pPr>
        <w:pStyle w:val="18"/>
        <w:widowControl/>
        <w:spacing w:line="360" w:lineRule="auto"/>
        <w:ind w:firstLine="424" w:firstLineChars="177"/>
        <w:jc w:val="left"/>
        <w:rPr>
          <w:rFonts w:ascii="宋体" w:hAnsi="宋体" w:eastAsia="宋体" w:cs="Calibri"/>
        </w:rPr>
      </w:pPr>
    </w:p>
    <w:p>
      <w:pPr>
        <w:widowControl/>
        <w:spacing w:line="360" w:lineRule="auto"/>
        <w:jc w:val="left"/>
        <w:rPr>
          <w:rFonts w:ascii="宋体" w:hAnsi="宋体" w:eastAsia="宋体" w:cs="Calibri"/>
          <w:b/>
          <w:u w:val="single"/>
        </w:rPr>
      </w:pPr>
      <w:r>
        <w:rPr>
          <w:rFonts w:hint="eastAsia" w:ascii="宋体" w:hAnsi="宋体" w:eastAsia="宋体" w:cs="Calibri"/>
          <w:b/>
          <w:u w:val="single"/>
        </w:rPr>
        <w:t>流程说明</w:t>
      </w:r>
      <w:r>
        <w:rPr>
          <w:rFonts w:hint="eastAsia" w:ascii="宋体" w:hAnsi="宋体" w:eastAsia="宋体" w:cs="Calibri"/>
          <w:b/>
        </w:rPr>
        <w:t>：</w:t>
      </w:r>
    </w:p>
    <w:p>
      <w:pPr>
        <w:pStyle w:val="18"/>
        <w:widowControl/>
        <w:spacing w:line="360" w:lineRule="auto"/>
        <w:ind w:firstLine="480"/>
        <w:jc w:val="left"/>
        <w:rPr>
          <w:rFonts w:ascii="宋体" w:hAnsi="宋体" w:eastAsia="宋体" w:cs="Calibri"/>
        </w:rPr>
      </w:pPr>
      <w:r>
        <w:rPr>
          <w:rFonts w:hint="eastAsia" w:ascii="宋体" w:hAnsi="宋体" w:eastAsia="宋体" w:cs="Calibri"/>
        </w:rPr>
        <w:t>病人在住院部完成住院手续的办理后，需要在系统中登记陪护人的信息关联陪护人员的身份证号码为唯一识别码，陪护人员可下载APP或扫描海报二维码进行陪护通行证的申领（需要人脸识别验证），申领完成后，可以凭该二维码或者刷脸进出住院部，陪护人员可在系统上进行住院费用的预交结算和清单查询等操作。当病人出院后，在出入院办理完出院手续后，需进行陪护证信息的注销操作。</w:t>
      </w:r>
    </w:p>
    <w:p>
      <w:pPr>
        <w:widowControl/>
        <w:spacing w:line="360" w:lineRule="auto"/>
        <w:jc w:val="left"/>
        <w:rPr>
          <w:rFonts w:ascii="宋体" w:hAnsi="宋体" w:eastAsia="宋体" w:cs="Calibri"/>
          <w:b/>
        </w:rPr>
      </w:pPr>
    </w:p>
    <w:p>
      <w:pPr>
        <w:pStyle w:val="18"/>
        <w:widowControl/>
        <w:spacing w:line="360" w:lineRule="auto"/>
        <w:ind w:left="420" w:firstLine="0" w:firstLineChars="0"/>
        <w:jc w:val="left"/>
        <w:rPr>
          <w:rFonts w:ascii="宋体" w:hAnsi="宋体" w:eastAsia="宋体" w:cs="Calibri"/>
        </w:rPr>
      </w:pPr>
    </w:p>
    <w:p>
      <w:pPr>
        <w:pStyle w:val="18"/>
        <w:widowControl/>
        <w:spacing w:line="360" w:lineRule="auto"/>
        <w:ind w:left="420" w:firstLine="0" w:firstLineChars="0"/>
        <w:jc w:val="left"/>
        <w:rPr>
          <w:rFonts w:ascii="宋体" w:hAnsi="宋体" w:eastAsia="宋体" w:cs="Calibri"/>
        </w:rPr>
      </w:pPr>
    </w:p>
    <w:p>
      <w:pPr>
        <w:pStyle w:val="18"/>
        <w:widowControl/>
        <w:spacing w:line="360" w:lineRule="auto"/>
        <w:ind w:firstLine="0" w:firstLineChars="0"/>
        <w:jc w:val="left"/>
        <w:rPr>
          <w:rFonts w:ascii="宋体" w:hAnsi="宋体" w:eastAsia="宋体" w:cs="Calibri"/>
        </w:rPr>
      </w:pPr>
    </w:p>
    <w:sectPr>
      <w:footerReference r:id="rId3"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3">
    <w:panose1 w:val="05040102010807070707"/>
    <w:charset w:val="00"/>
    <w:family w:val="auto"/>
    <w:pitch w:val="default"/>
    <w:sig w:usb0="00000000" w:usb1="00000000" w:usb2="00000000" w:usb3="00000000" w:csb0="80000000" w:csb1="00000000"/>
  </w:font>
  <w:font w:name="DengXian">
    <w:altName w:val="Arial"/>
    <w:panose1 w:val="00000000000000000000"/>
    <w:charset w:val="00"/>
    <w:family w:val="auto"/>
    <w:pitch w:val="default"/>
    <w:sig w:usb0="00000000" w:usb1="00000000" w:usb2="00000000" w:usb3="00000000" w:csb0="00000000" w:csb1="00000000"/>
  </w:font>
  <w:font w:name="DengXian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ingLiU">
    <w:panose1 w:val="02020509000000000000"/>
    <w:charset w:val="88"/>
    <w:family w:val="auto"/>
    <w:pitch w:val="default"/>
    <w:sig w:usb0="A00002FF" w:usb1="28CFFCFA" w:usb2="00000016" w:usb3="00000000" w:csb0="00100001"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sdt>
        <w:sdtPr>
          <w:id w:val="0"/>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w:t>
            </w:r>
            <w:r>
              <w:rPr>
                <w:b/>
                <w:bCs/>
                <w:sz w:val="24"/>
                <w:szCs w:val="24"/>
              </w:rPr>
              <w:fldChar w:fldCharType="end"/>
            </w:r>
          </w:p>
        </w:sdtContent>
      </w:sdt>
    </w:sdtContent>
  </w:sdt>
  <w:p>
    <w:pPr>
      <w:pStyle w:val="5"/>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838B1"/>
    <w:multiLevelType w:val="multilevel"/>
    <w:tmpl w:val="0F6838B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4B617BC9"/>
    <w:multiLevelType w:val="multilevel"/>
    <w:tmpl w:val="4B617BC9"/>
    <w:lvl w:ilvl="0" w:tentative="0">
      <w:start w:val="1"/>
      <w:numFmt w:val="bullet"/>
      <w:lvlText w:val=""/>
      <w:lvlJc w:val="left"/>
      <w:pPr>
        <w:ind w:left="902" w:hanging="420"/>
      </w:pPr>
      <w:rPr>
        <w:rFonts w:hint="default" w:ascii="Wingdings" w:hAnsi="Wingdings"/>
      </w:rPr>
    </w:lvl>
    <w:lvl w:ilvl="1" w:tentative="0">
      <w:start w:val="1"/>
      <w:numFmt w:val="bullet"/>
      <w:lvlText w:val=""/>
      <w:lvlJc w:val="left"/>
      <w:pPr>
        <w:ind w:left="1322" w:hanging="420"/>
      </w:pPr>
      <w:rPr>
        <w:rFonts w:hint="default" w:ascii="Wingdings" w:hAnsi="Wingdings"/>
      </w:rPr>
    </w:lvl>
    <w:lvl w:ilvl="2" w:tentative="0">
      <w:start w:val="1"/>
      <w:numFmt w:val="bullet"/>
      <w:lvlText w:val=""/>
      <w:lvlJc w:val="left"/>
      <w:pPr>
        <w:ind w:left="1742" w:hanging="420"/>
      </w:pPr>
      <w:rPr>
        <w:rFonts w:hint="default" w:ascii="Wingdings" w:hAnsi="Wingdings"/>
      </w:rPr>
    </w:lvl>
    <w:lvl w:ilvl="3" w:tentative="0">
      <w:start w:val="1"/>
      <w:numFmt w:val="bullet"/>
      <w:lvlText w:val=""/>
      <w:lvlJc w:val="left"/>
      <w:pPr>
        <w:ind w:left="2162" w:hanging="420"/>
      </w:pPr>
      <w:rPr>
        <w:rFonts w:hint="default" w:ascii="Wingdings" w:hAnsi="Wingdings"/>
      </w:rPr>
    </w:lvl>
    <w:lvl w:ilvl="4" w:tentative="0">
      <w:start w:val="1"/>
      <w:numFmt w:val="bullet"/>
      <w:lvlText w:val=""/>
      <w:lvlJc w:val="left"/>
      <w:pPr>
        <w:ind w:left="2582" w:hanging="420"/>
      </w:pPr>
      <w:rPr>
        <w:rFonts w:hint="default" w:ascii="Wingdings" w:hAnsi="Wingdings"/>
      </w:rPr>
    </w:lvl>
    <w:lvl w:ilvl="5" w:tentative="0">
      <w:start w:val="1"/>
      <w:numFmt w:val="bullet"/>
      <w:lvlText w:val=""/>
      <w:lvlJc w:val="left"/>
      <w:pPr>
        <w:ind w:left="3002" w:hanging="420"/>
      </w:pPr>
      <w:rPr>
        <w:rFonts w:hint="default" w:ascii="Wingdings" w:hAnsi="Wingdings"/>
      </w:rPr>
    </w:lvl>
    <w:lvl w:ilvl="6" w:tentative="0">
      <w:start w:val="1"/>
      <w:numFmt w:val="bullet"/>
      <w:lvlText w:val=""/>
      <w:lvlJc w:val="left"/>
      <w:pPr>
        <w:ind w:left="3422" w:hanging="420"/>
      </w:pPr>
      <w:rPr>
        <w:rFonts w:hint="default" w:ascii="Wingdings" w:hAnsi="Wingdings"/>
      </w:rPr>
    </w:lvl>
    <w:lvl w:ilvl="7" w:tentative="0">
      <w:start w:val="1"/>
      <w:numFmt w:val="bullet"/>
      <w:lvlText w:val=""/>
      <w:lvlJc w:val="left"/>
      <w:pPr>
        <w:ind w:left="3842" w:hanging="420"/>
      </w:pPr>
      <w:rPr>
        <w:rFonts w:hint="default" w:ascii="Wingdings" w:hAnsi="Wingdings"/>
      </w:rPr>
    </w:lvl>
    <w:lvl w:ilvl="8" w:tentative="0">
      <w:start w:val="1"/>
      <w:numFmt w:val="bullet"/>
      <w:lvlText w:val=""/>
      <w:lvlJc w:val="left"/>
      <w:pPr>
        <w:ind w:left="4262" w:hanging="420"/>
      </w:pPr>
      <w:rPr>
        <w:rFonts w:hint="default" w:ascii="Wingdings" w:hAnsi="Wingdings"/>
      </w:rPr>
    </w:lvl>
  </w:abstractNum>
  <w:abstractNum w:abstractNumId="2">
    <w:nsid w:val="641429B2"/>
    <w:multiLevelType w:val="multilevel"/>
    <w:tmpl w:val="641429B2"/>
    <w:lvl w:ilvl="0" w:tentative="0">
      <w:start w:val="1"/>
      <w:numFmt w:val="decimal"/>
      <w:lvlText w:val="%1."/>
      <w:lvlJc w:val="left"/>
      <w:pPr>
        <w:ind w:left="7224" w:hanging="420"/>
      </w:pPr>
    </w:lvl>
    <w:lvl w:ilvl="1" w:tentative="0">
      <w:start w:val="1"/>
      <w:numFmt w:val="lowerLetter"/>
      <w:lvlText w:val="%2)"/>
      <w:lvlJc w:val="left"/>
      <w:pPr>
        <w:ind w:left="7644" w:hanging="420"/>
      </w:pPr>
    </w:lvl>
    <w:lvl w:ilvl="2" w:tentative="0">
      <w:start w:val="1"/>
      <w:numFmt w:val="lowerRoman"/>
      <w:lvlText w:val="%3."/>
      <w:lvlJc w:val="right"/>
      <w:pPr>
        <w:ind w:left="8064" w:hanging="420"/>
      </w:pPr>
    </w:lvl>
    <w:lvl w:ilvl="3" w:tentative="0">
      <w:start w:val="1"/>
      <w:numFmt w:val="decimal"/>
      <w:lvlText w:val="%4."/>
      <w:lvlJc w:val="left"/>
      <w:pPr>
        <w:ind w:left="8484" w:hanging="420"/>
      </w:pPr>
    </w:lvl>
    <w:lvl w:ilvl="4" w:tentative="0">
      <w:start w:val="1"/>
      <w:numFmt w:val="lowerLetter"/>
      <w:lvlText w:val="%5)"/>
      <w:lvlJc w:val="left"/>
      <w:pPr>
        <w:ind w:left="8904" w:hanging="420"/>
      </w:pPr>
    </w:lvl>
    <w:lvl w:ilvl="5" w:tentative="0">
      <w:start w:val="1"/>
      <w:numFmt w:val="lowerRoman"/>
      <w:lvlText w:val="%6."/>
      <w:lvlJc w:val="right"/>
      <w:pPr>
        <w:ind w:left="9324" w:hanging="420"/>
      </w:pPr>
    </w:lvl>
    <w:lvl w:ilvl="6" w:tentative="0">
      <w:start w:val="1"/>
      <w:numFmt w:val="decimal"/>
      <w:lvlText w:val="%7."/>
      <w:lvlJc w:val="left"/>
      <w:pPr>
        <w:ind w:left="9744" w:hanging="420"/>
      </w:pPr>
    </w:lvl>
    <w:lvl w:ilvl="7" w:tentative="0">
      <w:start w:val="1"/>
      <w:numFmt w:val="lowerLetter"/>
      <w:lvlText w:val="%8)"/>
      <w:lvlJc w:val="left"/>
      <w:pPr>
        <w:ind w:left="10164" w:hanging="420"/>
      </w:pPr>
    </w:lvl>
    <w:lvl w:ilvl="8" w:tentative="0">
      <w:start w:val="1"/>
      <w:numFmt w:val="lowerRoman"/>
      <w:lvlText w:val="%9."/>
      <w:lvlJc w:val="right"/>
      <w:pPr>
        <w:ind w:left="10584" w:hanging="420"/>
      </w:pPr>
    </w:lvl>
  </w:abstractNum>
  <w:abstractNum w:abstractNumId="3">
    <w:nsid w:val="73FD1494"/>
    <w:multiLevelType w:val="multilevel"/>
    <w:tmpl w:val="73FD149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75"/>
    <w:rsid w:val="0003045A"/>
    <w:rsid w:val="00037B90"/>
    <w:rsid w:val="000925BA"/>
    <w:rsid w:val="00095989"/>
    <w:rsid w:val="000C7D1C"/>
    <w:rsid w:val="000E7743"/>
    <w:rsid w:val="00111BEF"/>
    <w:rsid w:val="001162ED"/>
    <w:rsid w:val="0012314E"/>
    <w:rsid w:val="00143090"/>
    <w:rsid w:val="001B4ADB"/>
    <w:rsid w:val="0029300B"/>
    <w:rsid w:val="002C4343"/>
    <w:rsid w:val="00336F80"/>
    <w:rsid w:val="003463CA"/>
    <w:rsid w:val="00351FA0"/>
    <w:rsid w:val="0037595C"/>
    <w:rsid w:val="003A1340"/>
    <w:rsid w:val="003F7D6B"/>
    <w:rsid w:val="004123FA"/>
    <w:rsid w:val="004617FA"/>
    <w:rsid w:val="0048466B"/>
    <w:rsid w:val="004A39AC"/>
    <w:rsid w:val="004B1263"/>
    <w:rsid w:val="004C641C"/>
    <w:rsid w:val="00585100"/>
    <w:rsid w:val="00590245"/>
    <w:rsid w:val="005A2761"/>
    <w:rsid w:val="005B286D"/>
    <w:rsid w:val="005B3C65"/>
    <w:rsid w:val="005E34E8"/>
    <w:rsid w:val="00627088"/>
    <w:rsid w:val="00627A3E"/>
    <w:rsid w:val="0063106E"/>
    <w:rsid w:val="0063341B"/>
    <w:rsid w:val="0064226F"/>
    <w:rsid w:val="0065119C"/>
    <w:rsid w:val="006615BE"/>
    <w:rsid w:val="00661B39"/>
    <w:rsid w:val="006668BF"/>
    <w:rsid w:val="006B6E7C"/>
    <w:rsid w:val="00717EDD"/>
    <w:rsid w:val="00724F98"/>
    <w:rsid w:val="00745EA1"/>
    <w:rsid w:val="00757C46"/>
    <w:rsid w:val="007B4296"/>
    <w:rsid w:val="007D135B"/>
    <w:rsid w:val="007F165B"/>
    <w:rsid w:val="00812C00"/>
    <w:rsid w:val="008249DE"/>
    <w:rsid w:val="0083007A"/>
    <w:rsid w:val="008412BF"/>
    <w:rsid w:val="00844082"/>
    <w:rsid w:val="00865A08"/>
    <w:rsid w:val="00876A6D"/>
    <w:rsid w:val="008E44EC"/>
    <w:rsid w:val="00902D2E"/>
    <w:rsid w:val="00931D99"/>
    <w:rsid w:val="00940446"/>
    <w:rsid w:val="00944489"/>
    <w:rsid w:val="0098793E"/>
    <w:rsid w:val="009A0E6C"/>
    <w:rsid w:val="009A429B"/>
    <w:rsid w:val="009A7185"/>
    <w:rsid w:val="009B620F"/>
    <w:rsid w:val="009D4CDA"/>
    <w:rsid w:val="00A97C7B"/>
    <w:rsid w:val="00AC42D7"/>
    <w:rsid w:val="00AD3B68"/>
    <w:rsid w:val="00AF49DF"/>
    <w:rsid w:val="00B24A17"/>
    <w:rsid w:val="00B447CD"/>
    <w:rsid w:val="00B53D0D"/>
    <w:rsid w:val="00B865B1"/>
    <w:rsid w:val="00B9229B"/>
    <w:rsid w:val="00B93807"/>
    <w:rsid w:val="00B95F30"/>
    <w:rsid w:val="00BC2A61"/>
    <w:rsid w:val="00BD49CE"/>
    <w:rsid w:val="00C174DA"/>
    <w:rsid w:val="00C33BB5"/>
    <w:rsid w:val="00C5022D"/>
    <w:rsid w:val="00C65C5C"/>
    <w:rsid w:val="00CA30E5"/>
    <w:rsid w:val="00CC1775"/>
    <w:rsid w:val="00CC2964"/>
    <w:rsid w:val="00D31A46"/>
    <w:rsid w:val="00D33803"/>
    <w:rsid w:val="00D52292"/>
    <w:rsid w:val="00E34CE0"/>
    <w:rsid w:val="00E40297"/>
    <w:rsid w:val="00E662A2"/>
    <w:rsid w:val="00E96441"/>
    <w:rsid w:val="00EA2507"/>
    <w:rsid w:val="00EA5BF0"/>
    <w:rsid w:val="00EB6E3D"/>
    <w:rsid w:val="00EE035D"/>
    <w:rsid w:val="00EF1570"/>
    <w:rsid w:val="00EF74AA"/>
    <w:rsid w:val="00F01973"/>
    <w:rsid w:val="00F233DA"/>
    <w:rsid w:val="00F3609E"/>
    <w:rsid w:val="00F55821"/>
    <w:rsid w:val="00F746A7"/>
    <w:rsid w:val="00F812A9"/>
    <w:rsid w:val="00F919DA"/>
    <w:rsid w:val="00FA18B2"/>
    <w:rsid w:val="00FD596C"/>
    <w:rsid w:val="03F94FA9"/>
    <w:rsid w:val="07DC3B20"/>
    <w:rsid w:val="07FB4DB0"/>
    <w:rsid w:val="0F4F5EDD"/>
    <w:rsid w:val="15A63BBB"/>
    <w:rsid w:val="19871799"/>
    <w:rsid w:val="1A1E349F"/>
    <w:rsid w:val="1AB713D0"/>
    <w:rsid w:val="1C89225D"/>
    <w:rsid w:val="1D274104"/>
    <w:rsid w:val="1E631F4D"/>
    <w:rsid w:val="22966119"/>
    <w:rsid w:val="235F300D"/>
    <w:rsid w:val="23FB7727"/>
    <w:rsid w:val="255D2BC8"/>
    <w:rsid w:val="2A5B3C37"/>
    <w:rsid w:val="2B6049EB"/>
    <w:rsid w:val="2BFC4BAA"/>
    <w:rsid w:val="2C8701C1"/>
    <w:rsid w:val="328F141B"/>
    <w:rsid w:val="32DC023B"/>
    <w:rsid w:val="381660D4"/>
    <w:rsid w:val="3B213BFB"/>
    <w:rsid w:val="3B4835DC"/>
    <w:rsid w:val="3D785F83"/>
    <w:rsid w:val="3EB872AD"/>
    <w:rsid w:val="42404633"/>
    <w:rsid w:val="42D44E1E"/>
    <w:rsid w:val="45461384"/>
    <w:rsid w:val="478B2903"/>
    <w:rsid w:val="483E4D84"/>
    <w:rsid w:val="48E56BF0"/>
    <w:rsid w:val="497C73A0"/>
    <w:rsid w:val="4BC9159E"/>
    <w:rsid w:val="4CA50799"/>
    <w:rsid w:val="51EC5071"/>
    <w:rsid w:val="582D7200"/>
    <w:rsid w:val="5A613F01"/>
    <w:rsid w:val="5B3D6155"/>
    <w:rsid w:val="5C116696"/>
    <w:rsid w:val="5C8C2821"/>
    <w:rsid w:val="61525641"/>
    <w:rsid w:val="6359749B"/>
    <w:rsid w:val="64D84333"/>
    <w:rsid w:val="691B5328"/>
    <w:rsid w:val="6DBE57E5"/>
    <w:rsid w:val="71D15CA5"/>
    <w:rsid w:val="7486402D"/>
    <w:rsid w:val="76191749"/>
    <w:rsid w:val="77C67C73"/>
    <w:rsid w:val="7FDB51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qFormat="1" w:uiPriority="99" w:name="HTML Cite"/>
    <w:lsdException w:qFormat="1" w:uiPriority="99" w:name="HTML Code"/>
    <w:lsdException w:qFormat="1"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20"/>
    <w:unhideWhenUsed/>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jc w:val="left"/>
    </w:pPr>
    <w:rPr>
      <w:rFonts w:cs="Times New Roman"/>
      <w:kern w:val="0"/>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22"/>
    <w:rPr>
      <w:b/>
    </w:rPr>
  </w:style>
  <w:style w:type="character" w:styleId="12">
    <w:name w:val="FollowedHyperlink"/>
    <w:basedOn w:val="10"/>
    <w:semiHidden/>
    <w:unhideWhenUsed/>
    <w:uiPriority w:val="99"/>
    <w:rPr>
      <w:color w:val="1B1B1B"/>
      <w:u w:val="none"/>
    </w:rPr>
  </w:style>
  <w:style w:type="character" w:styleId="13">
    <w:name w:val="Emphasis"/>
    <w:basedOn w:val="10"/>
    <w:qFormat/>
    <w:uiPriority w:val="20"/>
  </w:style>
  <w:style w:type="character" w:styleId="14">
    <w:name w:val="HTML Definition"/>
    <w:basedOn w:val="10"/>
    <w:semiHidden/>
    <w:unhideWhenUsed/>
    <w:qFormat/>
    <w:uiPriority w:val="99"/>
  </w:style>
  <w:style w:type="character" w:styleId="15">
    <w:name w:val="Hyperlink"/>
    <w:basedOn w:val="10"/>
    <w:semiHidden/>
    <w:unhideWhenUsed/>
    <w:uiPriority w:val="99"/>
    <w:rPr>
      <w:color w:val="1B1B1B"/>
      <w:u w:val="none"/>
    </w:rPr>
  </w:style>
  <w:style w:type="character" w:styleId="16">
    <w:name w:val="HTML Code"/>
    <w:basedOn w:val="10"/>
    <w:semiHidden/>
    <w:unhideWhenUsed/>
    <w:qFormat/>
    <w:uiPriority w:val="99"/>
    <w:rPr>
      <w:rFonts w:ascii="Courier New" w:hAnsi="Courier New"/>
      <w:sz w:val="20"/>
      <w:shd w:val="clear" w:color="auto" w:fill="000000"/>
    </w:rPr>
  </w:style>
  <w:style w:type="character" w:styleId="17">
    <w:name w:val="HTML Cite"/>
    <w:basedOn w:val="10"/>
    <w:semiHidden/>
    <w:unhideWhenUsed/>
    <w:qFormat/>
    <w:uiPriority w:val="99"/>
  </w:style>
  <w:style w:type="paragraph" w:styleId="18">
    <w:name w:val="List Paragraph"/>
    <w:basedOn w:val="1"/>
    <w:qFormat/>
    <w:uiPriority w:val="34"/>
    <w:pPr>
      <w:ind w:firstLine="420" w:firstLineChars="200"/>
    </w:pPr>
  </w:style>
  <w:style w:type="character" w:customStyle="1" w:styleId="19">
    <w:name w:val="页眉 字符"/>
    <w:basedOn w:val="10"/>
    <w:link w:val="6"/>
    <w:uiPriority w:val="99"/>
    <w:rPr>
      <w:sz w:val="18"/>
      <w:szCs w:val="18"/>
    </w:rPr>
  </w:style>
  <w:style w:type="character" w:customStyle="1" w:styleId="20">
    <w:name w:val="页脚 字符"/>
    <w:basedOn w:val="10"/>
    <w:link w:val="5"/>
    <w:uiPriority w:val="99"/>
    <w:rPr>
      <w:sz w:val="18"/>
      <w:szCs w:val="18"/>
    </w:rPr>
  </w:style>
  <w:style w:type="character" w:customStyle="1" w:styleId="21">
    <w:name w:val="标题 1 字符"/>
    <w:basedOn w:val="10"/>
    <w:link w:val="2"/>
    <w:uiPriority w:val="9"/>
    <w:rPr>
      <w:b/>
      <w:bCs/>
      <w:kern w:val="44"/>
      <w:sz w:val="44"/>
      <w:szCs w:val="44"/>
    </w:rPr>
  </w:style>
  <w:style w:type="character" w:customStyle="1" w:styleId="22">
    <w:name w:val="标题 2 字符"/>
    <w:basedOn w:val="10"/>
    <w:link w:val="3"/>
    <w:uiPriority w:val="9"/>
    <w:rPr>
      <w:rFonts w:asciiTheme="majorHAnsi" w:hAnsiTheme="majorHAnsi" w:eastAsiaTheme="majorEastAsia" w:cstheme="majorBidi"/>
      <w:b/>
      <w:bCs/>
      <w:sz w:val="32"/>
      <w:szCs w:val="32"/>
    </w:rPr>
  </w:style>
  <w:style w:type="table" w:customStyle="1" w:styleId="23">
    <w:name w:val="网格型1"/>
    <w:basedOn w:val="8"/>
    <w:uiPriority w:val="0"/>
    <w:rPr>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sumpage"/>
    <w:basedOn w:val="10"/>
    <w:qFormat/>
    <w:uiPriority w:val="0"/>
    <w:rPr>
      <w:bdr w:val="single" w:color="CCCCCC" w:sz="6" w:space="0"/>
    </w:rPr>
  </w:style>
  <w:style w:type="character" w:customStyle="1" w:styleId="25">
    <w:name w:val="pageback"/>
    <w:basedOn w:val="10"/>
    <w:uiPriority w:val="0"/>
  </w:style>
  <w:style w:type="character" w:customStyle="1" w:styleId="26">
    <w:name w:val="on"/>
    <w:basedOn w:val="10"/>
    <w:uiPriority w:val="0"/>
  </w:style>
  <w:style w:type="character" w:customStyle="1" w:styleId="27">
    <w:name w:val="on1"/>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psweb/C:\Users\Bai%20Lei\Documents\00-HRP\02-&#35843;&#30740;\&#24635;&#21153;\&#24635;&#21153;&#31185;&#19994;&#21153;&#29616;&#29366;&#21450;&#38656;&#27714;.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总务科业务现状及需求.dotx</Template>
  <Pages>8</Pages>
  <Words>139</Words>
  <Characters>795</Characters>
  <Lines>6</Lines>
  <Paragraphs>1</Paragraphs>
  <TotalTime>0</TotalTime>
  <ScaleCrop>false</ScaleCrop>
  <LinksUpToDate>false</LinksUpToDate>
  <CharactersWithSpaces>933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2016-02-26T11:02:00Z</dcterms:created>
  <dc:creator>Lei Bai</dc:creator>
  <cp:lastModifiedBy>xu yegui</cp:lastModifiedBy>
  <dcterms:modified xsi:type="dcterms:W3CDTF">2020-05-21T10:34:08Z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