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REFLECTION</w:t>
      </w:r>
    </w:p>
    <w:p>
      <w:pPr>
        <w:pStyle w:val="BodyText"/>
      </w:pPr>
      <w:r>
        <w:t xml:space="preserve">Tracing the journey of the Xiaomi Redmi Note 13 Pro made me realize how globally connected everyday products really are. A single smartphone depends on raw materials from so many countries like Africa, South America, and Australia, with components manufactured in East Asia, assembly in China or India, and international shipping before reaching the Philippines. I learned that no country produces a modern</w:t>
      </w:r>
      <w:r>
        <w:t xml:space="preserve"> </w:t>
      </w:r>
      <w:r>
        <w:t xml:space="preserve">smartphone entirely on its own. Instead, it is the result of cooperation and dealings between multiple nations, industries, and companies working together in a complex supply chain.</w:t>
      </w:r>
    </w:p>
    <w:p>
      <w:pPr>
        <w:pStyle w:val="BodyText"/>
      </w:pPr>
      <w:r>
        <w:t xml:space="preserve">Global market integration is important because it allows countries to specialize in what they do best, making production more efficient and cost-effective. It also creates jobs, supports international trade, and spreads technology worldwide. Without global integration, products like smartphones would be more expensive, less advanced, and less accessible to consumers around the world.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2026-02-21T13:05:42Z</dcterms:created>
  <dcterms:modified xsi:type="dcterms:W3CDTF">2026-02-21T13:05:42Z</dcterms:modified>
</cp:coreProperties>
</file>

<file path=docProps/custom.xml><?xml version="1.0" encoding="utf-8"?>
<Properties xmlns="http://schemas.openxmlformats.org/officeDocument/2006/custom-properties" xmlns:vt="http://schemas.openxmlformats.org/officeDocument/2006/docPropsVTypes"/>
</file>