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This Amended and Restated Operating Agreement is entered into on this _____ day of June, 2025, by and among the persons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r w:rsidRPr="00CC6850">
        <w:rPr>
          <w:b/>
          <w:bCs/>
          <w:sz w:val="22"/>
          <w:szCs w:val="20"/>
        </w:rPr>
        <w:t>#</w:t>
      </w:r>
      <w:r w:rsidR="00A536A4" w:rsidRPr="00CC6850">
        <w:rPr>
          <w:b/>
          <w:bCs/>
          <w:sz w:val="22"/>
          <w:szCs w:val="20"/>
        </w:rPr>
        <w:t>99169956</w:t>
      </w:r>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Heritage IRA FBO Wesley Dale Browning Roth IRA #</w:t>
      </w:r>
      <w:r w:rsidR="0037362C" w:rsidRPr="00CC6850">
        <w:rPr>
          <w:b/>
          <w:bCs/>
          <w:sz w:val="22"/>
          <w:u w:val="single"/>
        </w:rPr>
        <w:t>8870274</w:t>
      </w:r>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r w:rsidR="0038070B" w:rsidRPr="00CC6850">
        <w:rPr>
          <w:b/>
          <w:bCs/>
          <w:sz w:val="22"/>
          <w:u w:val="single"/>
        </w:rPr>
        <w:t>61077178</w:t>
      </w:r>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This Section provides a brief summary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Additional offices allowed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Members can inspect records with written request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If a Member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More than 50% of voting Units required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Manager(s) need not be Members and cannot be disqualified persons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Legal costs may be advanced before proceedings conclude if the Manager agrees to repay if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Company can borrow for real estate only with 75% Member approval; disqualified persons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The Company’s main office will be at 2156 Haig Point Way, Raleigh, NC 27604, unless the Manager(s) choose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Any Member can request in writing to inspect the Company’s records during normal business hours and make copies. However, Members can’t misuse the information or share it with competitors. The Company may require the Member to agree to cover any damages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The Company’s sole business is investing in residential real estate for rental income and long-term growth. Members can invest in other real estate on their own, as long as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Restrictions on a Transfer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he record date for written consents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set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They control all related matters, as long as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They may create rules for issuing, transferring, converting, and registering Membership Unit certificates, as long as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Members can take action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take action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Members can waive the notice requirement by signing a written waiver before, during, or after the meeting. If a Member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Member meeting. If no Manager </w:t>
      </w:r>
      <w:r w:rsidR="004214DE" w:rsidRPr="00C714D1">
        <w:rPr>
          <w:color w:val="0070C0"/>
        </w:rPr>
        <w:lastRenderedPageBreak/>
        <w:t>does so, the person who properly called the meeting may begin it, but a Manager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A Member may vote in person or by signing a written proxy that authorizes someone else to vote on their behalf. Proxies expire after one year from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Units held in retirement or savings accounts (like IRAs, HSAs, ESAs, etc.) may be voted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Units held by an entity (like a business or trust) must be voted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but the vote is evenly split on any particular matter,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If a Member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72219D93"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w:t>
      </w:r>
      <w:r w:rsidR="004D09BF">
        <w:rPr>
          <w:color w:val="0070C0"/>
        </w:rPr>
        <w:t xml:space="preserve"> who will be named </w:t>
      </w:r>
      <w:r w:rsidR="00A7422D" w:rsidRPr="00DE3FA3">
        <w:rPr>
          <w:color w:val="0070C0"/>
        </w:rPr>
        <w:t>in the Articles</w:t>
      </w:r>
      <w:r w:rsidR="0068411D">
        <w:rPr>
          <w:color w:val="0070C0"/>
        </w:rPr>
        <w:t xml:space="preserve"> of </w:t>
      </w:r>
      <w:r w:rsidR="00E6752E">
        <w:rPr>
          <w:color w:val="0070C0"/>
        </w:rPr>
        <w:t>Organization</w:t>
      </w:r>
      <w:r w:rsidR="00A7422D" w:rsidRPr="00DE3FA3">
        <w:rPr>
          <w:color w:val="0070C0"/>
        </w:rPr>
        <w:t xml:space="preserve">. </w:t>
      </w:r>
      <w:r w:rsidR="004D09BF">
        <w:rPr>
          <w:color w:val="0070C0"/>
        </w:rPr>
        <w:t xml:space="preserve">The Manager </w:t>
      </w:r>
      <w:r w:rsidR="00A7422D" w:rsidRPr="00DE3FA3">
        <w:rPr>
          <w:color w:val="0070C0"/>
        </w:rPr>
        <w:t xml:space="preserve">will serve until the first annual meeting or until she resigns or is removed. At each annual meeting, Members will elect a Manager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A Manager doesn’t have to be a Member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A Manager need not be a Member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Each Manager remains in office until replaced, resigns, or is removed. Attending a meeting or approving its minutes counts as accepting the Manager role.</w:t>
      </w:r>
    </w:p>
    <w:p w14:paraId="1272598C" w14:textId="77777777" w:rsidR="001F3E4B" w:rsidRDefault="00000000">
      <w:r>
        <w:rPr>
          <w:color w:val="008000"/>
        </w:rPr>
        <w:t>Current Manager(s). Joshua Kennedy is the current Manager of the Company and will serve until replaced, resignation, or removal under this Agreement.</w:t>
      </w:r>
    </w:p>
    <w:p w14:paraId="47E218C4" w14:textId="77777777" w:rsidR="001F3E4B" w:rsidRDefault="00000000">
      <w:r>
        <w:rPr>
          <w:color w:val="008000"/>
        </w:rPr>
        <w:lastRenderedPageBreak/>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r w:rsidR="00E6752E">
        <w:rPr>
          <w:color w:val="0070C0"/>
        </w:rPr>
        <w:t xml:space="preserve">on a non recourse basis </w:t>
      </w:r>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lastRenderedPageBreak/>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pPr>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Manager meetings can be held anywhere, as stated in the notice or waiver. Managers may also participate by phone or video if everyone can hear each other. Participating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Manager(s) can take action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r w:rsidR="003F2006" w:rsidRPr="003F2006">
        <w:rPr>
          <w:color w:val="0070C0"/>
        </w:rPr>
        <w:t>A majority of all Managers is needed to conduct business. If a quorum is present, a majority vote decides the matter—unless the law, Articles, or this Agreement requires more. Business can continue even if some Managers leave and the quorum is lost. If there's no quorum, the meeting can be postponed up to 60 days without needing a new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lastRenderedPageBreak/>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t>Vacancies; Election of New Manager(s).</w:t>
      </w:r>
      <w:r w:rsidRPr="00184709">
        <w:t xml:space="preserve">  </w:t>
      </w:r>
      <w:r w:rsidR="003E51A8" w:rsidRPr="003E51A8">
        <w:rPr>
          <w:color w:val="0070C0"/>
        </w:rPr>
        <w:t>If a Manager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Compensation of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If the Company enters into a contract or transaction involving one or more of its Managers—or with another business where a Manager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The important details about the Manager’s role or interest are disclosed to the other Manager(s), and the deal is approved in good faith by a majority of the disinterested Manager(s)—even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on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lastRenderedPageBreak/>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Members can only contribute additional capital if the IRS provides written confirmation that it won’t violate prohibited transaction rules. Any approved contributions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Members acknowledge that IRAs, ESAs, and HSAs are subject to tax on Unrelated Business Taxable Income (UBTI) and Unrelated Debt-Financed Income (UDFI) under IRC §§511–514. Because the Company is a pass-through entity, this income passes directly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r w:rsidR="001334E6" w:rsidRPr="005E2A4A">
        <w:rPr>
          <w:b/>
          <w:bCs w:val="0"/>
          <w:color w:val="FF0000"/>
        </w:rPr>
        <w:t xml:space="preserve">( I would rather </w:t>
      </w:r>
      <w:r w:rsidR="005E2A4A" w:rsidRPr="005E2A4A">
        <w:rPr>
          <w:b/>
          <w:bCs w:val="0"/>
          <w:color w:val="FF0000"/>
        </w:rPr>
        <w:t xml:space="preserve">prohibit accounts that require </w:t>
      </w:r>
      <w:commentRangeStart w:id="9"/>
      <w:r w:rsidR="005E2A4A" w:rsidRPr="005E2A4A">
        <w:rPr>
          <w:b/>
          <w:bCs w:val="0"/>
          <w:color w:val="FF0000"/>
        </w:rPr>
        <w:t>RMD</w:t>
      </w:r>
      <w:commentRangeEnd w:id="9"/>
      <w:r w:rsidR="00E6752E" w:rsidRPr="005E2A4A">
        <w:rPr>
          <w:rStyle w:val="CommentReference"/>
          <w:b/>
          <w:bCs w:val="0"/>
          <w:color w:val="FF0000"/>
          <w:sz w:val="22"/>
          <w:szCs w:val="26"/>
        </w:rPr>
        <w:commentReference w:id="9"/>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lastRenderedPageBreak/>
        <w:t>Company Seal.</w:t>
      </w:r>
      <w:r w:rsidRPr="00184709">
        <w:t xml:space="preserve">  </w:t>
      </w:r>
      <w:r w:rsidR="00681D5B" w:rsidRPr="00681D5B">
        <w:rPr>
          <w:color w:val="0070C0"/>
        </w:rPr>
        <w:t xml:space="preserve">The Company may adopt a </w:t>
      </w:r>
      <w:r w:rsidR="00E6752E">
        <w:rPr>
          <w:color w:val="0070C0"/>
        </w:rPr>
        <w:t xml:space="preserve">corporate </w:t>
      </w:r>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r w:rsidR="00E6752E">
        <w:rPr>
          <w:color w:val="0070C0"/>
        </w:rPr>
        <w:t xml:space="preserve">the account holders; </w:t>
      </w:r>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This Agreement represents the entire understanding among 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If a Member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tbl>
      <w:tblPr>
        <w:tblW w:w="0" w:type="auto"/>
        <w:jc w:val="center"/>
        <w:tblLayout w:type="fixed"/>
        <w:tblLook w:val="04A0" w:firstRow="1" w:lastRow="0" w:firstColumn="1" w:lastColumn="0" w:noHBand="0" w:noVBand="1"/>
      </w:tblPr>
      <w:tblGrid>
        <w:gridCol w:w="4608"/>
        <w:gridCol w:w="4608"/>
      </w:tblGrid>
      <w:tr w:rsidR="001F3E4B" w14:paraId="1F5227AA" w14:textId="77777777">
        <w:trPr>
          <w:jc w:val="center"/>
        </w:trPr>
        <w:tc>
          <w:tcPr>
            <w:tcW w:w="4608" w:type="dxa"/>
            <w:tcBorders>
              <w:top w:val="nil"/>
              <w:left w:val="nil"/>
              <w:bottom w:val="nil"/>
              <w:right w:val="nil"/>
            </w:tcBorders>
            <w:tcMar>
              <w:top w:w="40" w:type="dxa"/>
              <w:left w:w="80" w:type="dxa"/>
              <w:bottom w:w="40" w:type="dxa"/>
              <w:right w:w="80" w:type="dxa"/>
            </w:tcMar>
          </w:tcPr>
          <w:p w14:paraId="0093F622" w14:textId="77777777" w:rsidR="001F3E4B" w:rsidRDefault="00000000">
            <w:pPr>
              <w:spacing w:after="40" w:line="240" w:lineRule="auto"/>
            </w:pPr>
            <w:r>
              <w:rPr>
                <w:b/>
                <w:sz w:val="18"/>
              </w:rPr>
              <w:t>Heritage IRA, FBO Wesley Dale Browning HSA #99169956</w:t>
            </w:r>
          </w:p>
          <w:p w14:paraId="47561645" w14:textId="77777777" w:rsidR="001F3E4B" w:rsidRDefault="00000000">
            <w:pPr>
              <w:spacing w:after="0" w:line="240" w:lineRule="auto"/>
            </w:pPr>
            <w:r>
              <w:rPr>
                <w:sz w:val="18"/>
              </w:rPr>
              <w:t>By: ________________________________</w:t>
            </w:r>
          </w:p>
          <w:p w14:paraId="4CA13D71" w14:textId="77777777" w:rsidR="001F3E4B" w:rsidRDefault="00000000">
            <w:pPr>
              <w:spacing w:after="60" w:line="240" w:lineRule="auto"/>
            </w:pPr>
            <w:r>
              <w:rPr>
                <w:sz w:val="16"/>
              </w:rPr>
              <w:t>as an authorized signer</w:t>
            </w:r>
          </w:p>
          <w:p w14:paraId="60BEFE54" w14:textId="77777777" w:rsidR="001F3E4B" w:rsidRDefault="00000000">
            <w:pPr>
              <w:spacing w:after="0" w:line="240" w:lineRule="auto"/>
            </w:pPr>
            <w:r>
              <w:rPr>
                <w:sz w:val="16"/>
              </w:rPr>
              <w:t>Read and approved for investment by:</w:t>
            </w:r>
          </w:p>
          <w:p w14:paraId="1A2FB409" w14:textId="77777777" w:rsidR="001F3E4B" w:rsidRDefault="00000000">
            <w:pPr>
              <w:spacing w:after="0" w:line="240" w:lineRule="auto"/>
            </w:pPr>
            <w:r>
              <w:rPr>
                <w:sz w:val="18"/>
              </w:rPr>
              <w:t>____________________________________</w:t>
            </w:r>
          </w:p>
          <w:p w14:paraId="331A76BE" w14:textId="77777777" w:rsidR="001F3E4B" w:rsidRDefault="00000000">
            <w:pPr>
              <w:spacing w:after="120" w:line="240" w:lineRule="auto"/>
            </w:pPr>
            <w:r>
              <w:rPr>
                <w:sz w:val="16"/>
              </w:rPr>
              <w:t>Wesley Dale Browning, Accountholder</w:t>
            </w:r>
          </w:p>
        </w:tc>
        <w:tc>
          <w:tcPr>
            <w:tcW w:w="4608" w:type="dxa"/>
            <w:tcBorders>
              <w:top w:val="nil"/>
              <w:left w:val="nil"/>
              <w:bottom w:val="nil"/>
              <w:right w:val="nil"/>
            </w:tcBorders>
            <w:tcMar>
              <w:top w:w="40" w:type="dxa"/>
              <w:left w:w="80" w:type="dxa"/>
              <w:bottom w:w="40" w:type="dxa"/>
              <w:right w:w="80" w:type="dxa"/>
            </w:tcMar>
          </w:tcPr>
          <w:p w14:paraId="194A16B7" w14:textId="77777777" w:rsidR="001F3E4B" w:rsidRDefault="00000000">
            <w:pPr>
              <w:spacing w:after="40" w:line="240" w:lineRule="auto"/>
            </w:pPr>
            <w:r>
              <w:rPr>
                <w:b/>
                <w:sz w:val="18"/>
              </w:rPr>
              <w:t>Heritage IRA, FBO Wesley Dale Browning Roth IRA #8870274</w:t>
            </w:r>
          </w:p>
          <w:p w14:paraId="4A562D17" w14:textId="77777777" w:rsidR="001F3E4B" w:rsidRDefault="00000000">
            <w:pPr>
              <w:spacing w:after="0" w:line="240" w:lineRule="auto"/>
            </w:pPr>
            <w:r>
              <w:rPr>
                <w:sz w:val="18"/>
              </w:rPr>
              <w:t>By: ________________________________</w:t>
            </w:r>
          </w:p>
          <w:p w14:paraId="670CB78D" w14:textId="77777777" w:rsidR="001F3E4B" w:rsidRDefault="00000000">
            <w:pPr>
              <w:spacing w:after="60" w:line="240" w:lineRule="auto"/>
            </w:pPr>
            <w:r>
              <w:rPr>
                <w:sz w:val="16"/>
              </w:rPr>
              <w:t>as an authorized signer</w:t>
            </w:r>
          </w:p>
          <w:p w14:paraId="6DEA8126" w14:textId="77777777" w:rsidR="001F3E4B" w:rsidRDefault="00000000">
            <w:pPr>
              <w:spacing w:after="0" w:line="240" w:lineRule="auto"/>
            </w:pPr>
            <w:r>
              <w:rPr>
                <w:sz w:val="16"/>
              </w:rPr>
              <w:t>Read and approved for investment by:</w:t>
            </w:r>
          </w:p>
          <w:p w14:paraId="58698258" w14:textId="77777777" w:rsidR="001F3E4B" w:rsidRDefault="00000000">
            <w:pPr>
              <w:spacing w:after="0" w:line="240" w:lineRule="auto"/>
            </w:pPr>
            <w:r>
              <w:rPr>
                <w:sz w:val="18"/>
              </w:rPr>
              <w:t>____________________________________</w:t>
            </w:r>
          </w:p>
          <w:p w14:paraId="62BA4767" w14:textId="77777777" w:rsidR="001F3E4B" w:rsidRDefault="00000000">
            <w:pPr>
              <w:spacing w:after="120" w:line="240" w:lineRule="auto"/>
            </w:pPr>
            <w:r>
              <w:rPr>
                <w:sz w:val="16"/>
              </w:rPr>
              <w:t>Wesley Dale Browning, Accountholder</w:t>
            </w:r>
          </w:p>
        </w:tc>
      </w:tr>
      <w:tr w:rsidR="001F3E4B" w14:paraId="5EE8787C" w14:textId="77777777">
        <w:trPr>
          <w:jc w:val="center"/>
        </w:trPr>
        <w:tc>
          <w:tcPr>
            <w:tcW w:w="4608" w:type="dxa"/>
            <w:tcBorders>
              <w:top w:val="nil"/>
              <w:left w:val="nil"/>
              <w:bottom w:val="nil"/>
              <w:right w:val="nil"/>
            </w:tcBorders>
            <w:tcMar>
              <w:top w:w="40" w:type="dxa"/>
              <w:left w:w="80" w:type="dxa"/>
              <w:bottom w:w="40" w:type="dxa"/>
              <w:right w:w="80" w:type="dxa"/>
            </w:tcMar>
          </w:tcPr>
          <w:p w14:paraId="2DC87828" w14:textId="77777777" w:rsidR="001F3E4B" w:rsidRDefault="00000000">
            <w:pPr>
              <w:spacing w:after="40" w:line="240" w:lineRule="auto"/>
            </w:pPr>
            <w:r>
              <w:rPr>
                <w:b/>
                <w:sz w:val="18"/>
              </w:rPr>
              <w:t>Heritage IRA, FBO Jeanette W. Hollinger Roth IRA #61077178</w:t>
            </w:r>
          </w:p>
          <w:p w14:paraId="7EB6505F" w14:textId="77777777" w:rsidR="001F3E4B" w:rsidRDefault="00000000">
            <w:pPr>
              <w:spacing w:after="0" w:line="240" w:lineRule="auto"/>
            </w:pPr>
            <w:r>
              <w:rPr>
                <w:sz w:val="18"/>
              </w:rPr>
              <w:t>By: ________________________________</w:t>
            </w:r>
          </w:p>
          <w:p w14:paraId="33365568" w14:textId="77777777" w:rsidR="001F3E4B" w:rsidRDefault="00000000">
            <w:pPr>
              <w:spacing w:after="60" w:line="240" w:lineRule="auto"/>
            </w:pPr>
            <w:r>
              <w:rPr>
                <w:sz w:val="16"/>
              </w:rPr>
              <w:t>as an authorized signer</w:t>
            </w:r>
          </w:p>
          <w:p w14:paraId="46774B3A" w14:textId="77777777" w:rsidR="001F3E4B" w:rsidRDefault="00000000">
            <w:pPr>
              <w:spacing w:after="0" w:line="240" w:lineRule="auto"/>
            </w:pPr>
            <w:r>
              <w:rPr>
                <w:sz w:val="16"/>
              </w:rPr>
              <w:t>Read and approved for investment by:</w:t>
            </w:r>
          </w:p>
          <w:p w14:paraId="698DBEBE" w14:textId="77777777" w:rsidR="001F3E4B" w:rsidRDefault="00000000">
            <w:pPr>
              <w:spacing w:after="0" w:line="240" w:lineRule="auto"/>
            </w:pPr>
            <w:r>
              <w:rPr>
                <w:sz w:val="18"/>
              </w:rPr>
              <w:t>____________________________________</w:t>
            </w:r>
          </w:p>
          <w:p w14:paraId="7DDB7495" w14:textId="77777777" w:rsidR="001F3E4B" w:rsidRDefault="00000000">
            <w:pPr>
              <w:spacing w:after="120" w:line="240" w:lineRule="auto"/>
            </w:pPr>
            <w:r>
              <w:rPr>
                <w:sz w:val="16"/>
              </w:rPr>
              <w:t>Jeanette W. Hollinger</w:t>
            </w:r>
          </w:p>
        </w:tc>
        <w:tc>
          <w:tcPr>
            <w:tcW w:w="4608" w:type="dxa"/>
            <w:tcBorders>
              <w:top w:val="nil"/>
              <w:left w:val="nil"/>
              <w:bottom w:val="nil"/>
              <w:right w:val="nil"/>
            </w:tcBorders>
            <w:tcMar>
              <w:top w:w="40" w:type="dxa"/>
              <w:left w:w="80" w:type="dxa"/>
              <w:bottom w:w="40" w:type="dxa"/>
              <w:right w:w="80" w:type="dxa"/>
            </w:tcMar>
          </w:tcPr>
          <w:p w14:paraId="6714781B" w14:textId="77777777" w:rsidR="001F3E4B" w:rsidRDefault="00000000">
            <w:pPr>
              <w:spacing w:after="40" w:line="240" w:lineRule="auto"/>
            </w:pPr>
            <w:r>
              <w:rPr>
                <w:b/>
                <w:color w:val="008000"/>
                <w:sz w:val="18"/>
              </w:rPr>
              <w:t>Manager:</w:t>
            </w:r>
          </w:p>
          <w:p w14:paraId="175086F1" w14:textId="77777777" w:rsidR="001F3E4B" w:rsidRDefault="00000000">
            <w:pPr>
              <w:spacing w:after="0" w:line="240" w:lineRule="auto"/>
            </w:pPr>
            <w:r>
              <w:rPr>
                <w:color w:val="008000"/>
                <w:sz w:val="18"/>
              </w:rPr>
              <w:t>By: ________________________________</w:t>
            </w:r>
          </w:p>
          <w:p w14:paraId="07558AF2" w14:textId="77777777" w:rsidR="001F3E4B" w:rsidRDefault="00000000">
            <w:pPr>
              <w:spacing w:after="120" w:line="240" w:lineRule="auto"/>
            </w:pPr>
            <w:r>
              <w:rPr>
                <w:color w:val="008000"/>
                <w:sz w:val="16"/>
              </w:rPr>
              <w:t>Joshua Kennedy, Manager</w:t>
            </w:r>
          </w:p>
          <w:p w14:paraId="77C00CA6" w14:textId="77777777" w:rsidR="001F3E4B" w:rsidRDefault="001F3E4B"/>
          <w:p w14:paraId="1DB238FD" w14:textId="77777777" w:rsidR="001F3E4B" w:rsidRDefault="00000000">
            <w:r>
              <w:rPr>
                <w:b/>
                <w:color w:val="008000"/>
                <w:sz w:val="18"/>
              </w:rPr>
              <w:t>Investment Services LLC, Manager</w:t>
            </w:r>
          </w:p>
          <w:p w14:paraId="5940FEFA" w14:textId="77777777" w:rsidR="001F3E4B" w:rsidRDefault="00000000">
            <w:r>
              <w:rPr>
                <w:color w:val="008000"/>
                <w:sz w:val="18"/>
              </w:rPr>
              <w:t>By: ________________________________</w:t>
            </w:r>
          </w:p>
          <w:p w14:paraId="2D829816" w14:textId="77777777" w:rsidR="001F3E4B" w:rsidRDefault="00000000">
            <w:r>
              <w:rPr>
                <w:color w:val="008000"/>
                <w:sz w:val="16"/>
              </w:rPr>
              <w:t>Printed Name: ______________________</w:t>
            </w:r>
          </w:p>
          <w:p w14:paraId="0611409D" w14:textId="77777777" w:rsidR="001F3E4B" w:rsidRDefault="00000000">
            <w:r>
              <w:rPr>
                <w:color w:val="008000"/>
                <w:sz w:val="16"/>
              </w:rPr>
              <w:t>Title: Manager of Investment Services LLC</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p w14:paraId="32A96A3B" w14:textId="77777777" w:rsidR="001F3E4B" w:rsidRDefault="001F3E4B">
      <w:pPr>
        <w:sectPr w:rsidR="001F3E4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pPr>
    </w:p>
    <w:p w14:paraId="285D1C45" w14:textId="77777777" w:rsidR="001F3E4B" w:rsidRDefault="00000000">
      <w:r>
        <w:rPr>
          <w:b/>
        </w:rPr>
        <w:lastRenderedPageBreak/>
        <w:t>Drafting Legend</w:t>
      </w:r>
    </w:p>
    <w:p w14:paraId="17125DCF" w14:textId="77777777" w:rsidR="001F3E4B" w:rsidRDefault="00000000">
      <w:r>
        <w:rPr>
          <w:i/>
          <w:sz w:val="18"/>
        </w:rPr>
        <w:t>This drafting legend is not part of the Operating Agreement. It is included for review and drafting use and may be omitted from print or final signing copies.</w:t>
      </w:r>
    </w:p>
    <w:p w14:paraId="36A58067" w14:textId="77777777" w:rsidR="001F3E4B" w:rsidRDefault="00000000">
      <w:r>
        <w:rPr>
          <w:color w:val="000000"/>
          <w:sz w:val="20"/>
        </w:rPr>
        <w:t>Black text reflects original source agreement language.</w:t>
      </w:r>
    </w:p>
    <w:p w14:paraId="063BBDB9" w14:textId="77777777" w:rsidR="001F3E4B" w:rsidRDefault="00000000">
      <w:r>
        <w:rPr>
          <w:color w:val="0000FF"/>
          <w:sz w:val="20"/>
        </w:rPr>
        <w:t>Blue text reflects Wes Browning simplified draft language.</w:t>
      </w:r>
    </w:p>
    <w:p w14:paraId="3CEA0E91" w14:textId="77777777" w:rsidR="001F3E4B" w:rsidRDefault="00000000">
      <w:r>
        <w:rPr>
          <w:color w:val="FF0000"/>
          <w:sz w:val="20"/>
        </w:rPr>
        <w:t>Red text reflects Jeff Watson review edits or source redline edits.</w:t>
      </w:r>
    </w:p>
    <w:p w14:paraId="7A3D9887" w14:textId="77777777" w:rsidR="001F3E4B" w:rsidRDefault="00000000">
      <w:r>
        <w:rPr>
          <w:color w:val="008000"/>
          <w:sz w:val="20"/>
        </w:rPr>
        <w:t>Green text reflects current target-entity additions, replacements, or drafting changes made for this version.</w:t>
      </w:r>
    </w:p>
    <w:p w14:paraId="28117AAA" w14:textId="77777777" w:rsidR="001F3E4B" w:rsidRDefault="00000000">
      <w:r>
        <w:rPr>
          <w:strike/>
          <w:color w:val="000000"/>
          <w:sz w:val="20"/>
        </w:rPr>
        <w:t>Strikethrough text reflects source language proposed to be omitted or replaced in this draft.</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