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2A70C" w14:textId="0415A3E0" w:rsidR="00915F79" w:rsidRDefault="007670FF" w:rsidP="00A75EDA">
      <w:pPr>
        <w:pStyle w:val="Heading1"/>
        <w:spacing w:before="0"/>
        <w:rPr>
          <w:u w:val="single"/>
        </w:rPr>
      </w:pPr>
      <w:r w:rsidRPr="00C85C61">
        <w:rPr>
          <w:u w:val="single"/>
        </w:rPr>
        <w:t>Manager(s)</w:t>
      </w:r>
    </w:p>
    <w:p w14:paraId="74E5175B" w14:textId="72219D93" w:rsidR="001F6CD0" w:rsidRPr="00915F79" w:rsidRDefault="00791C6B" w:rsidP="005C5B3E">
      <w:pPr>
        <w:pStyle w:val="Heading2"/>
        <w:rPr>
          <w:u w:val="single"/>
        </w:rPr>
      </w:pPr>
      <w:r w:rsidRPr="001262A8">
        <w:rPr>
          <w:b/>
          <w:u w:val="single"/>
        </w:rPr>
        <w:t>Manager(s) – Number and Tenure.</w:t>
      </w:r>
      <w:r w:rsidRPr="00184709">
        <w:t xml:space="preserve"> </w:t>
      </w:r>
      <w:r w:rsidR="00A7422D" w:rsidRPr="00DE3FA3">
        <w:rPr>
          <w:color w:val="0070C0"/>
        </w:rPr>
        <w:t>The Company will start with one Manager</w:t>
      </w:r>
      <w:r w:rsidR="004D09BF">
        <w:rPr>
          <w:color w:val="0070C0"/>
        </w:rPr>
        <w:t xml:space="preserve"> who will be named </w:t>
      </w:r>
      <w:r w:rsidR="00A7422D" w:rsidRPr="00DE3FA3">
        <w:rPr>
          <w:color w:val="0070C0"/>
        </w:rPr>
        <w:t>in the Articles</w:t>
      </w:r>
      <w:r w:rsidR="0068411D">
        <w:rPr>
          <w:color w:val="0070C0"/>
        </w:rPr>
        <w:t xml:space="preserve"> of </w:t>
      </w:r>
      <w:r w:rsidR="00E6752E">
        <w:rPr>
          <w:color w:val="0070C0"/>
        </w:rPr>
        <w:t>Organization</w:t>
      </w:r>
      <w:r w:rsidR="00A7422D" w:rsidRPr="00DE3FA3">
        <w:rPr>
          <w:color w:val="0070C0"/>
        </w:rPr>
        <w:t xml:space="preserve">. </w:t>
      </w:r>
      <w:r w:rsidR="004D09BF">
        <w:rPr>
          <w:color w:val="0070C0"/>
        </w:rPr>
        <w:t xml:space="preserve">The Manager </w:t>
      </w:r>
      <w:r w:rsidR="00A7422D" w:rsidRPr="00DE3FA3">
        <w:rPr>
          <w:color w:val="0070C0"/>
        </w:rPr>
        <w:t xml:space="preserve">will serve until the first annual meeting or until she resigns or is removed. At each annual meeting, Members will elect a Manager for the next term. The number of Managers can only be changed with approval from Members holding at least 75% of the voting Units (as required for “Major Decisions” in </w:t>
      </w:r>
      <w:r w:rsidR="00A7422D" w:rsidRPr="00DE3FA3">
        <w:rPr>
          <w:b/>
          <w:color w:val="0070C0"/>
        </w:rPr>
        <w:t>Section 5.2(b)</w:t>
      </w:r>
      <w:r w:rsidR="00A7422D" w:rsidRPr="00DE3FA3">
        <w:rPr>
          <w:color w:val="0070C0"/>
        </w:rPr>
        <w:t>). A Manager doesn’t have to be a Member or own any Units.)</w:t>
      </w:r>
    </w:p>
    <w:p w14:paraId="13BDFF8A" w14:textId="77777777" w:rsidR="001F6CD0" w:rsidRPr="0096633B" w:rsidRDefault="00791C6B" w:rsidP="008C4776">
      <w:pPr>
        <w:pStyle w:val="Heading1"/>
        <w:keepNext w:val="0"/>
        <w:keepLines w:val="0"/>
        <w:widowControl w:val="0"/>
        <w:rPr>
          <w:b w:val="0"/>
          <w:bCs w:val="0"/>
          <w:color w:val="auto"/>
          <w:sz w:val="22"/>
          <w:szCs w:val="22"/>
        </w:rPr>
      </w:pPr>
      <w:r w:rsidRPr="0096633B">
        <w:rPr>
          <w:b w:val="0"/>
          <w:bCs w:val="0"/>
          <w:color w:val="auto"/>
          <w:sz w:val="22"/>
          <w:szCs w:val="22"/>
        </w:rPr>
        <w:t>A Manager need not be a Member or a holder of a Membership Unit.</w:t>
      </w:r>
    </w:p>
    <w:p w14:paraId="05F35D84" w14:textId="77777777" w:rsidR="00FA1AE7" w:rsidRDefault="00FA1AE7" w:rsidP="00FA1AE7">
      <w:pPr>
        <w:spacing w:after="205" w:line="266" w:lineRule="auto"/>
        <w:ind w:left="-5" w:hanging="10"/>
      </w:pPr>
    </w:p>
    <w:p w14:paraId="08AA13F2" w14:textId="4211A069" w:rsidR="00FA1AE7" w:rsidRPr="000B05D1" w:rsidRDefault="000B05D1" w:rsidP="00A04980">
      <w:pPr>
        <w:pStyle w:val="Heading2"/>
        <w:rPr>
          <w:color w:val="0070C0"/>
        </w:rPr>
      </w:pPr>
      <w:r w:rsidRPr="000B05D1">
        <w:rPr>
          <w:color w:val="0070C0"/>
        </w:rPr>
        <w:t>Each Manager remains in office until replaced, resigns, or is removed. Attending a meeting or approving its minutes counts as accepting the Manager role.</w:t>
      </w:r>
    </w:p>
    <w:p w14:paraId="1272598C" w14:textId="77777777" w:rsidR="001F3E4B" w:rsidRDefault="00000000">
      <w:r>
        <w:rPr>
          <w:color w:val="008000"/>
        </w:rPr>
        <w:t>Current Manager(s). Joshua Kennedy is the current Manager of the Company and will serve until replaced, resignation, or removal under this Agreement.</w:t>
      </w:r>
    </w:p>
    <w:p w14:paraId="47E218C4" w14:textId="77777777" w:rsidR="001F3E4B" w:rsidRDefault="00000000">
      <w:r>
        <w:rPr>
          <w:color w:val="008000"/>
        </w:rPr>
        <w:lastRenderedPageBreak/>
        <w:t>Entity Manager Authority. Investment Services LLC may serve as a Manager of the Company. When Investment Services LLC acts as Manager, it may act through its authorized manager or other authorized representative, and that person may sign on behalf of Investment Services LLC in its capacity as Manager.</w:t>
      </w:r>
    </w:p>
    <w:p w14:paraId="7062AE9E" w14:textId="77777777" w:rsidR="001F6CD0" w:rsidRPr="0096633B" w:rsidRDefault="00791C6B" w:rsidP="00031C41">
      <w:pPr>
        <w:pStyle w:val="Heading1"/>
        <w:keepNext w:val="0"/>
        <w:keepLines w:val="0"/>
        <w:widowControl w:val="0"/>
        <w:jc w:val="both"/>
        <w:rPr>
          <w:color w:val="auto"/>
          <w:sz w:val="22"/>
          <w:szCs w:val="22"/>
        </w:rPr>
      </w:pPr>
      <w:r w:rsidRPr="0096633B">
        <w:rPr>
          <w:color w:val="auto"/>
          <w:sz w:val="22"/>
          <w:szCs w:val="22"/>
        </w:rPr>
        <w:t>Unless otherwise agreed to by the approval of Members holding the required percentage of Membership Units for “Major Decisions” (as defined in Section 5.2(b) of this Operating Agreement), a Manager shall not be the Account Holder of a Member (as defined in Section 3.7 of the Operating Agreement) or any other disqualified person (as defined in Internal Revenue Code §4975) to the Member.</w:t>
      </w:r>
    </w:p>
    <w:p w14:paraId="14D1DE82" w14:textId="38CF52C6" w:rsidR="001F6CD0" w:rsidRPr="0096633B" w:rsidRDefault="00791C6B" w:rsidP="00031C41">
      <w:pPr>
        <w:pStyle w:val="Heading1"/>
        <w:keepNext w:val="0"/>
        <w:keepLines w:val="0"/>
        <w:widowControl w:val="0"/>
        <w:jc w:val="both"/>
        <w:rPr>
          <w:color w:val="auto"/>
          <w:sz w:val="22"/>
          <w:szCs w:val="22"/>
        </w:rPr>
      </w:pPr>
      <w:r w:rsidRPr="0096633B">
        <w:rPr>
          <w:color w:val="auto"/>
          <w:sz w:val="22"/>
          <w:szCs w:val="22"/>
        </w:rPr>
        <w:t>It is expressly understood and agreed by all parties in this Operating Agreement that the following individuals (who may be commonly referred to as “account holders”), Wesley D.</w:t>
      </w:r>
      <w:r w:rsidR="00B74282" w:rsidRPr="0096633B">
        <w:rPr>
          <w:sz w:val="22"/>
          <w:szCs w:val="22"/>
        </w:rPr>
        <w:t xml:space="preserve"> Browning and Jeanette W. Hollinger, will have no signature authority, operational responsibility, or the authority to bind this entity to any contract or agreement, nor will the Company be operated in such a way as to permit any of these individual(s) to have unfettered access or control over any of the Company's assets.</w:t>
      </w:r>
    </w:p>
    <w:p w14:paraId="5251E57C" w14:textId="383CE774" w:rsidR="001F6CD0" w:rsidRPr="00692899" w:rsidRDefault="00791C6B" w:rsidP="007A3BE0">
      <w:pPr>
        <w:pStyle w:val="Heading2"/>
        <w:keepNext w:val="0"/>
        <w:keepLines w:val="0"/>
        <w:widowControl w:val="0"/>
        <w:numPr>
          <w:ilvl w:val="1"/>
          <w:numId w:val="10"/>
        </w:numPr>
        <w:rPr>
          <w:b/>
          <w:bCs w:val="0"/>
          <w:u w:val="single"/>
        </w:rPr>
      </w:pPr>
      <w:r w:rsidRPr="00692899">
        <w:rPr>
          <w:b/>
          <w:bCs w:val="0"/>
          <w:u w:val="single"/>
        </w:rPr>
        <w:t>Powers of the Manager(s).</w:t>
      </w:r>
    </w:p>
    <w:p w14:paraId="2ADDB218" w14:textId="5FAF1FA4" w:rsidR="001F6CD0" w:rsidRPr="00184709" w:rsidRDefault="00791C6B" w:rsidP="007A3BE0">
      <w:pPr>
        <w:pStyle w:val="Heading3"/>
        <w:keepNext w:val="0"/>
        <w:keepLines w:val="0"/>
        <w:widowControl w:val="0"/>
        <w:numPr>
          <w:ilvl w:val="2"/>
          <w:numId w:val="10"/>
        </w:numPr>
      </w:pPr>
      <w:r w:rsidRPr="00692899">
        <w:rPr>
          <w:b/>
          <w:bCs w:val="0"/>
          <w:u w:val="single"/>
        </w:rPr>
        <w:t>Generally</w:t>
      </w:r>
      <w:r w:rsidRPr="00184709">
        <w:t>.</w:t>
      </w:r>
      <w:r w:rsidR="00714B7E">
        <w:t xml:space="preserve"> </w:t>
      </w:r>
      <w:r w:rsidR="00201088" w:rsidRPr="00201088">
        <w:rPr>
          <w:color w:val="0070C0"/>
        </w:rPr>
        <w:t>The Manager(s) run the Company and can take any lawful action on its behalf, unless the law, the Articles of Organization, or this Agreement says otherwise. They can use all the Company’s powers to achieve its goals.)</w:t>
      </w:r>
    </w:p>
    <w:p w14:paraId="160619B7" w14:textId="188D5A0F" w:rsidR="001F6CD0" w:rsidRPr="00EB606A" w:rsidRDefault="00791C6B" w:rsidP="007A3BE0">
      <w:pPr>
        <w:pStyle w:val="Heading3"/>
        <w:keepNext w:val="0"/>
        <w:keepLines w:val="0"/>
        <w:widowControl w:val="0"/>
        <w:numPr>
          <w:ilvl w:val="2"/>
          <w:numId w:val="10"/>
        </w:numPr>
        <w:rPr>
          <w:color w:val="0070C0"/>
        </w:rPr>
      </w:pPr>
      <w:r w:rsidRPr="001F4417">
        <w:rPr>
          <w:b/>
          <w:bCs w:val="0"/>
          <w:u w:val="single"/>
        </w:rPr>
        <w:t>Approval by the Members for Certain “Major Decisions”</w:t>
      </w:r>
      <w:r w:rsidRPr="00184709">
        <w:t>.</w:t>
      </w:r>
      <w:r w:rsidR="00F057B6">
        <w:t xml:space="preserve"> </w:t>
      </w:r>
      <w:r w:rsidR="00EB606A" w:rsidRPr="00EB606A">
        <w:rPr>
          <w:color w:val="0070C0"/>
        </w:rPr>
        <w:t xml:space="preserve">Some actions—called “Major Decisions”—cannot be made by the Manager(s) alone. These require approval from Members holding at least </w:t>
      </w:r>
      <w:r w:rsidR="00EB606A" w:rsidRPr="00EB606A">
        <w:rPr>
          <w:b/>
          <w:color w:val="0070C0"/>
        </w:rPr>
        <w:t>75% of the voting Membership Units</w:t>
      </w:r>
      <w:r w:rsidR="00EB606A" w:rsidRPr="00EB606A">
        <w:rPr>
          <w:color w:val="0070C0"/>
        </w:rPr>
        <w:t>. These actions include:</w:t>
      </w:r>
    </w:p>
    <w:p w14:paraId="0315308A" w14:textId="77777777" w:rsidR="001F6CD0" w:rsidRPr="00184709" w:rsidRDefault="00791C6B" w:rsidP="007A3BE0">
      <w:pPr>
        <w:pStyle w:val="Heading4"/>
        <w:numPr>
          <w:ilvl w:val="3"/>
          <w:numId w:val="10"/>
        </w:numPr>
      </w:pPr>
      <w:r w:rsidRPr="00184709">
        <w:t>Acquisition of any partnership interest, Membership Unit, stock or assets of any business.</w:t>
      </w:r>
    </w:p>
    <w:p w14:paraId="5EF3D44E" w14:textId="77777777" w:rsidR="001F6CD0" w:rsidRPr="00184709" w:rsidRDefault="00791C6B" w:rsidP="007A3BE0">
      <w:pPr>
        <w:pStyle w:val="Heading4"/>
        <w:keepNext w:val="0"/>
        <w:keepLines w:val="0"/>
        <w:widowControl w:val="0"/>
        <w:numPr>
          <w:ilvl w:val="3"/>
          <w:numId w:val="10"/>
        </w:numPr>
      </w:pPr>
      <w:r w:rsidRPr="00184709">
        <w:t>Acquisition financing or refinancing of the stock or assets of a business to be acquired.</w:t>
      </w:r>
    </w:p>
    <w:p w14:paraId="4B249AB1" w14:textId="77777777" w:rsidR="001F6CD0" w:rsidRPr="00184709" w:rsidRDefault="00791C6B" w:rsidP="007A3BE0">
      <w:pPr>
        <w:pStyle w:val="Heading4"/>
        <w:keepNext w:val="0"/>
        <w:keepLines w:val="0"/>
        <w:widowControl w:val="0"/>
        <w:numPr>
          <w:ilvl w:val="3"/>
          <w:numId w:val="10"/>
        </w:numPr>
      </w:pPr>
      <w:r w:rsidRPr="00184709">
        <w:t>The single expenditure of more than $10,000.00 in any fiscal year for acquisition of capital assets or to make capital improvements.</w:t>
      </w:r>
    </w:p>
    <w:p w14:paraId="564F476D" w14:textId="1BF6FA33" w:rsidR="001F6CD0" w:rsidRPr="00184709" w:rsidRDefault="00A32B50" w:rsidP="007A3BE0">
      <w:pPr>
        <w:pStyle w:val="Heading4"/>
        <w:keepNext w:val="0"/>
        <w:keepLines w:val="0"/>
        <w:widowControl w:val="0"/>
        <w:numPr>
          <w:ilvl w:val="3"/>
          <w:numId w:val="10"/>
        </w:numPr>
      </w:pPr>
      <w:r w:rsidRPr="00A32B50">
        <w:rPr>
          <w:color w:val="0070C0"/>
        </w:rPr>
        <w:t xml:space="preserve">Borrowing </w:t>
      </w:r>
      <w:r w:rsidR="00E6752E">
        <w:rPr>
          <w:color w:val="0070C0"/>
        </w:rPr>
        <w:t xml:space="preserve">on a non recourse basis </w:t>
      </w:r>
      <w:r w:rsidRPr="00A32B50">
        <w:rPr>
          <w:color w:val="0070C0"/>
        </w:rPr>
        <w:t>over $10,000 in one year for a capital asset or improvement.</w:t>
      </w:r>
    </w:p>
    <w:p w14:paraId="3A73F33F" w14:textId="423C0623" w:rsidR="001F6CD0" w:rsidRPr="00184709" w:rsidRDefault="00C03D91" w:rsidP="007A3BE0">
      <w:pPr>
        <w:pStyle w:val="Heading4"/>
        <w:keepNext w:val="0"/>
        <w:keepLines w:val="0"/>
        <w:widowControl w:val="0"/>
        <w:numPr>
          <w:ilvl w:val="3"/>
          <w:numId w:val="10"/>
        </w:numPr>
      </w:pPr>
      <w:r w:rsidRPr="00C03D91">
        <w:rPr>
          <w:color w:val="0070C0"/>
        </w:rPr>
        <w:t>Any action requiring more than a simple majority under this Agreement, the Articles, or the law.</w:t>
      </w:r>
    </w:p>
    <w:p w14:paraId="0D4778C7" w14:textId="274CA3FE" w:rsidR="001F6CD0" w:rsidRPr="00184709" w:rsidRDefault="00F34BD5" w:rsidP="007A3BE0">
      <w:pPr>
        <w:pStyle w:val="Heading4"/>
        <w:keepNext w:val="0"/>
        <w:keepLines w:val="0"/>
        <w:widowControl w:val="0"/>
        <w:numPr>
          <w:ilvl w:val="3"/>
          <w:numId w:val="10"/>
        </w:numPr>
      </w:pPr>
      <w:r w:rsidRPr="00F34BD5">
        <w:rPr>
          <w:color w:val="0070C0"/>
        </w:rPr>
        <w:lastRenderedPageBreak/>
        <w:t>Selling or transferring real estate owned by the Company, or most of its assets.</w:t>
      </w:r>
    </w:p>
    <w:p w14:paraId="09F12950" w14:textId="7CAF2588" w:rsidR="001F6CD0" w:rsidRPr="003053A9" w:rsidRDefault="003053A9" w:rsidP="007A3BE0">
      <w:pPr>
        <w:pStyle w:val="Heading4"/>
        <w:keepNext w:val="0"/>
        <w:keepLines w:val="0"/>
        <w:widowControl w:val="0"/>
        <w:numPr>
          <w:ilvl w:val="3"/>
          <w:numId w:val="10"/>
        </w:numPr>
        <w:rPr>
          <w:color w:val="0070C0"/>
        </w:rPr>
      </w:pPr>
      <w:r w:rsidRPr="003053A9">
        <w:rPr>
          <w:color w:val="0070C0"/>
        </w:rPr>
        <w:t>(Issuing new Membership Units, granting options, or issuing debt convertible into Units.</w:t>
      </w:r>
    </w:p>
    <w:p w14:paraId="03CA8C53" w14:textId="44A57B2F" w:rsidR="001F6CD0" w:rsidRPr="00184709" w:rsidRDefault="00B15CA4" w:rsidP="007A3BE0">
      <w:pPr>
        <w:pStyle w:val="Heading4"/>
        <w:keepNext w:val="0"/>
        <w:keepLines w:val="0"/>
        <w:widowControl w:val="0"/>
        <w:numPr>
          <w:ilvl w:val="3"/>
          <w:numId w:val="10"/>
        </w:numPr>
      </w:pPr>
      <w:r w:rsidRPr="00B15CA4">
        <w:t>Changing this Operating Agreement or the Articles of Organization.</w:t>
      </w:r>
    </w:p>
    <w:p w14:paraId="0C7610B7" w14:textId="77777777" w:rsidR="001F6CD0" w:rsidRPr="00184709" w:rsidRDefault="00791C6B" w:rsidP="007A3BE0">
      <w:pPr>
        <w:pStyle w:val="Heading4"/>
        <w:keepNext w:val="0"/>
        <w:keepLines w:val="0"/>
        <w:widowControl w:val="0"/>
        <w:numPr>
          <w:ilvl w:val="3"/>
          <w:numId w:val="10"/>
        </w:numPr>
      </w:pPr>
      <w:r w:rsidRPr="00184709">
        <w:t>Removal of a Manager.</w:t>
      </w:r>
    </w:p>
    <w:p w14:paraId="286BF7AD" w14:textId="77777777" w:rsidR="001F6CD0" w:rsidRPr="00184709" w:rsidRDefault="00791C6B" w:rsidP="007A3BE0">
      <w:pPr>
        <w:pStyle w:val="Heading4"/>
        <w:keepNext w:val="0"/>
        <w:keepLines w:val="0"/>
        <w:widowControl w:val="0"/>
        <w:numPr>
          <w:ilvl w:val="3"/>
          <w:numId w:val="10"/>
        </w:numPr>
      </w:pPr>
      <w:r w:rsidRPr="00184709">
        <w:t>Any increase or decrease in the number of Manager(s).</w:t>
      </w:r>
    </w:p>
    <w:p w14:paraId="51096E5B" w14:textId="283B8BE3" w:rsidR="001F6CD0" w:rsidRPr="00184709" w:rsidDel="00E6752E" w:rsidRDefault="00665EF4" w:rsidP="007A3BE0">
      <w:pPr>
        <w:pStyle w:val="Heading4"/>
        <w:keepNext w:val="0"/>
        <w:keepLines w:val="0"/>
        <w:widowControl w:val="0"/>
        <w:numPr>
          <w:ilvl w:val="3"/>
          <w:numId w:val="10"/>
        </w:numPr>
        <w:rPr/>
      </w:pPr>
    </w:p>
    <w:p w14:paraId="71DB6FF9" w14:textId="77777777" w:rsidR="001F6CD0" w:rsidRPr="00184709" w:rsidRDefault="00791C6B" w:rsidP="007A3BE0">
      <w:pPr>
        <w:pStyle w:val="Heading4"/>
        <w:keepNext w:val="0"/>
        <w:keepLines w:val="0"/>
        <w:widowControl w:val="0"/>
        <w:numPr>
          <w:ilvl w:val="3"/>
          <w:numId w:val="10"/>
        </w:numPr>
      </w:pPr>
      <w:r w:rsidRPr="00184709">
        <w:t>Any change in the scope of business of the Company as defined in Section 1.6 of this Operating Agreement.</w:t>
      </w:r>
    </w:p>
    <w:p w14:paraId="0A639846" w14:textId="0D123CA8" w:rsidR="001F6CD0" w:rsidRPr="00184709" w:rsidRDefault="00791C6B" w:rsidP="007A3BE0">
      <w:pPr>
        <w:pStyle w:val="Heading3"/>
        <w:keepNext w:val="0"/>
        <w:keepLines w:val="0"/>
        <w:widowControl w:val="0"/>
        <w:numPr>
          <w:ilvl w:val="2"/>
          <w:numId w:val="10"/>
        </w:numPr>
      </w:pPr>
      <w:r w:rsidRPr="00C07EF7">
        <w:rPr>
          <w:b/>
          <w:bCs w:val="0"/>
          <w:u w:val="single"/>
        </w:rPr>
        <w:t>Definition of “Approved by the Members”</w:t>
      </w:r>
      <w:r w:rsidRPr="00184709">
        <w:t>.</w:t>
      </w:r>
      <w:r w:rsidR="00284210">
        <w:t xml:space="preserve"> </w:t>
      </w:r>
      <w:r w:rsidR="001F67C5" w:rsidRPr="001F67C5">
        <w:rPr>
          <w:color w:val="0070C0"/>
        </w:rPr>
        <w:t>Unless otherwise stated, this phrase means a simple majority of all voting Units—except where this Agreement or the law requires a higher percentage, such as the 75% needed for “Major Decisions” listed above.</w:t>
      </w:r>
    </w:p>
    <w:p w14:paraId="29D56FCD" w14:textId="16FEAF09" w:rsidR="001F6CD0" w:rsidRPr="00184709" w:rsidRDefault="00791C6B" w:rsidP="007A3BE0">
      <w:pPr>
        <w:pStyle w:val="Heading2"/>
        <w:keepNext w:val="0"/>
        <w:keepLines w:val="0"/>
        <w:widowControl w:val="0"/>
        <w:numPr>
          <w:ilvl w:val="1"/>
          <w:numId w:val="10"/>
        </w:numPr>
      </w:pPr>
      <w:r w:rsidRPr="00C07EF7">
        <w:rPr>
          <w:b/>
          <w:bCs w:val="0"/>
          <w:u w:val="single"/>
        </w:rPr>
        <w:t>Regular Meetings</w:t>
      </w:r>
      <w:r w:rsidRPr="00184709">
        <w:t xml:space="preserve">.  </w:t>
      </w:r>
      <w:r w:rsidR="005653AF" w:rsidRPr="005653AF">
        <w:rPr>
          <w:color w:val="0070C0"/>
        </w:rPr>
        <w:t>Manager(s) may hold a regular meeting right after the annual Member meeting—no special notice is needed. They can also schedule regular meetings at other times and places by adopting a resolution. Any business may be discussed at a regular meeting.</w:t>
      </w:r>
    </w:p>
    <w:p w14:paraId="7C2ED20D" w14:textId="2E1BD2B2" w:rsidR="001F6CD0" w:rsidRPr="00184709" w:rsidRDefault="00791C6B" w:rsidP="007A3BE0">
      <w:pPr>
        <w:pStyle w:val="Heading2"/>
        <w:keepNext w:val="0"/>
        <w:keepLines w:val="0"/>
        <w:widowControl w:val="0"/>
        <w:numPr>
          <w:ilvl w:val="1"/>
          <w:numId w:val="10"/>
        </w:numPr>
      </w:pPr>
      <w:r w:rsidRPr="00C07EF7">
        <w:rPr>
          <w:b/>
          <w:bCs w:val="0"/>
          <w:u w:val="single"/>
        </w:rPr>
        <w:t>Special Meetings</w:t>
      </w:r>
      <w:r w:rsidRPr="00184709">
        <w:t xml:space="preserve">.  </w:t>
      </w:r>
      <w:r w:rsidR="00700B38" w:rsidRPr="00700B38">
        <w:rPr>
          <w:color w:val="0070C0"/>
        </w:rPr>
        <w:t>Any Manager can call a special meeting by giving written notice to all other Managers. Notice must be delivered at least 3 days in advance (not counting Sundays and holidays) if delivered personally or by fax, or 6 days in advance if sent by mail. The notice must include the time, place, and purpose of the meeting. Meetings can be held anywhere, as stated in the notice. Proof of delivery (mail, fax, or courier) is required.</w:t>
      </w:r>
    </w:p>
    <w:p w14:paraId="2B3D40F9" w14:textId="42C5AFE0" w:rsidR="001F6CD0" w:rsidRPr="00184709" w:rsidRDefault="00791C6B" w:rsidP="007A3BE0">
      <w:pPr>
        <w:pStyle w:val="Heading2"/>
        <w:keepNext w:val="0"/>
        <w:keepLines w:val="0"/>
        <w:widowControl w:val="0"/>
        <w:numPr>
          <w:ilvl w:val="1"/>
          <w:numId w:val="10"/>
        </w:numPr>
      </w:pPr>
      <w:r w:rsidRPr="00C07EF7">
        <w:rPr>
          <w:b/>
          <w:bCs w:val="0"/>
          <w:u w:val="single"/>
        </w:rPr>
        <w:t>Place and Manner of Meetings</w:t>
      </w:r>
      <w:r w:rsidRPr="00184709">
        <w:t xml:space="preserve">.  </w:t>
      </w:r>
      <w:r w:rsidR="000E0069" w:rsidRPr="000E0069">
        <w:rPr>
          <w:color w:val="0070C0"/>
        </w:rPr>
        <w:t>Manager meetings can be held anywhere, as stated in the notice or waiver. Managers may also participate by phone or video if everyone can hear each other. Participating this way counts as being present, unless the Manager joins only to object that the meeting wasn’t properly called.</w:t>
      </w:r>
    </w:p>
    <w:p w14:paraId="67F25ADC" w14:textId="500F2C36" w:rsidR="001F6CD0" w:rsidRPr="00184709" w:rsidRDefault="00791C6B" w:rsidP="007A3BE0">
      <w:pPr>
        <w:pStyle w:val="Heading2"/>
        <w:keepNext w:val="0"/>
        <w:keepLines w:val="0"/>
        <w:widowControl w:val="0"/>
        <w:numPr>
          <w:ilvl w:val="1"/>
          <w:numId w:val="10"/>
        </w:numPr>
      </w:pPr>
      <w:r w:rsidRPr="00C07EF7">
        <w:rPr>
          <w:b/>
          <w:bCs w:val="0"/>
          <w:u w:val="single"/>
        </w:rPr>
        <w:t>Action by Consent in Lieu of Meeting</w:t>
      </w:r>
      <w:r w:rsidRPr="00184709">
        <w:t xml:space="preserve">.  </w:t>
      </w:r>
      <w:r w:rsidR="00D014A0" w:rsidRPr="00D014A0">
        <w:rPr>
          <w:color w:val="0070C0"/>
        </w:rPr>
        <w:t>Manager(s) can take action without a meeting if all of them agree in writing. The written consent must be kept with the Company’s meeting records.</w:t>
      </w:r>
    </w:p>
    <w:p w14:paraId="579491EC" w14:textId="7C21649C" w:rsidR="001F6CD0" w:rsidRPr="00184709" w:rsidRDefault="00791C6B" w:rsidP="007A3BE0">
      <w:pPr>
        <w:pStyle w:val="Heading2"/>
        <w:keepNext w:val="0"/>
        <w:keepLines w:val="0"/>
        <w:widowControl w:val="0"/>
        <w:numPr>
          <w:ilvl w:val="1"/>
          <w:numId w:val="10"/>
        </w:numPr>
      </w:pPr>
      <w:r w:rsidRPr="00C07EF7">
        <w:rPr>
          <w:b/>
          <w:bCs w:val="0"/>
          <w:u w:val="single"/>
        </w:rPr>
        <w:t>Quorum</w:t>
      </w:r>
      <w:r w:rsidRPr="00184709">
        <w:t xml:space="preserve">.  </w:t>
      </w:r>
      <w:r w:rsidR="003F2006" w:rsidRPr="003F2006">
        <w:rPr>
          <w:color w:val="0070C0"/>
        </w:rPr>
        <w:t>A majority of all Managers is needed to conduct business. If a quorum is present, a majority vote decides the matter—unless the law, Articles, or this Agreement requires more. Business can continue even if some Managers leave and the quorum is lost. If there's no quorum, the meeting can be postponed up to 60 days without needing a new notice. Any business that could’ve been done at the original meeting can be handled at the rescheduled one.</w:t>
      </w:r>
    </w:p>
    <w:p w14:paraId="79AEE911" w14:textId="1477A0BB" w:rsidR="001F6CD0" w:rsidRPr="00184709" w:rsidRDefault="00791C6B" w:rsidP="007A3BE0">
      <w:pPr>
        <w:pStyle w:val="Heading2"/>
        <w:keepNext w:val="0"/>
        <w:keepLines w:val="0"/>
        <w:widowControl w:val="0"/>
        <w:numPr>
          <w:ilvl w:val="1"/>
          <w:numId w:val="10"/>
        </w:numPr>
      </w:pPr>
      <w:r w:rsidRPr="00C07EF7">
        <w:rPr>
          <w:b/>
          <w:bCs w:val="0"/>
          <w:u w:val="single"/>
        </w:rPr>
        <w:lastRenderedPageBreak/>
        <w:t>Waiver</w:t>
      </w:r>
      <w:r w:rsidRPr="00184709">
        <w:t xml:space="preserve">.  </w:t>
      </w:r>
      <w:r w:rsidR="006E40A5" w:rsidRPr="006E40A5">
        <w:rPr>
          <w:color w:val="0070C0"/>
        </w:rPr>
        <w:t>A Manager can waive notice of a meeting by signing a written waiver before or after the meeting. Attending a meeting also counts as a waiver—unless the Manager states at the start that they’re only attending to object to the meeting being improperly called. The meeting notice doesn't need to include the agenda unless required by the Articles of Organization.</w:t>
      </w:r>
    </w:p>
    <w:p w14:paraId="46302551" w14:textId="49F125B8" w:rsidR="001F6CD0" w:rsidRPr="00184709" w:rsidRDefault="00791C6B" w:rsidP="007A3BE0">
      <w:pPr>
        <w:pStyle w:val="Heading2"/>
        <w:keepNext w:val="0"/>
        <w:keepLines w:val="0"/>
        <w:widowControl w:val="0"/>
        <w:numPr>
          <w:ilvl w:val="1"/>
          <w:numId w:val="10"/>
        </w:numPr>
      </w:pPr>
      <w:r w:rsidRPr="00C07EF7">
        <w:rPr>
          <w:b/>
          <w:bCs w:val="0"/>
          <w:u w:val="single"/>
        </w:rPr>
        <w:t>Deadlock Provision</w:t>
      </w:r>
      <w:r w:rsidRPr="00184709">
        <w:t xml:space="preserve">.  </w:t>
      </w:r>
      <w:r w:rsidR="00670EDB" w:rsidRPr="00670EDB">
        <w:rPr>
          <w:color w:val="0070C0"/>
        </w:rPr>
        <w:t>If there's an even number of Managers and they can’t agree on a decision, they must appoint a neutral Manager Pro Tem to break the tie. If they can’t agree on who that is, each Manager will choose a representative, and those representatives will select the Manager Pro Tem. The Pro Tem must be impartial and have no financial interest in the Company or with any Manager.</w:t>
      </w:r>
    </w:p>
    <w:p w14:paraId="40145CE2" w14:textId="4340D6B7" w:rsidR="001F6CD0" w:rsidRPr="00184709" w:rsidRDefault="00791C6B" w:rsidP="007A3BE0">
      <w:pPr>
        <w:pStyle w:val="Heading2"/>
        <w:keepNext w:val="0"/>
        <w:keepLines w:val="0"/>
        <w:widowControl w:val="0"/>
        <w:numPr>
          <w:ilvl w:val="1"/>
          <w:numId w:val="10"/>
        </w:numPr>
      </w:pPr>
      <w:r w:rsidRPr="00C07EF7">
        <w:rPr>
          <w:b/>
          <w:bCs w:val="0"/>
          <w:u w:val="single"/>
        </w:rPr>
        <w:t>Vacancies; Election of New Manager(s).</w:t>
      </w:r>
      <w:r w:rsidRPr="00184709">
        <w:t xml:space="preserve">  </w:t>
      </w:r>
      <w:r w:rsidR="003E51A8" w:rsidRPr="003E51A8">
        <w:rPr>
          <w:color w:val="0070C0"/>
        </w:rPr>
        <w:t>If a Manager dies, resigns, is removed, becomes incapacitated (as confirmed by a doctor), or otherwise leaves the position, that role becomes vacant. The remaining Managers—if there’s more than one—can fill the vacancy by majority vote. If only one Manager remains, a new one must be elected by the Members at an annual or special meeting. If the number of Managers is increased, new positions must also be filled by Member vote at a meeting.</w:t>
      </w:r>
    </w:p>
    <w:p w14:paraId="1588D8CA" w14:textId="36D1A163" w:rsidR="00E051E8" w:rsidRPr="006D4B0D" w:rsidRDefault="00791C6B" w:rsidP="007A3BE0">
      <w:pPr>
        <w:pStyle w:val="Heading2"/>
        <w:widowControl w:val="0"/>
        <w:numPr>
          <w:ilvl w:val="1"/>
          <w:numId w:val="10"/>
        </w:numPr>
        <w:rPr>
          <w:color w:val="0070C0"/>
        </w:rPr>
      </w:pPr>
      <w:r w:rsidRPr="00C07EF7">
        <w:rPr>
          <w:b/>
          <w:bCs w:val="0"/>
          <w:u w:val="single"/>
        </w:rPr>
        <w:t>Compensation of Manager(s)</w:t>
      </w:r>
      <w:r w:rsidRPr="00184709">
        <w:t xml:space="preserve">.  </w:t>
      </w:r>
      <w:r w:rsidR="00E051E8" w:rsidRPr="006D4B0D">
        <w:rPr>
          <w:color w:val="0070C0"/>
        </w:rPr>
        <w:t xml:space="preserve">Managers who aren’t Company employees can be paid for their services, but only if approved by Members holding at least 75% of the voting Units (see </w:t>
      </w:r>
      <w:r w:rsidR="00E051E8" w:rsidRPr="006D4B0D">
        <w:rPr>
          <w:b/>
          <w:color w:val="0070C0"/>
        </w:rPr>
        <w:t>Section 5.2(b)</w:t>
      </w:r>
      <w:r w:rsidR="00E051E8" w:rsidRPr="006D4B0D">
        <w:rPr>
          <w:color w:val="0070C0"/>
        </w:rPr>
        <w:t xml:space="preserve"> for “Major Decisions”). A Manager may also work in another role for the Company and be paid—again, only if approved by the Manager(s).</w:t>
      </w:r>
    </w:p>
    <w:p w14:paraId="683C1660" w14:textId="0ECCA167" w:rsidR="001F6CD0" w:rsidRPr="008F3C56" w:rsidRDefault="00E051E8" w:rsidP="00795C99">
      <w:pPr>
        <w:pStyle w:val="Heading2"/>
        <w:widowControl w:val="0"/>
        <w:rPr>
          <w:b/>
          <w:bCs w:val="0"/>
          <w:color w:val="0070C0"/>
        </w:rPr>
      </w:pPr>
      <w:r w:rsidRPr="00E051E8">
        <w:rPr>
          <w:b/>
          <w:bCs w:val="0"/>
          <w:color w:val="0070C0"/>
        </w:rPr>
        <w:t>However, if a Manager is also an Account Holder (defined in Section 3.7) or a “disqualified person” under IRS Code §4975, they can’t be paid at all for any role.</w:t>
      </w:r>
    </w:p>
    <w:p w14:paraId="219BD3E3" w14:textId="6A20DC1F" w:rsidR="001F6CD0" w:rsidRPr="00184709" w:rsidRDefault="00791C6B" w:rsidP="007A3BE0">
      <w:pPr>
        <w:pStyle w:val="Heading2"/>
        <w:keepNext w:val="0"/>
        <w:keepLines w:val="0"/>
        <w:widowControl w:val="0"/>
        <w:numPr>
          <w:ilvl w:val="1"/>
          <w:numId w:val="10"/>
        </w:numPr>
      </w:pPr>
      <w:r w:rsidRPr="00C07EF7">
        <w:rPr>
          <w:b/>
          <w:bCs w:val="0"/>
          <w:u w:val="single"/>
        </w:rPr>
        <w:t>Financial Interests of Manager(s) in Company Transactions</w:t>
      </w:r>
      <w:r w:rsidRPr="00184709">
        <w:t xml:space="preserve">.  </w:t>
      </w:r>
      <w:r w:rsidR="000420B5" w:rsidRPr="000420B5">
        <w:rPr>
          <w:color w:val="0070C0"/>
        </w:rPr>
        <w:t>If the Company enters into a contract or transaction involving one or more of its Managers—or with another business where a Manager has a role or financial interest—that deal is not automatically invalid just because of the Manager’s involvement.</w:t>
      </w:r>
    </w:p>
    <w:p w14:paraId="721C829B" w14:textId="4513E3E2" w:rsidR="001F6CD0" w:rsidRPr="00184709" w:rsidRDefault="001D5645" w:rsidP="007A3BE0">
      <w:pPr>
        <w:pStyle w:val="Heading3"/>
        <w:keepNext w:val="0"/>
        <w:keepLines w:val="0"/>
        <w:widowControl w:val="0"/>
        <w:numPr>
          <w:ilvl w:val="2"/>
          <w:numId w:val="10"/>
        </w:numPr>
      </w:pPr>
      <w:r w:rsidRPr="001D5645">
        <w:rPr>
          <w:color w:val="0070C0"/>
        </w:rPr>
        <w:t>The important details about the Manager’s role or interest are disclosed to the other Manager(s), and the deal is approved in good faith by a majority of the disinterested Manager(s)—even if there are fewer than a quorum present; or</w:t>
      </w:r>
    </w:p>
    <w:p w14:paraId="4ACB57AA" w14:textId="319ECFB3" w:rsidR="001F6CD0" w:rsidRPr="00184709" w:rsidRDefault="00B039AE" w:rsidP="007A3BE0">
      <w:pPr>
        <w:pStyle w:val="Heading3"/>
        <w:keepNext w:val="0"/>
        <w:keepLines w:val="0"/>
        <w:widowControl w:val="0"/>
        <w:numPr>
          <w:ilvl w:val="2"/>
          <w:numId w:val="10"/>
        </w:numPr>
      </w:pPr>
      <w:r w:rsidRPr="00B039AE">
        <w:rPr>
          <w:color w:val="0070C0"/>
        </w:rPr>
        <w:t>The facts are disclosed to the Members, and the Members approve the deal in good faith; and</w:t>
      </w:r>
    </w:p>
    <w:p w14:paraId="75EEE933" w14:textId="7FDA0DE1" w:rsidR="001F6CD0" w:rsidRPr="00184709" w:rsidRDefault="007B1C61" w:rsidP="007A3BE0">
      <w:pPr>
        <w:pStyle w:val="Heading3"/>
        <w:keepNext w:val="0"/>
        <w:keepLines w:val="0"/>
        <w:widowControl w:val="0"/>
        <w:numPr>
          <w:ilvl w:val="2"/>
          <w:numId w:val="10"/>
        </w:numPr>
      </w:pPr>
      <w:r w:rsidRPr="007B1C61">
        <w:rPr>
          <w:color w:val="0070C0"/>
        </w:rPr>
        <w:t>The deal is fair to the Company at the time it’s approved.</w:t>
      </w:r>
    </w:p>
    <w:p w14:paraId="1B66B1E6" w14:textId="7B853AD8" w:rsidR="00E07521" w:rsidRPr="00C07EF7" w:rsidRDefault="00996003" w:rsidP="00996003">
      <w:pPr>
        <w:pStyle w:val="Heading1"/>
        <w:keepNext w:val="0"/>
        <w:keepLines w:val="0"/>
        <w:widowControl w:val="0"/>
        <w:jc w:val="both"/>
        <w:rPr>
          <w:b w:val="0"/>
          <w:bCs w:val="0"/>
          <w:color w:val="auto"/>
          <w:sz w:val="22"/>
          <w:szCs w:val="22"/>
        </w:rPr>
      </w:pPr>
      <w:r w:rsidRPr="00996003">
        <w:rPr>
          <w:b w:val="0"/>
          <w:bCs w:val="0"/>
          <w:color w:val="0070C0"/>
          <w:sz w:val="22"/>
          <w:szCs w:val="22"/>
        </w:rPr>
        <w:t>Interested Managers can still count toward a quorum for voting on such matters.</w:t>
      </w:r>
    </w:p>
    <w:p w14:paraId="51EE1006" w14:textId="51AC6321" w:rsidR="001F6CD0" w:rsidRPr="000621C6" w:rsidRDefault="00676F8E" w:rsidP="00996003">
      <w:pPr>
        <w:pStyle w:val="Heading1"/>
        <w:keepNext w:val="0"/>
        <w:keepLines w:val="0"/>
        <w:widowControl w:val="0"/>
        <w:jc w:val="both"/>
        <w:rPr>
          <w:color w:val="auto"/>
          <w:sz w:val="22"/>
          <w:szCs w:val="22"/>
        </w:rPr>
      </w:pPr>
      <w:r w:rsidRPr="00676F8E">
        <w:rPr>
          <w:color w:val="0070C0"/>
          <w:sz w:val="22"/>
          <w:szCs w:val="22"/>
        </w:rPr>
        <w:t>However, no transaction can be approved if it would be considered a “prohibited transaction” under Internal Revenue Code §4975.</w:t>
      </w:r>
    </w:p>
    <w:p w14:paraId="1EAED522" w14:textId="77777777" w:rsidR="00E05566" w:rsidRPr="000621C6" w:rsidRDefault="00E05566" w:rsidP="00093DFD">
      <w:pPr>
        <w:widowControl w:val="0"/>
        <w:rPr>
          <w:sz w:val="22"/>
        </w:rPr>
      </w:pPr>
    </w:p>
    <w:p w14:paraId="06B6944D" w14:textId="77777777" w:rsidR="00E05566" w:rsidRDefault="00E05566" w:rsidP="007A3BE0">
      <w:pPr>
        <w:pStyle w:val="Heading1"/>
        <w:keepNext w:val="0"/>
        <w:keepLines w:val="0"/>
        <w:widowControl w:val="0"/>
        <w:numPr>
          <w:ilvl w:val="0"/>
          <w:numId w:val="10"/>
        </w:numPr>
        <w:spacing w:before="0"/>
      </w:pPr>
    </w:p>
    <w:sectPr w:rsidR="001F3E4B" w:rsidSect="007F0586">
      <w:headerReference w:type="default" r:id="rId21"/>
      <w:footerReference w:type="default" r:id="rId2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Jeff Watson" w:date="2025-10-31T12:48:00Z" w:initials="JW">
    <w:p w14:paraId="4F17A606" w14:textId="77777777" w:rsidR="007A3BE0" w:rsidRDefault="00E6752E" w:rsidP="007A3BE0">
      <w:pPr>
        <w:pStyle w:val="CommentText"/>
      </w:pPr>
      <w:r>
        <w:rPr>
          <w:rStyle w:val="CommentReference"/>
        </w:rPr>
        <w:annotationRef/>
      </w:r>
      <w:r w:rsidR="007A3BE0">
        <w:t xml:space="preserve">Those accounts are Trad IRAs and Trad SEPs and Simples None of which are or can become owners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17A6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E6775F" w16cex:dateUtc="2025-10-31T16: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17A606" w16cid:durableId="54E677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FFBF6" w14:textId="77777777" w:rsidR="00777D34" w:rsidRDefault="00777D34" w:rsidP="00AE4C1E">
      <w:pPr>
        <w:spacing w:after="0" w:line="240" w:lineRule="auto"/>
      </w:pPr>
      <w:r>
        <w:separator/>
      </w:r>
    </w:p>
  </w:endnote>
  <w:endnote w:type="continuationSeparator" w:id="0">
    <w:p w14:paraId="52B1EC49" w14:textId="77777777" w:rsidR="00777D34" w:rsidRDefault="00777D34" w:rsidP="00AE4C1E">
      <w:pPr>
        <w:spacing w:after="0" w:line="240" w:lineRule="auto"/>
      </w:pPr>
      <w:r>
        <w:continuationSeparator/>
      </w:r>
    </w:p>
  </w:endnote>
  <w:endnote w:type="continuationNotice" w:id="1">
    <w:p w14:paraId="595B5590" w14:textId="77777777" w:rsidR="00777D34" w:rsidRDefault="00777D3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E6C27" w14:textId="77777777" w:rsidR="00AE4C1E" w:rsidRDefault="00AE4C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0305953"/>
      <w:docPartObj>
        <w:docPartGallery w:val="Page Numbers (Bottom of Page)"/>
        <w:docPartUnique/>
      </w:docPartObj>
    </w:sdtPr>
    <w:sdtEndPr>
      <w:rPr>
        <w:noProof/>
      </w:rPr>
    </w:sdtEndPr>
    <w:sdtContent>
      <w:p w14:paraId="46F0F8B6" w14:textId="4BB25882" w:rsidR="00AE4C1E" w:rsidRDefault="00AE4C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D17489" w14:textId="77777777" w:rsidR="00AE4C1E" w:rsidRDefault="00AE4C1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D249" w14:textId="77777777" w:rsidR="00AE4C1E" w:rsidRDefault="00AE4C1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DA811" w14:textId="77777777" w:rsidR="001F3E4B" w:rsidRDefault="001F3E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12C5F" w14:textId="77777777" w:rsidR="00777D34" w:rsidRDefault="00777D34" w:rsidP="00AE4C1E">
      <w:pPr>
        <w:spacing w:after="0" w:line="240" w:lineRule="auto"/>
      </w:pPr>
      <w:r>
        <w:separator/>
      </w:r>
    </w:p>
  </w:footnote>
  <w:footnote w:type="continuationSeparator" w:id="0">
    <w:p w14:paraId="2C0CAEC2" w14:textId="77777777" w:rsidR="00777D34" w:rsidRDefault="00777D34" w:rsidP="00AE4C1E">
      <w:pPr>
        <w:spacing w:after="0" w:line="240" w:lineRule="auto"/>
      </w:pPr>
      <w:r>
        <w:continuationSeparator/>
      </w:r>
    </w:p>
  </w:footnote>
  <w:footnote w:type="continuationNotice" w:id="1">
    <w:p w14:paraId="7709DC0E" w14:textId="77777777" w:rsidR="00777D34" w:rsidRDefault="00777D3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97D44" w14:textId="77777777" w:rsidR="00AE4C1E" w:rsidRDefault="00AE4C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748E6" w14:textId="77777777" w:rsidR="00AE4C1E" w:rsidRDefault="00AE4C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859CA" w14:textId="77777777" w:rsidR="00AE4C1E" w:rsidRDefault="00AE4C1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F3F42" w14:textId="77777777" w:rsidR="001F3E4B" w:rsidRDefault="001F3E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15C23C7"/>
    <w:multiLevelType w:val="multilevel"/>
    <w:tmpl w:val="80F816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E1A49"/>
    <w:multiLevelType w:val="multilevel"/>
    <w:tmpl w:val="5314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04F65"/>
    <w:multiLevelType w:val="multilevel"/>
    <w:tmpl w:val="5490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A5A36"/>
    <w:multiLevelType w:val="multilevel"/>
    <w:tmpl w:val="9F4EF126"/>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4039141C"/>
    <w:multiLevelType w:val="multilevel"/>
    <w:tmpl w:val="6FDE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181CA9"/>
    <w:multiLevelType w:val="multilevel"/>
    <w:tmpl w:val="8888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FD658A"/>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5FA51784"/>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60A017D5"/>
    <w:multiLevelType w:val="multilevel"/>
    <w:tmpl w:val="9A809BFE"/>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auto"/>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63F573B6"/>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673F391C"/>
    <w:multiLevelType w:val="multilevel"/>
    <w:tmpl w:val="38FC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DB557E"/>
    <w:multiLevelType w:val="multilevel"/>
    <w:tmpl w:val="F188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366B57"/>
    <w:multiLevelType w:val="multilevel"/>
    <w:tmpl w:val="663C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3C7541"/>
    <w:multiLevelType w:val="multilevel"/>
    <w:tmpl w:val="2810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754669">
    <w:abstractNumId w:val="5"/>
  </w:num>
  <w:num w:numId="2" w16cid:durableId="1435439413">
    <w:abstractNumId w:val="3"/>
  </w:num>
  <w:num w:numId="3" w16cid:durableId="871914571">
    <w:abstractNumId w:val="2"/>
  </w:num>
  <w:num w:numId="4" w16cid:durableId="926185034">
    <w:abstractNumId w:val="4"/>
  </w:num>
  <w:num w:numId="5" w16cid:durableId="492642730">
    <w:abstractNumId w:val="1"/>
  </w:num>
  <w:num w:numId="6" w16cid:durableId="921571682">
    <w:abstractNumId w:val="0"/>
  </w:num>
  <w:num w:numId="7" w16cid:durableId="864754377">
    <w:abstractNumId w:val="12"/>
  </w:num>
  <w:num w:numId="8" w16cid:durableId="188104630">
    <w:abstractNumId w:val="9"/>
  </w:num>
  <w:num w:numId="9" w16cid:durableId="2126076196">
    <w:abstractNumId w:val="14"/>
  </w:num>
  <w:num w:numId="10" w16cid:durableId="1291594093">
    <w:abstractNumId w:val="15"/>
  </w:num>
  <w:num w:numId="11" w16cid:durableId="1876041388">
    <w:abstractNumId w:val="15"/>
  </w:num>
  <w:num w:numId="12" w16cid:durableId="329068842">
    <w:abstractNumId w:val="13"/>
  </w:num>
  <w:num w:numId="13" w16cid:durableId="433983201">
    <w:abstractNumId w:val="7"/>
  </w:num>
  <w:num w:numId="14" w16cid:durableId="1949772171">
    <w:abstractNumId w:val="16"/>
  </w:num>
  <w:num w:numId="15" w16cid:durableId="1049643761">
    <w:abstractNumId w:val="18"/>
  </w:num>
  <w:num w:numId="16" w16cid:durableId="104618394">
    <w:abstractNumId w:val="8"/>
  </w:num>
  <w:num w:numId="17" w16cid:durableId="76248361">
    <w:abstractNumId w:val="10"/>
  </w:num>
  <w:num w:numId="18" w16cid:durableId="2116513338">
    <w:abstractNumId w:val="11"/>
  </w:num>
  <w:num w:numId="19" w16cid:durableId="68426970">
    <w:abstractNumId w:val="6"/>
  </w:num>
  <w:num w:numId="20" w16cid:durableId="637490494">
    <w:abstractNumId w:val="17"/>
  </w:num>
  <w:num w:numId="21" w16cid:durableId="1422676030">
    <w:abstractNumId w:val="19"/>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es Will Buy Your Home">
    <w15:presenceInfo w15:providerId="AD" w15:userId="S::WesWill@BuyYourHomeLLC.com::f11e14ef-79d4-4c0c-9ca8-f8d663a0e563"/>
  </w15:person>
  <w15:person w15:author="Jeff Watson">
    <w15:presenceInfo w15:providerId="Windows Live" w15:userId="dcdb38203bf7a9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07A"/>
    <w:rsid w:val="000130FA"/>
    <w:rsid w:val="00015F96"/>
    <w:rsid w:val="00021EFE"/>
    <w:rsid w:val="00025A0D"/>
    <w:rsid w:val="00026E61"/>
    <w:rsid w:val="00031C41"/>
    <w:rsid w:val="00034616"/>
    <w:rsid w:val="000420B5"/>
    <w:rsid w:val="00050EC1"/>
    <w:rsid w:val="000535F8"/>
    <w:rsid w:val="0006063C"/>
    <w:rsid w:val="000621C6"/>
    <w:rsid w:val="00063103"/>
    <w:rsid w:val="00074709"/>
    <w:rsid w:val="00074A22"/>
    <w:rsid w:val="00075C97"/>
    <w:rsid w:val="000836E7"/>
    <w:rsid w:val="00093DFD"/>
    <w:rsid w:val="000A24D0"/>
    <w:rsid w:val="000A2AED"/>
    <w:rsid w:val="000B05D1"/>
    <w:rsid w:val="000B313E"/>
    <w:rsid w:val="000B439E"/>
    <w:rsid w:val="000B44D8"/>
    <w:rsid w:val="000C07C1"/>
    <w:rsid w:val="000C33AB"/>
    <w:rsid w:val="000C4389"/>
    <w:rsid w:val="000C5037"/>
    <w:rsid w:val="000C5303"/>
    <w:rsid w:val="000D14AF"/>
    <w:rsid w:val="000D652C"/>
    <w:rsid w:val="000D6CD6"/>
    <w:rsid w:val="000E0069"/>
    <w:rsid w:val="000E1A28"/>
    <w:rsid w:val="000E5699"/>
    <w:rsid w:val="000F3A3D"/>
    <w:rsid w:val="000F3C24"/>
    <w:rsid w:val="000F47DB"/>
    <w:rsid w:val="000F7CFB"/>
    <w:rsid w:val="001029E3"/>
    <w:rsid w:val="00103CC7"/>
    <w:rsid w:val="00110EE4"/>
    <w:rsid w:val="001140BA"/>
    <w:rsid w:val="001233CB"/>
    <w:rsid w:val="001262A8"/>
    <w:rsid w:val="00126567"/>
    <w:rsid w:val="001334E6"/>
    <w:rsid w:val="00135BC9"/>
    <w:rsid w:val="00136FA5"/>
    <w:rsid w:val="00143A7E"/>
    <w:rsid w:val="00145EF3"/>
    <w:rsid w:val="00147627"/>
    <w:rsid w:val="0015074B"/>
    <w:rsid w:val="00165631"/>
    <w:rsid w:val="00166349"/>
    <w:rsid w:val="00167633"/>
    <w:rsid w:val="00177950"/>
    <w:rsid w:val="001779BB"/>
    <w:rsid w:val="00184709"/>
    <w:rsid w:val="00187D51"/>
    <w:rsid w:val="00190286"/>
    <w:rsid w:val="00191ECB"/>
    <w:rsid w:val="0019564E"/>
    <w:rsid w:val="001A25F5"/>
    <w:rsid w:val="001A2D39"/>
    <w:rsid w:val="001A2E8C"/>
    <w:rsid w:val="001A7A87"/>
    <w:rsid w:val="001B4B31"/>
    <w:rsid w:val="001B4F3B"/>
    <w:rsid w:val="001C0843"/>
    <w:rsid w:val="001D24EF"/>
    <w:rsid w:val="001D2867"/>
    <w:rsid w:val="001D5645"/>
    <w:rsid w:val="001E3A4F"/>
    <w:rsid w:val="001F25EC"/>
    <w:rsid w:val="001F3E4B"/>
    <w:rsid w:val="001F3F00"/>
    <w:rsid w:val="001F4417"/>
    <w:rsid w:val="001F575A"/>
    <w:rsid w:val="001F66AD"/>
    <w:rsid w:val="001F67C5"/>
    <w:rsid w:val="001F6CD0"/>
    <w:rsid w:val="001F71C6"/>
    <w:rsid w:val="001F74F5"/>
    <w:rsid w:val="00201088"/>
    <w:rsid w:val="002019D3"/>
    <w:rsid w:val="00201E8F"/>
    <w:rsid w:val="0020231D"/>
    <w:rsid w:val="00203B41"/>
    <w:rsid w:val="00203E56"/>
    <w:rsid w:val="002170A7"/>
    <w:rsid w:val="00223CF7"/>
    <w:rsid w:val="00223E82"/>
    <w:rsid w:val="00226E40"/>
    <w:rsid w:val="00230901"/>
    <w:rsid w:val="0023610D"/>
    <w:rsid w:val="002403F4"/>
    <w:rsid w:val="00240BC5"/>
    <w:rsid w:val="00245BC4"/>
    <w:rsid w:val="0024706D"/>
    <w:rsid w:val="002512ED"/>
    <w:rsid w:val="00256DF4"/>
    <w:rsid w:val="002637C9"/>
    <w:rsid w:val="00267881"/>
    <w:rsid w:val="00270733"/>
    <w:rsid w:val="00271118"/>
    <w:rsid w:val="002730E8"/>
    <w:rsid w:val="002753B4"/>
    <w:rsid w:val="0027629F"/>
    <w:rsid w:val="00277AD6"/>
    <w:rsid w:val="00280727"/>
    <w:rsid w:val="00280DD9"/>
    <w:rsid w:val="0028193A"/>
    <w:rsid w:val="00283A91"/>
    <w:rsid w:val="00284210"/>
    <w:rsid w:val="002856F5"/>
    <w:rsid w:val="00285BFC"/>
    <w:rsid w:val="00285DDB"/>
    <w:rsid w:val="00294B3C"/>
    <w:rsid w:val="0029639D"/>
    <w:rsid w:val="002A2EAD"/>
    <w:rsid w:val="002A3666"/>
    <w:rsid w:val="002A492E"/>
    <w:rsid w:val="002B03E2"/>
    <w:rsid w:val="002B1202"/>
    <w:rsid w:val="002B2048"/>
    <w:rsid w:val="002B3EF0"/>
    <w:rsid w:val="002C2CD2"/>
    <w:rsid w:val="002C4394"/>
    <w:rsid w:val="002C45D4"/>
    <w:rsid w:val="002C7ABB"/>
    <w:rsid w:val="002D70DA"/>
    <w:rsid w:val="002E0542"/>
    <w:rsid w:val="002E150D"/>
    <w:rsid w:val="002F31DE"/>
    <w:rsid w:val="002F3CE8"/>
    <w:rsid w:val="00300C57"/>
    <w:rsid w:val="00303046"/>
    <w:rsid w:val="003053A9"/>
    <w:rsid w:val="00306AAC"/>
    <w:rsid w:val="003149D4"/>
    <w:rsid w:val="0031756F"/>
    <w:rsid w:val="003207BB"/>
    <w:rsid w:val="00322123"/>
    <w:rsid w:val="00326F90"/>
    <w:rsid w:val="003331E6"/>
    <w:rsid w:val="003364FF"/>
    <w:rsid w:val="003446DF"/>
    <w:rsid w:val="00354232"/>
    <w:rsid w:val="003606C5"/>
    <w:rsid w:val="00361CDA"/>
    <w:rsid w:val="00372F6E"/>
    <w:rsid w:val="0037362C"/>
    <w:rsid w:val="00373B4D"/>
    <w:rsid w:val="00374933"/>
    <w:rsid w:val="003770C3"/>
    <w:rsid w:val="0038070B"/>
    <w:rsid w:val="00383A63"/>
    <w:rsid w:val="00384ECA"/>
    <w:rsid w:val="00385DAE"/>
    <w:rsid w:val="00387682"/>
    <w:rsid w:val="0039051D"/>
    <w:rsid w:val="00395132"/>
    <w:rsid w:val="003954EF"/>
    <w:rsid w:val="00395ECB"/>
    <w:rsid w:val="0039721F"/>
    <w:rsid w:val="003B0DD4"/>
    <w:rsid w:val="003B116B"/>
    <w:rsid w:val="003B11F2"/>
    <w:rsid w:val="003B1E57"/>
    <w:rsid w:val="003B28F4"/>
    <w:rsid w:val="003B2E9C"/>
    <w:rsid w:val="003B48FF"/>
    <w:rsid w:val="003B51C4"/>
    <w:rsid w:val="003B764E"/>
    <w:rsid w:val="003D2B36"/>
    <w:rsid w:val="003D349B"/>
    <w:rsid w:val="003D3F84"/>
    <w:rsid w:val="003D421F"/>
    <w:rsid w:val="003E51A8"/>
    <w:rsid w:val="003F2006"/>
    <w:rsid w:val="003F6517"/>
    <w:rsid w:val="003F75D0"/>
    <w:rsid w:val="003F7FEF"/>
    <w:rsid w:val="0040092F"/>
    <w:rsid w:val="00406D4A"/>
    <w:rsid w:val="00413378"/>
    <w:rsid w:val="004176B6"/>
    <w:rsid w:val="004214DE"/>
    <w:rsid w:val="00421A0E"/>
    <w:rsid w:val="00431F9F"/>
    <w:rsid w:val="00440AC5"/>
    <w:rsid w:val="00446683"/>
    <w:rsid w:val="00455250"/>
    <w:rsid w:val="004558E7"/>
    <w:rsid w:val="00456B9F"/>
    <w:rsid w:val="004601AC"/>
    <w:rsid w:val="004625CE"/>
    <w:rsid w:val="004721C6"/>
    <w:rsid w:val="00475181"/>
    <w:rsid w:val="00481CDC"/>
    <w:rsid w:val="0048236B"/>
    <w:rsid w:val="0048527A"/>
    <w:rsid w:val="00487FF4"/>
    <w:rsid w:val="00492E9D"/>
    <w:rsid w:val="004A1203"/>
    <w:rsid w:val="004A7789"/>
    <w:rsid w:val="004B488C"/>
    <w:rsid w:val="004B57A1"/>
    <w:rsid w:val="004C0FCF"/>
    <w:rsid w:val="004C295D"/>
    <w:rsid w:val="004C51B8"/>
    <w:rsid w:val="004D09BF"/>
    <w:rsid w:val="004D2F22"/>
    <w:rsid w:val="004D33A9"/>
    <w:rsid w:val="004E0D41"/>
    <w:rsid w:val="004F11AA"/>
    <w:rsid w:val="004F1528"/>
    <w:rsid w:val="004F54EB"/>
    <w:rsid w:val="004F6974"/>
    <w:rsid w:val="0051220A"/>
    <w:rsid w:val="00535973"/>
    <w:rsid w:val="00540FB2"/>
    <w:rsid w:val="005524F3"/>
    <w:rsid w:val="0055271F"/>
    <w:rsid w:val="00553DEB"/>
    <w:rsid w:val="00555881"/>
    <w:rsid w:val="00556BAD"/>
    <w:rsid w:val="00562B22"/>
    <w:rsid w:val="00562F0C"/>
    <w:rsid w:val="005653AF"/>
    <w:rsid w:val="005707E8"/>
    <w:rsid w:val="00577FBD"/>
    <w:rsid w:val="0059025A"/>
    <w:rsid w:val="005913DB"/>
    <w:rsid w:val="00597771"/>
    <w:rsid w:val="005A0803"/>
    <w:rsid w:val="005A2E0C"/>
    <w:rsid w:val="005A4A36"/>
    <w:rsid w:val="005B00DB"/>
    <w:rsid w:val="005B7ABD"/>
    <w:rsid w:val="005C24A8"/>
    <w:rsid w:val="005C41D8"/>
    <w:rsid w:val="005C51F5"/>
    <w:rsid w:val="005C5B3E"/>
    <w:rsid w:val="005C6385"/>
    <w:rsid w:val="005D0D7F"/>
    <w:rsid w:val="005D2624"/>
    <w:rsid w:val="005D688B"/>
    <w:rsid w:val="005E0767"/>
    <w:rsid w:val="005E0B7A"/>
    <w:rsid w:val="005E2A4A"/>
    <w:rsid w:val="005F312E"/>
    <w:rsid w:val="005F668D"/>
    <w:rsid w:val="00600E96"/>
    <w:rsid w:val="00610492"/>
    <w:rsid w:val="006140AB"/>
    <w:rsid w:val="00614230"/>
    <w:rsid w:val="00615DF6"/>
    <w:rsid w:val="00624B76"/>
    <w:rsid w:val="00624C79"/>
    <w:rsid w:val="00627A94"/>
    <w:rsid w:val="00630BCA"/>
    <w:rsid w:val="0063238D"/>
    <w:rsid w:val="006323F6"/>
    <w:rsid w:val="00635A33"/>
    <w:rsid w:val="0064290F"/>
    <w:rsid w:val="0065097E"/>
    <w:rsid w:val="00654670"/>
    <w:rsid w:val="00656C22"/>
    <w:rsid w:val="00656F2F"/>
    <w:rsid w:val="00665EF4"/>
    <w:rsid w:val="00670EDB"/>
    <w:rsid w:val="00674016"/>
    <w:rsid w:val="006767D1"/>
    <w:rsid w:val="00676F8E"/>
    <w:rsid w:val="00681D5B"/>
    <w:rsid w:val="0068411D"/>
    <w:rsid w:val="00684623"/>
    <w:rsid w:val="00692899"/>
    <w:rsid w:val="00696F65"/>
    <w:rsid w:val="006A78A1"/>
    <w:rsid w:val="006B2013"/>
    <w:rsid w:val="006B45C4"/>
    <w:rsid w:val="006B5ACB"/>
    <w:rsid w:val="006C362B"/>
    <w:rsid w:val="006C4205"/>
    <w:rsid w:val="006C51B5"/>
    <w:rsid w:val="006D4B0D"/>
    <w:rsid w:val="006E40A5"/>
    <w:rsid w:val="006E4F8A"/>
    <w:rsid w:val="006E552F"/>
    <w:rsid w:val="006F004A"/>
    <w:rsid w:val="006F05AA"/>
    <w:rsid w:val="006F0E2C"/>
    <w:rsid w:val="006F4034"/>
    <w:rsid w:val="006F4533"/>
    <w:rsid w:val="006F5A1C"/>
    <w:rsid w:val="00700B38"/>
    <w:rsid w:val="0070198D"/>
    <w:rsid w:val="00702414"/>
    <w:rsid w:val="00707038"/>
    <w:rsid w:val="007070F7"/>
    <w:rsid w:val="00707D19"/>
    <w:rsid w:val="00710373"/>
    <w:rsid w:val="00712A49"/>
    <w:rsid w:val="007139C8"/>
    <w:rsid w:val="00714B7E"/>
    <w:rsid w:val="00722184"/>
    <w:rsid w:val="00734A1C"/>
    <w:rsid w:val="00734EC1"/>
    <w:rsid w:val="00742E2E"/>
    <w:rsid w:val="00750842"/>
    <w:rsid w:val="007522F5"/>
    <w:rsid w:val="00756A99"/>
    <w:rsid w:val="00756CA9"/>
    <w:rsid w:val="00757599"/>
    <w:rsid w:val="00763435"/>
    <w:rsid w:val="007670FF"/>
    <w:rsid w:val="00770357"/>
    <w:rsid w:val="00772517"/>
    <w:rsid w:val="007733C5"/>
    <w:rsid w:val="00773D08"/>
    <w:rsid w:val="00775D10"/>
    <w:rsid w:val="00777D34"/>
    <w:rsid w:val="00784904"/>
    <w:rsid w:val="007908B6"/>
    <w:rsid w:val="00791C6B"/>
    <w:rsid w:val="00795C99"/>
    <w:rsid w:val="007967A1"/>
    <w:rsid w:val="007A1EBC"/>
    <w:rsid w:val="007A3BE0"/>
    <w:rsid w:val="007A6A41"/>
    <w:rsid w:val="007B14DB"/>
    <w:rsid w:val="007B1C61"/>
    <w:rsid w:val="007B22DD"/>
    <w:rsid w:val="007B3A8C"/>
    <w:rsid w:val="007C1FC8"/>
    <w:rsid w:val="007C6670"/>
    <w:rsid w:val="007D09B4"/>
    <w:rsid w:val="007E22E6"/>
    <w:rsid w:val="007F0586"/>
    <w:rsid w:val="007F40C4"/>
    <w:rsid w:val="007F5A1F"/>
    <w:rsid w:val="007F6A59"/>
    <w:rsid w:val="00800C81"/>
    <w:rsid w:val="00800D58"/>
    <w:rsid w:val="00801615"/>
    <w:rsid w:val="0080514F"/>
    <w:rsid w:val="00805770"/>
    <w:rsid w:val="008070E3"/>
    <w:rsid w:val="00811FE7"/>
    <w:rsid w:val="00812EB0"/>
    <w:rsid w:val="008143BE"/>
    <w:rsid w:val="00815C43"/>
    <w:rsid w:val="00815F40"/>
    <w:rsid w:val="008210DF"/>
    <w:rsid w:val="0082241A"/>
    <w:rsid w:val="00822F49"/>
    <w:rsid w:val="008232E8"/>
    <w:rsid w:val="008243E1"/>
    <w:rsid w:val="00826028"/>
    <w:rsid w:val="00827A33"/>
    <w:rsid w:val="0083134A"/>
    <w:rsid w:val="00832A1D"/>
    <w:rsid w:val="0083434B"/>
    <w:rsid w:val="008447BB"/>
    <w:rsid w:val="00845CAA"/>
    <w:rsid w:val="00847CE4"/>
    <w:rsid w:val="008546BA"/>
    <w:rsid w:val="00861D54"/>
    <w:rsid w:val="00863597"/>
    <w:rsid w:val="008656AD"/>
    <w:rsid w:val="00870396"/>
    <w:rsid w:val="0087254B"/>
    <w:rsid w:val="008758F0"/>
    <w:rsid w:val="00875F0B"/>
    <w:rsid w:val="00882F4E"/>
    <w:rsid w:val="008832E7"/>
    <w:rsid w:val="0088489A"/>
    <w:rsid w:val="00885521"/>
    <w:rsid w:val="00885A41"/>
    <w:rsid w:val="00886169"/>
    <w:rsid w:val="008873F9"/>
    <w:rsid w:val="00893549"/>
    <w:rsid w:val="008964D1"/>
    <w:rsid w:val="008976C6"/>
    <w:rsid w:val="008A16C6"/>
    <w:rsid w:val="008A2D69"/>
    <w:rsid w:val="008A47E2"/>
    <w:rsid w:val="008B5B74"/>
    <w:rsid w:val="008B7D02"/>
    <w:rsid w:val="008C02EA"/>
    <w:rsid w:val="008C14F3"/>
    <w:rsid w:val="008C44A4"/>
    <w:rsid w:val="008C4776"/>
    <w:rsid w:val="008C5268"/>
    <w:rsid w:val="008C7ADE"/>
    <w:rsid w:val="008D47B8"/>
    <w:rsid w:val="008D4FBD"/>
    <w:rsid w:val="008E1515"/>
    <w:rsid w:val="008E3BB6"/>
    <w:rsid w:val="008E480F"/>
    <w:rsid w:val="008F3C56"/>
    <w:rsid w:val="008F6F53"/>
    <w:rsid w:val="008F7C33"/>
    <w:rsid w:val="008F7F47"/>
    <w:rsid w:val="00902C47"/>
    <w:rsid w:val="00903BBA"/>
    <w:rsid w:val="009066DE"/>
    <w:rsid w:val="00915F79"/>
    <w:rsid w:val="009222CE"/>
    <w:rsid w:val="009339D8"/>
    <w:rsid w:val="00937196"/>
    <w:rsid w:val="009412D9"/>
    <w:rsid w:val="00942B7B"/>
    <w:rsid w:val="0094544C"/>
    <w:rsid w:val="00951542"/>
    <w:rsid w:val="00962F73"/>
    <w:rsid w:val="0096633B"/>
    <w:rsid w:val="00976443"/>
    <w:rsid w:val="00980D64"/>
    <w:rsid w:val="00980FE3"/>
    <w:rsid w:val="00981DE6"/>
    <w:rsid w:val="0098218B"/>
    <w:rsid w:val="00983EE3"/>
    <w:rsid w:val="009874C1"/>
    <w:rsid w:val="00996003"/>
    <w:rsid w:val="00996207"/>
    <w:rsid w:val="009A19E4"/>
    <w:rsid w:val="009A1A55"/>
    <w:rsid w:val="009A1F7D"/>
    <w:rsid w:val="009A2477"/>
    <w:rsid w:val="009A4275"/>
    <w:rsid w:val="009B221C"/>
    <w:rsid w:val="009C1436"/>
    <w:rsid w:val="009C1959"/>
    <w:rsid w:val="009C4B5A"/>
    <w:rsid w:val="009C5328"/>
    <w:rsid w:val="009C5DD3"/>
    <w:rsid w:val="009D49C4"/>
    <w:rsid w:val="009D4F9E"/>
    <w:rsid w:val="009E5639"/>
    <w:rsid w:val="009E5D77"/>
    <w:rsid w:val="009F293A"/>
    <w:rsid w:val="009F6139"/>
    <w:rsid w:val="009F6C01"/>
    <w:rsid w:val="00A0143A"/>
    <w:rsid w:val="00A0245B"/>
    <w:rsid w:val="00A04980"/>
    <w:rsid w:val="00A060D8"/>
    <w:rsid w:val="00A07862"/>
    <w:rsid w:val="00A12F42"/>
    <w:rsid w:val="00A1605A"/>
    <w:rsid w:val="00A17972"/>
    <w:rsid w:val="00A217D9"/>
    <w:rsid w:val="00A23985"/>
    <w:rsid w:val="00A27491"/>
    <w:rsid w:val="00A31079"/>
    <w:rsid w:val="00A32B50"/>
    <w:rsid w:val="00A33961"/>
    <w:rsid w:val="00A37685"/>
    <w:rsid w:val="00A44763"/>
    <w:rsid w:val="00A536A4"/>
    <w:rsid w:val="00A5420B"/>
    <w:rsid w:val="00A559B2"/>
    <w:rsid w:val="00A55EC4"/>
    <w:rsid w:val="00A57487"/>
    <w:rsid w:val="00A61609"/>
    <w:rsid w:val="00A63223"/>
    <w:rsid w:val="00A64794"/>
    <w:rsid w:val="00A64D05"/>
    <w:rsid w:val="00A7080E"/>
    <w:rsid w:val="00A7422D"/>
    <w:rsid w:val="00A75EDA"/>
    <w:rsid w:val="00A82CF2"/>
    <w:rsid w:val="00AA00DB"/>
    <w:rsid w:val="00AA0A55"/>
    <w:rsid w:val="00AA1D8D"/>
    <w:rsid w:val="00AA327B"/>
    <w:rsid w:val="00AA66AB"/>
    <w:rsid w:val="00AA7100"/>
    <w:rsid w:val="00AB17F3"/>
    <w:rsid w:val="00AB23A9"/>
    <w:rsid w:val="00AB3677"/>
    <w:rsid w:val="00AB5A44"/>
    <w:rsid w:val="00AB681E"/>
    <w:rsid w:val="00AC0D63"/>
    <w:rsid w:val="00AC5EEC"/>
    <w:rsid w:val="00AD2E0C"/>
    <w:rsid w:val="00AD61B5"/>
    <w:rsid w:val="00AE2435"/>
    <w:rsid w:val="00AE4C1E"/>
    <w:rsid w:val="00AF2E68"/>
    <w:rsid w:val="00AF2F99"/>
    <w:rsid w:val="00AF5495"/>
    <w:rsid w:val="00B01B5C"/>
    <w:rsid w:val="00B039AE"/>
    <w:rsid w:val="00B04E9C"/>
    <w:rsid w:val="00B0571A"/>
    <w:rsid w:val="00B10A00"/>
    <w:rsid w:val="00B110ED"/>
    <w:rsid w:val="00B11E91"/>
    <w:rsid w:val="00B1411A"/>
    <w:rsid w:val="00B14293"/>
    <w:rsid w:val="00B15CA4"/>
    <w:rsid w:val="00B21014"/>
    <w:rsid w:val="00B21161"/>
    <w:rsid w:val="00B258DB"/>
    <w:rsid w:val="00B30538"/>
    <w:rsid w:val="00B32352"/>
    <w:rsid w:val="00B33B17"/>
    <w:rsid w:val="00B40C28"/>
    <w:rsid w:val="00B436EA"/>
    <w:rsid w:val="00B476A7"/>
    <w:rsid w:val="00B47730"/>
    <w:rsid w:val="00B52E36"/>
    <w:rsid w:val="00B5379C"/>
    <w:rsid w:val="00B628BD"/>
    <w:rsid w:val="00B62D22"/>
    <w:rsid w:val="00B73534"/>
    <w:rsid w:val="00B74282"/>
    <w:rsid w:val="00B83922"/>
    <w:rsid w:val="00B9121B"/>
    <w:rsid w:val="00B93208"/>
    <w:rsid w:val="00B948EE"/>
    <w:rsid w:val="00BA4717"/>
    <w:rsid w:val="00BA7A98"/>
    <w:rsid w:val="00BB15A3"/>
    <w:rsid w:val="00BB1F3C"/>
    <w:rsid w:val="00BC596F"/>
    <w:rsid w:val="00BD20B8"/>
    <w:rsid w:val="00BD4C32"/>
    <w:rsid w:val="00BD7A63"/>
    <w:rsid w:val="00BE1A74"/>
    <w:rsid w:val="00BE2FB0"/>
    <w:rsid w:val="00BE65FF"/>
    <w:rsid w:val="00BE716F"/>
    <w:rsid w:val="00BF139F"/>
    <w:rsid w:val="00BF2CA3"/>
    <w:rsid w:val="00BF465E"/>
    <w:rsid w:val="00BF64A6"/>
    <w:rsid w:val="00BF78E4"/>
    <w:rsid w:val="00C03D91"/>
    <w:rsid w:val="00C07189"/>
    <w:rsid w:val="00C07EF7"/>
    <w:rsid w:val="00C1033E"/>
    <w:rsid w:val="00C14188"/>
    <w:rsid w:val="00C15C20"/>
    <w:rsid w:val="00C16FAB"/>
    <w:rsid w:val="00C26BEB"/>
    <w:rsid w:val="00C27E26"/>
    <w:rsid w:val="00C30E21"/>
    <w:rsid w:val="00C32658"/>
    <w:rsid w:val="00C40E0B"/>
    <w:rsid w:val="00C452AF"/>
    <w:rsid w:val="00C46D4B"/>
    <w:rsid w:val="00C51486"/>
    <w:rsid w:val="00C534A2"/>
    <w:rsid w:val="00C655B7"/>
    <w:rsid w:val="00C661C0"/>
    <w:rsid w:val="00C714D1"/>
    <w:rsid w:val="00C80BE9"/>
    <w:rsid w:val="00C840D9"/>
    <w:rsid w:val="00C85C61"/>
    <w:rsid w:val="00C960C6"/>
    <w:rsid w:val="00C9714A"/>
    <w:rsid w:val="00CA0365"/>
    <w:rsid w:val="00CA094D"/>
    <w:rsid w:val="00CA0EA9"/>
    <w:rsid w:val="00CB0664"/>
    <w:rsid w:val="00CB173B"/>
    <w:rsid w:val="00CB4CA1"/>
    <w:rsid w:val="00CB50D0"/>
    <w:rsid w:val="00CB532D"/>
    <w:rsid w:val="00CC05F0"/>
    <w:rsid w:val="00CC12BE"/>
    <w:rsid w:val="00CC386C"/>
    <w:rsid w:val="00CC6850"/>
    <w:rsid w:val="00CE29D9"/>
    <w:rsid w:val="00CE2B85"/>
    <w:rsid w:val="00CE6AC9"/>
    <w:rsid w:val="00CF55D7"/>
    <w:rsid w:val="00D014A0"/>
    <w:rsid w:val="00D020A2"/>
    <w:rsid w:val="00D03007"/>
    <w:rsid w:val="00D04DBA"/>
    <w:rsid w:val="00D06A64"/>
    <w:rsid w:val="00D0763A"/>
    <w:rsid w:val="00D179EB"/>
    <w:rsid w:val="00D20264"/>
    <w:rsid w:val="00D20E4F"/>
    <w:rsid w:val="00D254CD"/>
    <w:rsid w:val="00D26CA5"/>
    <w:rsid w:val="00D27759"/>
    <w:rsid w:val="00D27845"/>
    <w:rsid w:val="00D35722"/>
    <w:rsid w:val="00D35FFD"/>
    <w:rsid w:val="00D409B3"/>
    <w:rsid w:val="00D41821"/>
    <w:rsid w:val="00D43A5F"/>
    <w:rsid w:val="00D460C9"/>
    <w:rsid w:val="00D479B6"/>
    <w:rsid w:val="00D50033"/>
    <w:rsid w:val="00D523C1"/>
    <w:rsid w:val="00D566A3"/>
    <w:rsid w:val="00D56BDD"/>
    <w:rsid w:val="00D57314"/>
    <w:rsid w:val="00D577FB"/>
    <w:rsid w:val="00D63B31"/>
    <w:rsid w:val="00D64D01"/>
    <w:rsid w:val="00D75C18"/>
    <w:rsid w:val="00D86ED7"/>
    <w:rsid w:val="00D95F03"/>
    <w:rsid w:val="00DA1C54"/>
    <w:rsid w:val="00DA213F"/>
    <w:rsid w:val="00DA29B9"/>
    <w:rsid w:val="00DC037D"/>
    <w:rsid w:val="00DC30E8"/>
    <w:rsid w:val="00DD2163"/>
    <w:rsid w:val="00DD3F40"/>
    <w:rsid w:val="00DE29EE"/>
    <w:rsid w:val="00DE3FA3"/>
    <w:rsid w:val="00DE485C"/>
    <w:rsid w:val="00DE61CE"/>
    <w:rsid w:val="00DF208A"/>
    <w:rsid w:val="00DF5503"/>
    <w:rsid w:val="00E00E5D"/>
    <w:rsid w:val="00E051E8"/>
    <w:rsid w:val="00E05566"/>
    <w:rsid w:val="00E06AE8"/>
    <w:rsid w:val="00E07521"/>
    <w:rsid w:val="00E161C5"/>
    <w:rsid w:val="00E16D1A"/>
    <w:rsid w:val="00E231CD"/>
    <w:rsid w:val="00E233D2"/>
    <w:rsid w:val="00E2363A"/>
    <w:rsid w:val="00E256C9"/>
    <w:rsid w:val="00E33BAE"/>
    <w:rsid w:val="00E408F2"/>
    <w:rsid w:val="00E40932"/>
    <w:rsid w:val="00E4676D"/>
    <w:rsid w:val="00E470FD"/>
    <w:rsid w:val="00E56F19"/>
    <w:rsid w:val="00E60606"/>
    <w:rsid w:val="00E63680"/>
    <w:rsid w:val="00E63B97"/>
    <w:rsid w:val="00E66022"/>
    <w:rsid w:val="00E6752E"/>
    <w:rsid w:val="00E71D64"/>
    <w:rsid w:val="00E7550B"/>
    <w:rsid w:val="00E75629"/>
    <w:rsid w:val="00E7676A"/>
    <w:rsid w:val="00E846D4"/>
    <w:rsid w:val="00E853A8"/>
    <w:rsid w:val="00E92A8B"/>
    <w:rsid w:val="00EA0641"/>
    <w:rsid w:val="00EA73C9"/>
    <w:rsid w:val="00EA7C7F"/>
    <w:rsid w:val="00EA7F39"/>
    <w:rsid w:val="00EB239C"/>
    <w:rsid w:val="00EB606A"/>
    <w:rsid w:val="00EC0113"/>
    <w:rsid w:val="00EC098E"/>
    <w:rsid w:val="00EC0B74"/>
    <w:rsid w:val="00EC2866"/>
    <w:rsid w:val="00EC5FD3"/>
    <w:rsid w:val="00EC6792"/>
    <w:rsid w:val="00EC76FC"/>
    <w:rsid w:val="00EE3962"/>
    <w:rsid w:val="00EF62BF"/>
    <w:rsid w:val="00EF6EF1"/>
    <w:rsid w:val="00EF755B"/>
    <w:rsid w:val="00EF759B"/>
    <w:rsid w:val="00F00C93"/>
    <w:rsid w:val="00F057B6"/>
    <w:rsid w:val="00F1587A"/>
    <w:rsid w:val="00F162C0"/>
    <w:rsid w:val="00F217FC"/>
    <w:rsid w:val="00F21C52"/>
    <w:rsid w:val="00F3259A"/>
    <w:rsid w:val="00F33667"/>
    <w:rsid w:val="00F34BD5"/>
    <w:rsid w:val="00F37B40"/>
    <w:rsid w:val="00F37D37"/>
    <w:rsid w:val="00F41A48"/>
    <w:rsid w:val="00F446D6"/>
    <w:rsid w:val="00F47B27"/>
    <w:rsid w:val="00F52590"/>
    <w:rsid w:val="00F53F98"/>
    <w:rsid w:val="00F62F46"/>
    <w:rsid w:val="00F64027"/>
    <w:rsid w:val="00F65FD4"/>
    <w:rsid w:val="00F710C8"/>
    <w:rsid w:val="00F84999"/>
    <w:rsid w:val="00F85F5B"/>
    <w:rsid w:val="00F86E3A"/>
    <w:rsid w:val="00F93FD6"/>
    <w:rsid w:val="00F94AFD"/>
    <w:rsid w:val="00FA1AE7"/>
    <w:rsid w:val="00FA58E6"/>
    <w:rsid w:val="00FB3B79"/>
    <w:rsid w:val="00FC693F"/>
    <w:rsid w:val="00FC7DD4"/>
    <w:rsid w:val="00FD74F8"/>
    <w:rsid w:val="00FE1F1D"/>
    <w:rsid w:val="00FE26B8"/>
    <w:rsid w:val="00FE2E7C"/>
    <w:rsid w:val="00FE6673"/>
    <w:rsid w:val="00FE7134"/>
    <w:rsid w:val="00FF6A4A"/>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80AF9858-97AC-429D-92E3-8C0256CFA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4176B6"/>
    <w:pPr>
      <w:keepNext/>
      <w:keepLines/>
      <w:spacing w:before="480" w:after="0"/>
      <w:jc w:val="center"/>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B258DB"/>
    <w:pPr>
      <w:keepNext/>
      <w:keepLines/>
      <w:spacing w:before="200" w:after="0"/>
      <w:outlineLvl w:val="1"/>
    </w:pPr>
    <w:rPr>
      <w:rFonts w:eastAsiaTheme="majorEastAsia" w:cstheme="majorBidi"/>
      <w:bCs/>
      <w:color w:val="000000" w:themeColor="text1"/>
      <w:sz w:val="22"/>
      <w:szCs w:val="26"/>
    </w:rPr>
  </w:style>
  <w:style w:type="paragraph" w:styleId="Heading3">
    <w:name w:val="heading 3"/>
    <w:basedOn w:val="Normal"/>
    <w:next w:val="Normal"/>
    <w:link w:val="Heading3Char"/>
    <w:uiPriority w:val="9"/>
    <w:unhideWhenUsed/>
    <w:qFormat/>
    <w:rsid w:val="00201E8F"/>
    <w:pPr>
      <w:keepNext/>
      <w:keepLines/>
      <w:spacing w:before="200" w:after="0"/>
      <w:outlineLvl w:val="2"/>
    </w:pPr>
    <w:rPr>
      <w:rFonts w:eastAsiaTheme="majorEastAsia" w:cstheme="majorBidi"/>
      <w:bCs/>
      <w:color w:val="000000" w:themeColor="text1"/>
    </w:rPr>
  </w:style>
  <w:style w:type="paragraph" w:styleId="Heading4">
    <w:name w:val="heading 4"/>
    <w:basedOn w:val="Normal"/>
    <w:next w:val="Normal"/>
    <w:link w:val="Heading4Char"/>
    <w:uiPriority w:val="9"/>
    <w:unhideWhenUsed/>
    <w:qFormat/>
    <w:rsid w:val="00BA7A98"/>
    <w:pPr>
      <w:keepNext/>
      <w:keepLines/>
      <w:spacing w:before="200" w:after="0"/>
      <w:outlineLvl w:val="3"/>
    </w:pPr>
    <w:rPr>
      <w:rFonts w:eastAsiaTheme="majorEastAsia" w:cstheme="majorBidi"/>
      <w:bCs/>
      <w:iCs/>
      <w:color w:val="000000" w:themeColor="tex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176B6"/>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B258DB"/>
    <w:rPr>
      <w:rFonts w:ascii="Times New Roman" w:eastAsiaTheme="majorEastAsia" w:hAnsi="Times New Roman" w:cstheme="majorBidi"/>
      <w:bCs/>
      <w:color w:val="000000" w:themeColor="text1"/>
      <w:szCs w:val="26"/>
    </w:rPr>
  </w:style>
  <w:style w:type="character" w:customStyle="1" w:styleId="Heading3Char">
    <w:name w:val="Heading 3 Char"/>
    <w:basedOn w:val="DefaultParagraphFont"/>
    <w:link w:val="Heading3"/>
    <w:uiPriority w:val="9"/>
    <w:rsid w:val="00201E8F"/>
    <w:rPr>
      <w:rFonts w:ascii="Times New Roman" w:eastAsiaTheme="majorEastAsia" w:hAnsi="Times New Roman" w:cstheme="majorBidi"/>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BA7A98"/>
    <w:rPr>
      <w:rFonts w:ascii="Times New Roman" w:eastAsiaTheme="majorEastAsia" w:hAnsi="Times New Roman" w:cstheme="majorBidi"/>
      <w:bCs/>
      <w:iCs/>
      <w:color w:val="000000" w:themeColor="tex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303046"/>
    <w:pPr>
      <w:spacing w:after="0" w:line="240" w:lineRule="auto"/>
    </w:pPr>
    <w:rPr>
      <w:kern w:val="2"/>
      <w:sz w:val="24"/>
      <w:szCs w:val="24"/>
      <w14:ligatures w14:val="standardContextual"/>
    </w:rPr>
    <w:tblPr>
      <w:tblCellMar>
        <w:top w:w="0" w:type="dxa"/>
        <w:left w:w="0" w:type="dxa"/>
        <w:bottom w:w="0" w:type="dxa"/>
        <w:right w:w="0" w:type="dxa"/>
      </w:tblCellMar>
    </w:tblPr>
  </w:style>
  <w:style w:type="paragraph" w:styleId="NormalWeb">
    <w:name w:val="Normal (Web)"/>
    <w:basedOn w:val="Normal"/>
    <w:uiPriority w:val="99"/>
    <w:semiHidden/>
    <w:unhideWhenUsed/>
    <w:rsid w:val="005D2624"/>
    <w:rPr>
      <w:rFonts w:cs="Times New Roman"/>
      <w:szCs w:val="24"/>
    </w:rPr>
  </w:style>
  <w:style w:type="paragraph" w:styleId="Revision">
    <w:name w:val="Revision"/>
    <w:hidden/>
    <w:uiPriority w:val="99"/>
    <w:semiHidden/>
    <w:rsid w:val="00E6752E"/>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E6752E"/>
    <w:rPr>
      <w:sz w:val="16"/>
      <w:szCs w:val="16"/>
    </w:rPr>
  </w:style>
  <w:style w:type="paragraph" w:styleId="CommentText">
    <w:name w:val="annotation text"/>
    <w:basedOn w:val="Normal"/>
    <w:link w:val="CommentTextChar"/>
    <w:uiPriority w:val="99"/>
    <w:unhideWhenUsed/>
    <w:rsid w:val="00E6752E"/>
    <w:pPr>
      <w:spacing w:line="240" w:lineRule="auto"/>
    </w:pPr>
    <w:rPr>
      <w:sz w:val="20"/>
      <w:szCs w:val="20"/>
    </w:rPr>
  </w:style>
  <w:style w:type="character" w:customStyle="1" w:styleId="CommentTextChar">
    <w:name w:val="Comment Text Char"/>
    <w:basedOn w:val="DefaultParagraphFont"/>
    <w:link w:val="CommentText"/>
    <w:uiPriority w:val="99"/>
    <w:rsid w:val="00E6752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6752E"/>
    <w:rPr>
      <w:b/>
      <w:bCs/>
    </w:rPr>
  </w:style>
  <w:style w:type="character" w:customStyle="1" w:styleId="CommentSubjectChar">
    <w:name w:val="Comment Subject Char"/>
    <w:basedOn w:val="CommentTextChar"/>
    <w:link w:val="CommentSubject"/>
    <w:uiPriority w:val="99"/>
    <w:semiHidden/>
    <w:rsid w:val="00E6752E"/>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7300">
      <w:bodyDiv w:val="1"/>
      <w:marLeft w:val="0"/>
      <w:marRight w:val="0"/>
      <w:marTop w:val="0"/>
      <w:marBottom w:val="0"/>
      <w:divBdr>
        <w:top w:val="none" w:sz="0" w:space="0" w:color="auto"/>
        <w:left w:val="none" w:sz="0" w:space="0" w:color="auto"/>
        <w:bottom w:val="none" w:sz="0" w:space="0" w:color="auto"/>
        <w:right w:val="none" w:sz="0" w:space="0" w:color="auto"/>
      </w:divBdr>
    </w:div>
    <w:div w:id="210307623">
      <w:bodyDiv w:val="1"/>
      <w:marLeft w:val="0"/>
      <w:marRight w:val="0"/>
      <w:marTop w:val="0"/>
      <w:marBottom w:val="0"/>
      <w:divBdr>
        <w:top w:val="none" w:sz="0" w:space="0" w:color="auto"/>
        <w:left w:val="none" w:sz="0" w:space="0" w:color="auto"/>
        <w:bottom w:val="none" w:sz="0" w:space="0" w:color="auto"/>
        <w:right w:val="none" w:sz="0" w:space="0" w:color="auto"/>
      </w:divBdr>
    </w:div>
    <w:div w:id="213279802">
      <w:bodyDiv w:val="1"/>
      <w:marLeft w:val="0"/>
      <w:marRight w:val="0"/>
      <w:marTop w:val="0"/>
      <w:marBottom w:val="0"/>
      <w:divBdr>
        <w:top w:val="none" w:sz="0" w:space="0" w:color="auto"/>
        <w:left w:val="none" w:sz="0" w:space="0" w:color="auto"/>
        <w:bottom w:val="none" w:sz="0" w:space="0" w:color="auto"/>
        <w:right w:val="none" w:sz="0" w:space="0" w:color="auto"/>
      </w:divBdr>
    </w:div>
    <w:div w:id="225338640">
      <w:bodyDiv w:val="1"/>
      <w:marLeft w:val="0"/>
      <w:marRight w:val="0"/>
      <w:marTop w:val="0"/>
      <w:marBottom w:val="0"/>
      <w:divBdr>
        <w:top w:val="none" w:sz="0" w:space="0" w:color="auto"/>
        <w:left w:val="none" w:sz="0" w:space="0" w:color="auto"/>
        <w:bottom w:val="none" w:sz="0" w:space="0" w:color="auto"/>
        <w:right w:val="none" w:sz="0" w:space="0" w:color="auto"/>
      </w:divBdr>
    </w:div>
    <w:div w:id="389305371">
      <w:bodyDiv w:val="1"/>
      <w:marLeft w:val="0"/>
      <w:marRight w:val="0"/>
      <w:marTop w:val="0"/>
      <w:marBottom w:val="0"/>
      <w:divBdr>
        <w:top w:val="none" w:sz="0" w:space="0" w:color="auto"/>
        <w:left w:val="none" w:sz="0" w:space="0" w:color="auto"/>
        <w:bottom w:val="none" w:sz="0" w:space="0" w:color="auto"/>
        <w:right w:val="none" w:sz="0" w:space="0" w:color="auto"/>
      </w:divBdr>
    </w:div>
    <w:div w:id="422578746">
      <w:bodyDiv w:val="1"/>
      <w:marLeft w:val="0"/>
      <w:marRight w:val="0"/>
      <w:marTop w:val="0"/>
      <w:marBottom w:val="0"/>
      <w:divBdr>
        <w:top w:val="none" w:sz="0" w:space="0" w:color="auto"/>
        <w:left w:val="none" w:sz="0" w:space="0" w:color="auto"/>
        <w:bottom w:val="none" w:sz="0" w:space="0" w:color="auto"/>
        <w:right w:val="none" w:sz="0" w:space="0" w:color="auto"/>
      </w:divBdr>
    </w:div>
    <w:div w:id="595527702">
      <w:bodyDiv w:val="1"/>
      <w:marLeft w:val="0"/>
      <w:marRight w:val="0"/>
      <w:marTop w:val="0"/>
      <w:marBottom w:val="0"/>
      <w:divBdr>
        <w:top w:val="none" w:sz="0" w:space="0" w:color="auto"/>
        <w:left w:val="none" w:sz="0" w:space="0" w:color="auto"/>
        <w:bottom w:val="none" w:sz="0" w:space="0" w:color="auto"/>
        <w:right w:val="none" w:sz="0" w:space="0" w:color="auto"/>
      </w:divBdr>
    </w:div>
    <w:div w:id="725102509">
      <w:bodyDiv w:val="1"/>
      <w:marLeft w:val="0"/>
      <w:marRight w:val="0"/>
      <w:marTop w:val="0"/>
      <w:marBottom w:val="0"/>
      <w:divBdr>
        <w:top w:val="none" w:sz="0" w:space="0" w:color="auto"/>
        <w:left w:val="none" w:sz="0" w:space="0" w:color="auto"/>
        <w:bottom w:val="none" w:sz="0" w:space="0" w:color="auto"/>
        <w:right w:val="none" w:sz="0" w:space="0" w:color="auto"/>
      </w:divBdr>
    </w:div>
    <w:div w:id="742720168">
      <w:bodyDiv w:val="1"/>
      <w:marLeft w:val="0"/>
      <w:marRight w:val="0"/>
      <w:marTop w:val="0"/>
      <w:marBottom w:val="0"/>
      <w:divBdr>
        <w:top w:val="none" w:sz="0" w:space="0" w:color="auto"/>
        <w:left w:val="none" w:sz="0" w:space="0" w:color="auto"/>
        <w:bottom w:val="none" w:sz="0" w:space="0" w:color="auto"/>
        <w:right w:val="none" w:sz="0" w:space="0" w:color="auto"/>
      </w:divBdr>
    </w:div>
    <w:div w:id="761998804">
      <w:bodyDiv w:val="1"/>
      <w:marLeft w:val="0"/>
      <w:marRight w:val="0"/>
      <w:marTop w:val="0"/>
      <w:marBottom w:val="0"/>
      <w:divBdr>
        <w:top w:val="none" w:sz="0" w:space="0" w:color="auto"/>
        <w:left w:val="none" w:sz="0" w:space="0" w:color="auto"/>
        <w:bottom w:val="none" w:sz="0" w:space="0" w:color="auto"/>
        <w:right w:val="none" w:sz="0" w:space="0" w:color="auto"/>
      </w:divBdr>
    </w:div>
    <w:div w:id="829251796">
      <w:bodyDiv w:val="1"/>
      <w:marLeft w:val="0"/>
      <w:marRight w:val="0"/>
      <w:marTop w:val="0"/>
      <w:marBottom w:val="0"/>
      <w:divBdr>
        <w:top w:val="none" w:sz="0" w:space="0" w:color="auto"/>
        <w:left w:val="none" w:sz="0" w:space="0" w:color="auto"/>
        <w:bottom w:val="none" w:sz="0" w:space="0" w:color="auto"/>
        <w:right w:val="none" w:sz="0" w:space="0" w:color="auto"/>
      </w:divBdr>
    </w:div>
    <w:div w:id="923808396">
      <w:bodyDiv w:val="1"/>
      <w:marLeft w:val="0"/>
      <w:marRight w:val="0"/>
      <w:marTop w:val="0"/>
      <w:marBottom w:val="0"/>
      <w:divBdr>
        <w:top w:val="none" w:sz="0" w:space="0" w:color="auto"/>
        <w:left w:val="none" w:sz="0" w:space="0" w:color="auto"/>
        <w:bottom w:val="none" w:sz="0" w:space="0" w:color="auto"/>
        <w:right w:val="none" w:sz="0" w:space="0" w:color="auto"/>
      </w:divBdr>
    </w:div>
    <w:div w:id="934090759">
      <w:bodyDiv w:val="1"/>
      <w:marLeft w:val="0"/>
      <w:marRight w:val="0"/>
      <w:marTop w:val="0"/>
      <w:marBottom w:val="0"/>
      <w:divBdr>
        <w:top w:val="none" w:sz="0" w:space="0" w:color="auto"/>
        <w:left w:val="none" w:sz="0" w:space="0" w:color="auto"/>
        <w:bottom w:val="none" w:sz="0" w:space="0" w:color="auto"/>
        <w:right w:val="none" w:sz="0" w:space="0" w:color="auto"/>
      </w:divBdr>
    </w:div>
    <w:div w:id="1033723936">
      <w:bodyDiv w:val="1"/>
      <w:marLeft w:val="0"/>
      <w:marRight w:val="0"/>
      <w:marTop w:val="0"/>
      <w:marBottom w:val="0"/>
      <w:divBdr>
        <w:top w:val="none" w:sz="0" w:space="0" w:color="auto"/>
        <w:left w:val="none" w:sz="0" w:space="0" w:color="auto"/>
        <w:bottom w:val="none" w:sz="0" w:space="0" w:color="auto"/>
        <w:right w:val="none" w:sz="0" w:space="0" w:color="auto"/>
      </w:divBdr>
    </w:div>
    <w:div w:id="1049457017">
      <w:bodyDiv w:val="1"/>
      <w:marLeft w:val="0"/>
      <w:marRight w:val="0"/>
      <w:marTop w:val="0"/>
      <w:marBottom w:val="0"/>
      <w:divBdr>
        <w:top w:val="none" w:sz="0" w:space="0" w:color="auto"/>
        <w:left w:val="none" w:sz="0" w:space="0" w:color="auto"/>
        <w:bottom w:val="none" w:sz="0" w:space="0" w:color="auto"/>
        <w:right w:val="none" w:sz="0" w:space="0" w:color="auto"/>
      </w:divBdr>
    </w:div>
    <w:div w:id="1328511842">
      <w:bodyDiv w:val="1"/>
      <w:marLeft w:val="0"/>
      <w:marRight w:val="0"/>
      <w:marTop w:val="0"/>
      <w:marBottom w:val="0"/>
      <w:divBdr>
        <w:top w:val="none" w:sz="0" w:space="0" w:color="auto"/>
        <w:left w:val="none" w:sz="0" w:space="0" w:color="auto"/>
        <w:bottom w:val="none" w:sz="0" w:space="0" w:color="auto"/>
        <w:right w:val="none" w:sz="0" w:space="0" w:color="auto"/>
      </w:divBdr>
    </w:div>
    <w:div w:id="1395012000">
      <w:bodyDiv w:val="1"/>
      <w:marLeft w:val="0"/>
      <w:marRight w:val="0"/>
      <w:marTop w:val="0"/>
      <w:marBottom w:val="0"/>
      <w:divBdr>
        <w:top w:val="none" w:sz="0" w:space="0" w:color="auto"/>
        <w:left w:val="none" w:sz="0" w:space="0" w:color="auto"/>
        <w:bottom w:val="none" w:sz="0" w:space="0" w:color="auto"/>
        <w:right w:val="none" w:sz="0" w:space="0" w:color="auto"/>
      </w:divBdr>
    </w:div>
    <w:div w:id="1401169100">
      <w:bodyDiv w:val="1"/>
      <w:marLeft w:val="0"/>
      <w:marRight w:val="0"/>
      <w:marTop w:val="0"/>
      <w:marBottom w:val="0"/>
      <w:divBdr>
        <w:top w:val="none" w:sz="0" w:space="0" w:color="auto"/>
        <w:left w:val="none" w:sz="0" w:space="0" w:color="auto"/>
        <w:bottom w:val="none" w:sz="0" w:space="0" w:color="auto"/>
        <w:right w:val="none" w:sz="0" w:space="0" w:color="auto"/>
      </w:divBdr>
    </w:div>
    <w:div w:id="1445540682">
      <w:bodyDiv w:val="1"/>
      <w:marLeft w:val="0"/>
      <w:marRight w:val="0"/>
      <w:marTop w:val="0"/>
      <w:marBottom w:val="0"/>
      <w:divBdr>
        <w:top w:val="none" w:sz="0" w:space="0" w:color="auto"/>
        <w:left w:val="none" w:sz="0" w:space="0" w:color="auto"/>
        <w:bottom w:val="none" w:sz="0" w:space="0" w:color="auto"/>
        <w:right w:val="none" w:sz="0" w:space="0" w:color="auto"/>
      </w:divBdr>
    </w:div>
    <w:div w:id="1456100327">
      <w:bodyDiv w:val="1"/>
      <w:marLeft w:val="0"/>
      <w:marRight w:val="0"/>
      <w:marTop w:val="0"/>
      <w:marBottom w:val="0"/>
      <w:divBdr>
        <w:top w:val="none" w:sz="0" w:space="0" w:color="auto"/>
        <w:left w:val="none" w:sz="0" w:space="0" w:color="auto"/>
        <w:bottom w:val="none" w:sz="0" w:space="0" w:color="auto"/>
        <w:right w:val="none" w:sz="0" w:space="0" w:color="auto"/>
      </w:divBdr>
    </w:div>
    <w:div w:id="1477645912">
      <w:bodyDiv w:val="1"/>
      <w:marLeft w:val="0"/>
      <w:marRight w:val="0"/>
      <w:marTop w:val="0"/>
      <w:marBottom w:val="0"/>
      <w:divBdr>
        <w:top w:val="none" w:sz="0" w:space="0" w:color="auto"/>
        <w:left w:val="none" w:sz="0" w:space="0" w:color="auto"/>
        <w:bottom w:val="none" w:sz="0" w:space="0" w:color="auto"/>
        <w:right w:val="none" w:sz="0" w:space="0" w:color="auto"/>
      </w:divBdr>
    </w:div>
    <w:div w:id="1665815664">
      <w:bodyDiv w:val="1"/>
      <w:marLeft w:val="0"/>
      <w:marRight w:val="0"/>
      <w:marTop w:val="0"/>
      <w:marBottom w:val="0"/>
      <w:divBdr>
        <w:top w:val="none" w:sz="0" w:space="0" w:color="auto"/>
        <w:left w:val="none" w:sz="0" w:space="0" w:color="auto"/>
        <w:bottom w:val="none" w:sz="0" w:space="0" w:color="auto"/>
        <w:right w:val="none" w:sz="0" w:space="0" w:color="auto"/>
      </w:divBdr>
    </w:div>
    <w:div w:id="1689914560">
      <w:bodyDiv w:val="1"/>
      <w:marLeft w:val="0"/>
      <w:marRight w:val="0"/>
      <w:marTop w:val="0"/>
      <w:marBottom w:val="0"/>
      <w:divBdr>
        <w:top w:val="none" w:sz="0" w:space="0" w:color="auto"/>
        <w:left w:val="none" w:sz="0" w:space="0" w:color="auto"/>
        <w:bottom w:val="none" w:sz="0" w:space="0" w:color="auto"/>
        <w:right w:val="none" w:sz="0" w:space="0" w:color="auto"/>
      </w:divBdr>
    </w:div>
    <w:div w:id="1725255104">
      <w:bodyDiv w:val="1"/>
      <w:marLeft w:val="0"/>
      <w:marRight w:val="0"/>
      <w:marTop w:val="0"/>
      <w:marBottom w:val="0"/>
      <w:divBdr>
        <w:top w:val="none" w:sz="0" w:space="0" w:color="auto"/>
        <w:left w:val="none" w:sz="0" w:space="0" w:color="auto"/>
        <w:bottom w:val="none" w:sz="0" w:space="0" w:color="auto"/>
        <w:right w:val="none" w:sz="0" w:space="0" w:color="auto"/>
      </w:divBdr>
    </w:div>
    <w:div w:id="1929729243">
      <w:bodyDiv w:val="1"/>
      <w:marLeft w:val="0"/>
      <w:marRight w:val="0"/>
      <w:marTop w:val="0"/>
      <w:marBottom w:val="0"/>
      <w:divBdr>
        <w:top w:val="none" w:sz="0" w:space="0" w:color="auto"/>
        <w:left w:val="none" w:sz="0" w:space="0" w:color="auto"/>
        <w:bottom w:val="none" w:sz="0" w:space="0" w:color="auto"/>
        <w:right w:val="none" w:sz="0" w:space="0" w:color="auto"/>
      </w:divBdr>
    </w:div>
    <w:div w:id="20323373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A392CF-E3E2-49C9-9EED-3BECD1E5A0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9fedca-001d-4cc9-b244-d9c3be5a27d3"/>
    <ds:schemaRef ds:uri="42cc25d9-27fe-4f07-accb-ded05ec47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FB87CE3-B469-4182-AEDE-9227E391BD91}">
  <ds:schemaRefs>
    <ds:schemaRef ds:uri="http://schemas.microsoft.com/sharepoint/v3/contenttype/forms"/>
  </ds:schemaRefs>
</ds:datastoreItem>
</file>

<file path=customXml/itemProps3.xml><?xml version="1.0" encoding="utf-8"?>
<ds:datastoreItem xmlns:ds="http://schemas.openxmlformats.org/officeDocument/2006/customXml" ds:itemID="{7B319A58-F8E2-4C19-94CA-2C6944BB395B}">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26</Pages>
  <Words>8338</Words>
  <Characters>43861</Characters>
  <Application>Microsoft Office Word</Application>
  <DocSecurity>0</DocSecurity>
  <Lines>827</Lines>
  <Paragraphs>474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Wes Will Buy Your Home</cp:lastModifiedBy>
  <cp:revision>5</cp:revision>
  <cp:lastPrinted>2025-07-09T17:51:00Z</cp:lastPrinted>
  <dcterms:created xsi:type="dcterms:W3CDTF">2025-10-31T16:57:00Z</dcterms:created>
  <dcterms:modified xsi:type="dcterms:W3CDTF">2026-06-17T18:07:00Z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