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FCBBC" w14:textId="05AB1873" w:rsidR="001F6CD0" w:rsidRPr="002B3EF0" w:rsidRDefault="002B3EF0" w:rsidP="00A75EDA">
      <w:pPr>
        <w:pStyle w:val="Heading1"/>
        <w:keepNext w:val="0"/>
        <w:keepLines w:val="0"/>
        <w:widowControl w:val="0"/>
        <w:spacing w:before="0"/>
        <w:rPr>
          <w:color w:val="auto"/>
          <w:u w:val="single"/>
        </w:rPr>
      </w:pPr>
      <w:r w:rsidRPr="002B3EF0">
        <w:rPr>
          <w:color w:val="auto"/>
          <w:u w:val="single"/>
        </w:rPr>
        <w:t>Dissolution</w:t>
      </w:r>
    </w:p>
    <w:p w14:paraId="67D7A896" w14:textId="779F47F3" w:rsidR="001F6CD0" w:rsidRPr="00184709" w:rsidRDefault="00791C6B" w:rsidP="007A3BE0">
      <w:pPr>
        <w:pStyle w:val="Heading2"/>
        <w:keepNext w:val="0"/>
        <w:keepLines w:val="0"/>
        <w:widowControl w:val="0"/>
        <w:numPr>
          <w:ilvl w:val="1"/>
          <w:numId w:val="10"/>
        </w:numPr>
      </w:pPr>
      <w:r w:rsidRPr="00BD4C32">
        <w:rPr>
          <w:b/>
          <w:bCs w:val="0"/>
          <w:u w:val="single"/>
        </w:rPr>
        <w:t>Dissolution</w:t>
      </w:r>
      <w:r w:rsidRPr="00184709">
        <w:t>.  The Company shall be dissolved upon the happening of any one of the following events:</w:t>
      </w:r>
    </w:p>
    <w:p w14:paraId="501A9403" w14:textId="22036FFB" w:rsidR="001F6CD0" w:rsidRPr="006B2013" w:rsidRDefault="00791C6B" w:rsidP="007A3BE0">
      <w:pPr>
        <w:pStyle w:val="Heading3"/>
        <w:keepNext w:val="0"/>
        <w:keepLines w:val="0"/>
        <w:widowControl w:val="0"/>
        <w:numPr>
          <w:ilvl w:val="2"/>
          <w:numId w:val="10"/>
        </w:numPr>
        <w:rPr>
          <w:sz w:val="22"/>
        </w:rPr>
      </w:pPr>
      <w:r w:rsidRPr="00184709">
        <w:t xml:space="preserve">the death, </w:t>
      </w:r>
      <w:r w:rsidRPr="006B2013">
        <w:rPr>
          <w:sz w:val="22"/>
        </w:rPr>
        <w:t>retirement, resignation, expulsion, bankruptcy or dissolution of a Member or the occurrence of any other event which terminates the continued membership of a</w:t>
      </w:r>
      <w:r w:rsidR="00562F0C" w:rsidRPr="006B2013">
        <w:rPr>
          <w:sz w:val="22"/>
        </w:rPr>
        <w:t xml:space="preserve"> </w:t>
      </w:r>
      <w:r w:rsidRPr="006B2013">
        <w:rPr>
          <w:sz w:val="22"/>
        </w:rPr>
        <w:t>Member in the Company;</w:t>
      </w:r>
      <w:r w:rsidR="00EA7C7F" w:rsidRPr="006B2013">
        <w:rPr>
          <w:sz w:val="22"/>
        </w:rPr>
        <w:t xml:space="preserve"> </w:t>
      </w:r>
    </w:p>
    <w:p w14:paraId="26AD1008" w14:textId="77777777" w:rsidR="001F6CD0" w:rsidRPr="006B2013" w:rsidRDefault="00791C6B" w:rsidP="007A3BE0">
      <w:pPr>
        <w:pStyle w:val="Heading3"/>
        <w:keepNext w:val="0"/>
        <w:keepLines w:val="0"/>
        <w:widowControl w:val="0"/>
        <w:numPr>
          <w:ilvl w:val="2"/>
          <w:numId w:val="10"/>
        </w:numPr>
        <w:rPr>
          <w:sz w:val="22"/>
        </w:rPr>
      </w:pPr>
      <w:r w:rsidRPr="006B2013">
        <w:rPr>
          <w:sz w:val="22"/>
        </w:rPr>
        <w:t>the adjudicated incapacity of an individual Member;</w:t>
      </w:r>
    </w:p>
    <w:p w14:paraId="584CCDAF" w14:textId="77777777" w:rsidR="001F6CD0" w:rsidRPr="006B2013" w:rsidRDefault="00791C6B" w:rsidP="007A3BE0">
      <w:pPr>
        <w:pStyle w:val="Heading3"/>
        <w:keepNext w:val="0"/>
        <w:keepLines w:val="0"/>
        <w:widowControl w:val="0"/>
        <w:numPr>
          <w:ilvl w:val="2"/>
          <w:numId w:val="10"/>
        </w:numPr>
        <w:rPr>
          <w:sz w:val="22"/>
        </w:rPr>
      </w:pPr>
      <w:r w:rsidRPr="006B2013">
        <w:rPr>
          <w:sz w:val="22"/>
        </w:rPr>
        <w:t>the Company’s bankruptcy;</w:t>
      </w:r>
    </w:p>
    <w:p w14:paraId="157B970E" w14:textId="77777777" w:rsidR="001F6CD0" w:rsidRPr="006B2013" w:rsidRDefault="00791C6B" w:rsidP="007A3BE0">
      <w:pPr>
        <w:pStyle w:val="Heading3"/>
        <w:keepNext w:val="0"/>
        <w:keepLines w:val="0"/>
        <w:widowControl w:val="0"/>
        <w:numPr>
          <w:ilvl w:val="2"/>
          <w:numId w:val="10"/>
        </w:numPr>
        <w:rPr>
          <w:sz w:val="22"/>
        </w:rPr>
      </w:pPr>
      <w:r w:rsidRPr="006B2013">
        <w:rPr>
          <w:sz w:val="22"/>
        </w:rPr>
        <w:t>the unanimous decision of the Members to dissolve the Company;</w:t>
      </w:r>
    </w:p>
    <w:p w14:paraId="415EBDD1" w14:textId="77777777" w:rsidR="001F6CD0" w:rsidRPr="006B2013" w:rsidRDefault="00791C6B" w:rsidP="007A3BE0">
      <w:pPr>
        <w:pStyle w:val="Heading3"/>
        <w:keepNext w:val="0"/>
        <w:keepLines w:val="0"/>
        <w:widowControl w:val="0"/>
        <w:numPr>
          <w:ilvl w:val="2"/>
          <w:numId w:val="10"/>
        </w:numPr>
        <w:rPr>
          <w:sz w:val="22"/>
        </w:rPr>
      </w:pPr>
      <w:r w:rsidRPr="006B2013">
        <w:rPr>
          <w:sz w:val="22"/>
        </w:rPr>
        <w:t>the cessation to exist as a legal entity of the sole remaining Member;</w:t>
      </w:r>
    </w:p>
    <w:p w14:paraId="6AA4CA93" w14:textId="54B9508E" w:rsidR="001F6CD0" w:rsidRPr="006B2013" w:rsidRDefault="00E4676D" w:rsidP="007A3BE0">
      <w:pPr>
        <w:pStyle w:val="Heading3"/>
        <w:keepNext w:val="0"/>
        <w:keepLines w:val="0"/>
        <w:widowControl w:val="0"/>
        <w:numPr>
          <w:ilvl w:val="2"/>
          <w:numId w:val="10"/>
        </w:numPr>
        <w:rPr>
          <w:sz w:val="22"/>
        </w:rPr>
      </w:pPr>
      <w:r w:rsidRPr="006B2013">
        <w:rPr>
          <w:color w:val="0070C0"/>
          <w:sz w:val="22"/>
        </w:rPr>
        <w:t>it sells or otherwise disposes of all or nearly all its property—unless it receives a loan or lease as part of the deal. In that case, dissolution is delayed until the Company finishes collecting, distributing, or selling its interest in that loan or lease.</w:t>
      </w:r>
    </w:p>
    <w:p w14:paraId="4EFC4676" w14:textId="048E2837" w:rsidR="001F6CD0" w:rsidRPr="006B2013" w:rsidRDefault="002403F4" w:rsidP="007A3BE0">
      <w:pPr>
        <w:pStyle w:val="Heading3"/>
        <w:keepNext w:val="0"/>
        <w:keepLines w:val="0"/>
        <w:widowControl w:val="0"/>
        <w:numPr>
          <w:ilvl w:val="2"/>
          <w:numId w:val="10"/>
        </w:numPr>
        <w:rPr>
          <w:sz w:val="22"/>
        </w:rPr>
      </w:pPr>
      <w:r w:rsidRPr="006B2013">
        <w:rPr>
          <w:color w:val="0070C0"/>
          <w:sz w:val="22"/>
        </w:rPr>
        <w:t>The Company will dissolve if required by North Carolina law, through automatic legal action, or by a court order</w:t>
      </w:r>
      <w:r w:rsidR="00074A22" w:rsidRPr="006B2013">
        <w:rPr>
          <w:color w:val="0070C0"/>
          <w:sz w:val="22"/>
        </w:rPr>
        <w:t>; or</w:t>
      </w:r>
    </w:p>
    <w:p w14:paraId="3F280DA2" w14:textId="6B71BD03" w:rsidR="001F6CD0" w:rsidRPr="006B2013" w:rsidRDefault="00BD20B8" w:rsidP="007A3BE0">
      <w:pPr>
        <w:pStyle w:val="Heading3"/>
        <w:keepNext w:val="0"/>
        <w:keepLines w:val="0"/>
        <w:widowControl w:val="0"/>
        <w:numPr>
          <w:ilvl w:val="2"/>
          <w:numId w:val="10"/>
        </w:numPr>
        <w:rPr>
          <w:color w:val="0070C0"/>
          <w:sz w:val="22"/>
        </w:rPr>
      </w:pPr>
      <w:r w:rsidRPr="006B2013">
        <w:rPr>
          <w:color w:val="0070C0"/>
          <w:sz w:val="22"/>
        </w:rPr>
        <w:t>if the Manager dies, becomes disabled, resigns, is removed, or goes bankrupt—and the Members cannot agree on a replacement</w:t>
      </w:r>
    </w:p>
    <w:p w14:paraId="7E9FE7D9" w14:textId="76EC1323" w:rsidR="001F6CD0" w:rsidRPr="006B2013" w:rsidRDefault="00791C6B" w:rsidP="007A3BE0">
      <w:pPr>
        <w:pStyle w:val="Heading2"/>
        <w:keepNext w:val="0"/>
        <w:keepLines w:val="0"/>
        <w:widowControl w:val="0"/>
        <w:numPr>
          <w:ilvl w:val="1"/>
          <w:numId w:val="10"/>
        </w:numPr>
        <w:rPr>
          <w:szCs w:val="22"/>
        </w:rPr>
      </w:pPr>
      <w:r w:rsidRPr="006B2013">
        <w:rPr>
          <w:b/>
          <w:bCs w:val="0"/>
          <w:szCs w:val="22"/>
          <w:u w:val="single"/>
        </w:rPr>
        <w:t>Continuation of the Company</w:t>
      </w:r>
      <w:r w:rsidRPr="006B2013">
        <w:rPr>
          <w:szCs w:val="22"/>
        </w:rPr>
        <w:t>.</w:t>
      </w:r>
      <w:r w:rsidR="009339D8" w:rsidRPr="006B2013">
        <w:rPr>
          <w:szCs w:val="22"/>
        </w:rPr>
        <w:t xml:space="preserve"> </w:t>
      </w:r>
      <w:r w:rsidR="00EC2866" w:rsidRPr="006B2013">
        <w:rPr>
          <w:color w:val="0070C0"/>
          <w:szCs w:val="22"/>
        </w:rPr>
        <w:t>Even if a dissolution event occurs, the Company can continue operating if all unaffected Members unanimously agree in writing to do so.</w:t>
      </w:r>
    </w:p>
    <w:p w14:paraId="578E7487" w14:textId="05C0FBBD" w:rsidR="001F6CD0" w:rsidRPr="00184709" w:rsidRDefault="00791C6B" w:rsidP="007A3BE0">
      <w:pPr>
        <w:pStyle w:val="Heading2"/>
        <w:keepNext w:val="0"/>
        <w:keepLines w:val="0"/>
        <w:widowControl w:val="0"/>
        <w:numPr>
          <w:ilvl w:val="1"/>
          <w:numId w:val="10"/>
        </w:numPr>
      </w:pPr>
      <w:r w:rsidRPr="00BD4C32">
        <w:rPr>
          <w:b/>
          <w:bCs w:val="0"/>
          <w:u w:val="single"/>
        </w:rPr>
        <w:t>Winding Up.</w:t>
      </w:r>
      <w:r w:rsidR="006B45C4">
        <w:t xml:space="preserve"> </w:t>
      </w:r>
      <w:r w:rsidR="008F6F53" w:rsidRPr="008F6F53">
        <w:rPr>
          <w:color w:val="0070C0"/>
        </w:rPr>
        <w:t>After dissolution, the Manager(s) must promptly wind up the Company’s affairs, assess assets and liabilities, and liquidate property as needed to maximize value before distributing assets as outlined in Section 8.4.</w:t>
      </w:r>
    </w:p>
    <w:p w14:paraId="0F195343" w14:textId="34A7D277" w:rsidR="001F6CD0" w:rsidRPr="006B2013" w:rsidRDefault="00791C6B" w:rsidP="007A3BE0">
      <w:pPr>
        <w:pStyle w:val="Heading2"/>
        <w:keepNext w:val="0"/>
        <w:keepLines w:val="0"/>
        <w:widowControl w:val="0"/>
        <w:numPr>
          <w:ilvl w:val="1"/>
          <w:numId w:val="10"/>
        </w:numPr>
        <w:rPr>
          <w:szCs w:val="22"/>
        </w:rPr>
      </w:pPr>
      <w:r w:rsidRPr="006B2013">
        <w:rPr>
          <w:b/>
          <w:bCs w:val="0"/>
          <w:szCs w:val="22"/>
          <w:u w:val="single"/>
        </w:rPr>
        <w:t>Distributions in Liquidation.</w:t>
      </w:r>
      <w:r w:rsidR="00A23985" w:rsidRPr="006B2013">
        <w:rPr>
          <w:szCs w:val="22"/>
        </w:rPr>
        <w:t xml:space="preserve"> </w:t>
      </w:r>
      <w:r w:rsidR="00AA00DB" w:rsidRPr="006B2013">
        <w:rPr>
          <w:color w:val="0070C0"/>
          <w:szCs w:val="22"/>
        </w:rPr>
        <w:t>When winding up the Company, assets or proceeds must be distributed in the following order:</w:t>
      </w:r>
    </w:p>
    <w:p w14:paraId="599BDA40" w14:textId="6D258E6B" w:rsidR="001F6CD0" w:rsidRPr="006B2013" w:rsidRDefault="00E75629" w:rsidP="007A3BE0">
      <w:pPr>
        <w:pStyle w:val="Heading3"/>
        <w:keepNext w:val="0"/>
        <w:keepLines w:val="0"/>
        <w:widowControl w:val="0"/>
        <w:numPr>
          <w:ilvl w:val="2"/>
          <w:numId w:val="10"/>
        </w:numPr>
        <w:rPr>
          <w:sz w:val="22"/>
        </w:rPr>
      </w:pPr>
      <w:r w:rsidRPr="006B2013">
        <w:rPr>
          <w:color w:val="0070C0"/>
          <w:sz w:val="22"/>
        </w:rPr>
        <w:t>First, to pay Company debts and liquidation expenses, including amounts owed to Members for expenses or approved transactions.</w:t>
      </w:r>
    </w:p>
    <w:p w14:paraId="4B10A9D5" w14:textId="1FFFC7C6" w:rsidR="001F6CD0" w:rsidRPr="006B2013" w:rsidRDefault="00D27845" w:rsidP="007A3BE0">
      <w:pPr>
        <w:pStyle w:val="Heading3"/>
        <w:keepNext w:val="0"/>
        <w:keepLines w:val="0"/>
        <w:widowControl w:val="0"/>
        <w:numPr>
          <w:ilvl w:val="2"/>
          <w:numId w:val="10"/>
        </w:numPr>
        <w:rPr>
          <w:sz w:val="22"/>
        </w:rPr>
      </w:pPr>
      <w:r w:rsidRPr="006B2013">
        <w:rPr>
          <w:color w:val="0070C0"/>
          <w:sz w:val="22"/>
        </w:rPr>
        <w:t>Second, to establish reserves for any remaining or contingent liabilities, with excess funds returned later to Members.</w:t>
      </w:r>
    </w:p>
    <w:p w14:paraId="59502F63" w14:textId="37584FE7" w:rsidR="001F6CD0" w:rsidRPr="006B2013" w:rsidRDefault="00902C47" w:rsidP="007A3BE0">
      <w:pPr>
        <w:pStyle w:val="Heading3"/>
        <w:keepNext w:val="0"/>
        <w:keepLines w:val="0"/>
        <w:widowControl w:val="0"/>
        <w:numPr>
          <w:ilvl w:val="2"/>
          <w:numId w:val="10"/>
        </w:numPr>
        <w:rPr>
          <w:sz w:val="22"/>
        </w:rPr>
      </w:pPr>
      <w:r w:rsidRPr="006B2013">
        <w:rPr>
          <w:color w:val="0070C0"/>
          <w:sz w:val="22"/>
        </w:rPr>
        <w:t>Third, to repay any outstanding Member loans, if applicable.</w:t>
      </w:r>
    </w:p>
    <w:p w14:paraId="027F8CB1" w14:textId="1FCC39DD" w:rsidR="008A47E2" w:rsidRPr="006B2013" w:rsidRDefault="002856F5" w:rsidP="007A3BE0">
      <w:pPr>
        <w:pStyle w:val="Heading3"/>
        <w:keepNext w:val="0"/>
        <w:keepLines w:val="0"/>
        <w:widowControl w:val="0"/>
        <w:numPr>
          <w:ilvl w:val="2"/>
          <w:numId w:val="10"/>
        </w:numPr>
        <w:rPr>
          <w:color w:val="0070C0"/>
          <w:sz w:val="22"/>
        </w:rPr>
      </w:pPr>
      <w:r w:rsidRPr="006B2013">
        <w:rPr>
          <w:color w:val="0070C0"/>
          <w:sz w:val="22"/>
        </w:rPr>
        <w:t>Fourth, to return Members' Capital Contributions</w:t>
      </w:r>
    </w:p>
    <w:p w14:paraId="076373E3" w14:textId="61C2E24B" w:rsidR="006F4034" w:rsidRPr="006B2013" w:rsidRDefault="008A47E2" w:rsidP="007A3BE0">
      <w:pPr>
        <w:pStyle w:val="Heading3"/>
        <w:keepNext w:val="0"/>
        <w:keepLines w:val="0"/>
        <w:widowControl w:val="0"/>
        <w:numPr>
          <w:ilvl w:val="2"/>
          <w:numId w:val="10"/>
        </w:numPr>
        <w:rPr>
          <w:color w:val="0070C0"/>
          <w:sz w:val="22"/>
        </w:rPr>
      </w:pPr>
      <w:r w:rsidRPr="006B2013">
        <w:rPr>
          <w:color w:val="0070C0"/>
          <w:sz w:val="22"/>
        </w:rPr>
        <w:t xml:space="preserve">Fifth, any remaining assets are distributed to Members based on their percentage </w:t>
      </w:r>
      <w:r w:rsidRPr="006B2013">
        <w:rPr>
          <w:color w:val="0070C0"/>
          <w:sz w:val="22"/>
        </w:rPr>
        <w:lastRenderedPageBreak/>
        <w:t>of Membership Units."</w:t>
      </w:r>
    </w:p>
    <w:p w14:paraId="75B3954C" w14:textId="628F58A9" w:rsidR="001F6CD0" w:rsidRDefault="00791C6B" w:rsidP="007A3BE0">
      <w:pPr>
        <w:pStyle w:val="Heading2"/>
        <w:keepNext w:val="0"/>
        <w:keepLines w:val="0"/>
        <w:widowControl w:val="0"/>
        <w:numPr>
          <w:ilvl w:val="1"/>
          <w:numId w:val="10"/>
        </w:numPr>
      </w:pPr>
      <w:r w:rsidRPr="00DA1C54">
        <w:rPr>
          <w:b/>
          <w:bCs w:val="0"/>
          <w:u w:val="single"/>
        </w:rPr>
        <w:t>Allocation of Profits and Losses During Winding Up</w:t>
      </w:r>
      <w:r w:rsidRPr="00184709">
        <w:t xml:space="preserve">.  </w:t>
      </w:r>
      <w:r w:rsidR="00770357" w:rsidRPr="00770357">
        <w:rPr>
          <w:color w:val="0070C0"/>
        </w:rPr>
        <w:t>At dissolution, profits and losses are split among Members according to their ownership percentages in the Company.</w:t>
      </w:r>
    </w:p>
    <w:p w14:paraId="2ED96A72" w14:textId="77777777" w:rsidR="00DA1C54" w:rsidRPr="00DA1C54" w:rsidRDefault="00DA1C54" w:rsidP="00DA1C54"/>
    <w:p w14:paraId="2D62EC28" w14:textId="77777777" w:rsidR="002B3EF0" w:rsidRDefault="002B3EF0" w:rsidP="007A3BE0">
      <w:pPr>
        <w:pStyle w:val="Heading1"/>
        <w:keepNext w:val="0"/>
        <w:keepLines w:val="0"/>
        <w:widowControl w:val="0"/>
        <w:numPr>
          <w:ilvl w:val="0"/>
          <w:numId w:val="10"/>
        </w:numPr>
        <w:spacing w:before="0"/>
        <w:rPr>
          <w:u w:val="single"/>
        </w:rPr>
      </w:pPr>
    </w:p>
    <w:sectPr w:rsidR="001F3E4B" w:rsidSect="007F0586">
      <w:headerReference w:type="default" r:id="rId21"/>
      <w:footerReference w:type="default" r:id="rId2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228CC1" w14:textId="77777777" w:rsidR="00615DF6" w:rsidRDefault="00615DF6" w:rsidP="00AE4C1E">
      <w:pPr>
        <w:spacing w:after="0" w:line="240" w:lineRule="auto"/>
      </w:pPr>
      <w:r>
        <w:separator/>
      </w:r>
    </w:p>
  </w:endnote>
  <w:endnote w:type="continuationSeparator" w:id="0">
    <w:p w14:paraId="359CC768" w14:textId="77777777" w:rsidR="00615DF6" w:rsidRDefault="00615DF6" w:rsidP="00AE4C1E">
      <w:pPr>
        <w:spacing w:after="0" w:line="240" w:lineRule="auto"/>
      </w:pPr>
      <w:r>
        <w:continuationSeparator/>
      </w:r>
    </w:p>
  </w:endnote>
  <w:endnote w:type="continuationNotice" w:id="1">
    <w:p w14:paraId="78DFE681" w14:textId="77777777" w:rsidR="00615DF6" w:rsidRDefault="00615DF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DA811" w14:textId="77777777" w:rsidR="001F3E4B" w:rsidRDefault="001F3E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EE7346" w14:textId="77777777" w:rsidR="00615DF6" w:rsidRDefault="00615DF6" w:rsidP="00AE4C1E">
      <w:pPr>
        <w:spacing w:after="0" w:line="240" w:lineRule="auto"/>
      </w:pPr>
      <w:r>
        <w:separator/>
      </w:r>
    </w:p>
  </w:footnote>
  <w:footnote w:type="continuationSeparator" w:id="0">
    <w:p w14:paraId="02245A92" w14:textId="77777777" w:rsidR="00615DF6" w:rsidRDefault="00615DF6" w:rsidP="00AE4C1E">
      <w:pPr>
        <w:spacing w:after="0" w:line="240" w:lineRule="auto"/>
      </w:pPr>
      <w:r>
        <w:continuationSeparator/>
      </w:r>
    </w:p>
  </w:footnote>
  <w:footnote w:type="continuationNotice" w:id="1">
    <w:p w14:paraId="4254B6C2" w14:textId="77777777" w:rsidR="00615DF6" w:rsidRDefault="00615DF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F3F42" w14:textId="77777777" w:rsidR="001F3E4B" w:rsidRDefault="001F3E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s Will Buy Your Home">
    <w15:presenceInfo w15:providerId="AD" w15:userId="S::WesWill@BuyYourHomeLLC.com::f11e14ef-79d4-4c0c-9ca8-f8d663a0e563"/>
  </w15:person>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E4B"/>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09BF"/>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B22"/>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15DF6"/>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microsoft.com/office/2011/relationships/people" Target="people.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Props1.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2.xml><?xml version="1.0" encoding="utf-8"?>
<ds:datastoreItem xmlns:ds="http://schemas.openxmlformats.org/officeDocument/2006/customXml" ds:itemID="{E1A392CF-E3E2-49C9-9EED-3BECD1E5A0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26</Pages>
  <Words>8338</Words>
  <Characters>43862</Characters>
  <Application>Microsoft Office Word</Application>
  <DocSecurity>0</DocSecurity>
  <Lines>827</Lines>
  <Paragraphs>474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51726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Wes Will Buy Your Home</cp:lastModifiedBy>
  <cp:revision>4</cp:revision>
  <cp:lastPrinted>2025-07-09T17:51:00Z</cp:lastPrinted>
  <dcterms:created xsi:type="dcterms:W3CDTF">2025-10-31T16:57:00Z</dcterms:created>
  <dcterms:modified xsi:type="dcterms:W3CDTF">2026-06-17T17:22:00Z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