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sz w:val="36"/>
        </w:rPr>
        <w:t>Hoja de Terminos</w:t>
      </w:r>
    </w:p>
    <w:p>
      <w:pPr>
        <w:spacing w:after="200"/>
        <w:jc w:val="center"/>
      </w:pPr>
      <w:r>
        <w:rPr>
          <w:b/>
        </w:rPr>
        <w:t>Terminos propuestos de contrato de compraventa con escritura diferida para 320 Rose Pl, Wendell, NC 27591</w:t>
      </w:r>
    </w:p>
    <w:p>
      <w:r>
        <w:rPr>
          <w:b/>
        </w:rPr>
        <w:t xml:space="preserve">Fuente de los valores: </w:t>
      </w:r>
      <w:r>
        <w:t>Hoja Docs de la hoja de calculo del proyecto 320 Rose.</w:t>
      </w:r>
    </w:p>
    <w:p>
      <w:r>
        <w:rPr>
          <w:b/>
        </w:rPr>
        <w:t xml:space="preserve">BORRADOR DE TRADUCCION AL ESPANOL: </w:t>
      </w:r>
      <w:r>
        <w:t>Este documento se proporciona solo como una traduccion preliminar de conveniencia. No es una traduccion legal certificada. Si existe algun conflicto entre este borrador en espanol y los documentos finales en ingles, los documentos finales en ingles controlan.</w:t>
      </w:r>
    </w:p>
    <w:p>
      <w:r>
        <w:rPr>
          <w:b/>
        </w:rPr>
        <w:t xml:space="preserve">Estado: </w:t>
      </w:r>
      <w:r>
        <w:t>Esta Hoja de Terminos resume los terminos comerciales propuestos para revision y discusion. No es el contrato final, no transfiere titulo, y esta sujeta a los documentos finales del contrato, las divulgaciones requeridas, la revision de calificacion del comprador y la revision de un abogado. Si esta Hoja de Terminos entra en conflicto con los documentos finales firmados, controlan los documentos finales firmados.</w:t>
      </w:r>
    </w:p>
    <w:p>
      <w:pPr>
        <w:pStyle w:val="Heading2"/>
      </w:pPr>
      <w:r>
        <w:t>Partes y Propiedad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0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</w:rPr>
              <w:t>Termino</w:t>
            </w:r>
          </w:p>
        </w:tc>
        <w:tc>
          <w:tcPr>
            <w:tcW w:type="dxa" w:w="626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</w:rPr>
              <w:t>Monto / Detalle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Vendedor</w:t>
            </w:r>
          </w:p>
        </w:tc>
        <w:tc>
          <w:tcPr>
            <w:tcW w:type="dxa" w:w="62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320 Rose Pl Real Estate Trust dated March, 5 2025, by and through Investment Services LLC, Trustee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Direccion del vendedor / trustee</w:t>
            </w:r>
          </w:p>
        </w:tc>
        <w:tc>
          <w:tcPr>
            <w:tcW w:type="dxa" w:w="62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1309 Coffeen Avenue, STE 1200, Sheridan, Wyoming 82801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Comprador</w:t>
            </w:r>
          </w:p>
        </w:tc>
        <w:tc>
          <w:tcPr>
            <w:tcW w:type="dxa" w:w="62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Ever Amarildo Cardoza Bolanos and Maria Geraldina Sarmiento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Direccion del comprador</w:t>
            </w:r>
          </w:p>
        </w:tc>
        <w:tc>
          <w:tcPr>
            <w:tcW w:type="dxa" w:w="62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4121 Tensity Dr, Raleigh, NC 27604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Propiedad</w:t>
            </w:r>
          </w:p>
        </w:tc>
        <w:tc>
          <w:tcPr>
            <w:tcW w:type="dxa" w:w="62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320 Rose Pl, Wendell, NC 27591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Condado</w:t>
            </w:r>
          </w:p>
        </w:tc>
        <w:tc>
          <w:tcPr>
            <w:tcW w:type="dxa" w:w="62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Wake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ID de parcela</w:t>
            </w:r>
          </w:p>
        </w:tc>
        <w:tc>
          <w:tcPr>
            <w:tcW w:type="dxa" w:w="62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0104931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Resumen de descripcion legal</w:t>
            </w:r>
          </w:p>
        </w:tc>
        <w:tc>
          <w:tcPr>
            <w:tcW w:type="dxa" w:w="62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LO95 CANDLEWICK SUB SE2</w:t>
            </w:r>
          </w:p>
        </w:tc>
      </w:tr>
    </w:tbl>
    <w:p/>
    <w:p>
      <w:pPr>
        <w:pStyle w:val="Heading2"/>
      </w:pPr>
      <w:r>
        <w:t>Terminos de Compra y Financiamiento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0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</w:rPr>
              <w:t>Termino</w:t>
            </w:r>
          </w:p>
        </w:tc>
        <w:tc>
          <w:tcPr>
            <w:tcW w:type="dxa" w:w="626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</w:rPr>
              <w:t>Monto / Detalle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Precio de compra propuesto</w:t>
            </w:r>
          </w:p>
        </w:tc>
        <w:tc>
          <w:tcPr>
            <w:tcW w:type="dxa" w:w="62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$346,500.00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Dinero de arras pagadero al firmar</w:t>
            </w:r>
          </w:p>
        </w:tc>
        <w:tc>
          <w:tcPr>
            <w:tcW w:type="dxa" w:w="62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$6,000.00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Pago inicial total</w:t>
            </w:r>
          </w:p>
        </w:tc>
        <w:tc>
          <w:tcPr>
            <w:tcW w:type="dxa" w:w="62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$20,790.00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Pago inicial restante pagadero al cierre</w:t>
            </w:r>
          </w:p>
        </w:tc>
        <w:tc>
          <w:tcPr>
            <w:tcW w:type="dxa" w:w="62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$14,790.00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Monto financiado</w:t>
            </w:r>
          </w:p>
        </w:tc>
        <w:tc>
          <w:tcPr>
            <w:tcW w:type="dxa" w:w="62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$325,710.00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Tasa de interes</w:t>
            </w:r>
          </w:p>
        </w:tc>
        <w:tc>
          <w:tcPr>
            <w:tcW w:type="dxa" w:w="62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8.500%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Plazo de financiamiento</w:t>
            </w:r>
          </w:p>
        </w:tc>
        <w:tc>
          <w:tcPr>
            <w:tcW w:type="dxa" w:w="62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30 years; 360 monthly installments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Fecha propuesta del primer pago</w:t>
            </w:r>
          </w:p>
        </w:tc>
        <w:tc>
          <w:tcPr>
            <w:tcW w:type="dxa" w:w="62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July 1, 2026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Fecha propuesta del pago final</w:t>
            </w:r>
          </w:p>
        </w:tc>
        <w:tc>
          <w:tcPr>
            <w:tcW w:type="dxa" w:w="62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June 1, 2056</w:t>
            </w:r>
          </w:p>
        </w:tc>
      </w:tr>
    </w:tbl>
    <w:p/>
    <w:p>
      <w:pPr>
        <w:pStyle w:val="Heading2"/>
      </w:pPr>
      <w:r>
        <w:t>Pago Mensual Estimado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0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</w:rPr>
              <w:t>Termino</w:t>
            </w:r>
          </w:p>
        </w:tc>
        <w:tc>
          <w:tcPr>
            <w:tcW w:type="dxa" w:w="626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</w:rPr>
              <w:t>Monto / Detalle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Principal e interes</w:t>
            </w:r>
          </w:p>
        </w:tc>
        <w:tc>
          <w:tcPr>
            <w:tcW w:type="dxa" w:w="62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$2,504.43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Reserva para seguro de propiedad</w:t>
            </w:r>
          </w:p>
        </w:tc>
        <w:tc>
          <w:tcPr>
            <w:tcW w:type="dxa" w:w="62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$51.50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Reserva para impuestos de propiedad</w:t>
            </w:r>
          </w:p>
        </w:tc>
        <w:tc>
          <w:tcPr>
            <w:tcW w:type="dxa" w:w="62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$145.10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Pago mensual total estimado</w:t>
            </w:r>
          </w:p>
        </w:tc>
        <w:tc>
          <w:tcPr>
            <w:tcW w:type="dxa" w:w="62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$2,701.03</w:t>
            </w:r>
          </w:p>
        </w:tc>
      </w:tr>
    </w:tbl>
    <w:p/>
    <w:p>
      <w:pPr>
        <w:pStyle w:val="Heading2"/>
      </w:pPr>
      <w:r>
        <w:t>Ordenes Pendientes o Condiciones Adversas Conocidas</w:t>
      </w:r>
    </w:p>
    <w:p>
      <w:pPr>
        <w:pStyle w:val="ListBullet"/>
      </w:pPr>
      <w:r>
        <w:t>First Position Mortgage to Shellpoint in the amount of approximately $122,713.02</w:t>
      </w:r>
    </w:p>
    <w:p>
      <w:pPr>
        <w:pStyle w:val="ListBullet"/>
      </w:pPr>
      <w:r>
        <w:t>Deferred Balance of $54,532.00.</w:t>
      </w:r>
    </w:p>
    <w:p>
      <w:pPr>
        <w:pStyle w:val="ListBullet"/>
      </w:pPr>
      <w:r>
        <w:t>Lien to Poyner Spruill Attorneys at Law in the amount of $100,000.00.</w:t>
      </w:r>
    </w:p>
    <w:p>
      <w:pPr>
        <w:pStyle w:val="Heading2"/>
      </w:pPr>
      <w:r>
        <w:t>Proximos Pasos</w:t>
      </w:r>
    </w:p>
    <w:p>
      <w:pPr>
        <w:pStyle w:val="ListNumber"/>
      </w:pPr>
      <w:r>
        <w:t>Confirmar la calificacion del comprador y los terminos comerciales finales.</w:t>
      </w:r>
    </w:p>
    <w:p>
      <w:pPr>
        <w:pStyle w:val="ListNumber"/>
      </w:pPr>
      <w:r>
        <w:t>Preparar el Contrato de Compraventa con Escritura Diferida, el Memorandum del Contrato de Compraventa con Escritura Diferida, el Pagare, los reconocimientos requeridos y cualquier divulgacion requerida.</w:t>
      </w:r>
    </w:p>
    <w:p>
      <w:pPr>
        <w:pStyle w:val="ListNumber"/>
      </w:pPr>
      <w:r>
        <w:t>Enviar los documentos para revision de abogado antes de la firma.</w:t>
      </w:r>
    </w:p>
    <w:p>
      <w:pPr>
        <w:pStyle w:val="ListNumber"/>
      </w:pPr>
      <w:r>
        <w:t>Hacer que todos los documentos requeridos sean firmados, notarizados cuando corresponda, y registrados segun se requiera.</w:t>
      </w:r>
    </w:p>
    <w:p>
      <w:pPr>
        <w:pStyle w:val="Heading2"/>
      </w:pPr>
      <w:r>
        <w:t>Acuse de Recibo</w:t>
      </w:r>
    </w:p>
    <w:p>
      <w:r>
        <w:t>El Comprador acusa recibo de esta Hoja de Terminos para revision y discusion.</w:t>
      </w:r>
    </w:p>
    <w:p>
      <w:r>
        <w:t>Comprador 1: ________________________________________ Fecha: ____________________</w:t>
      </w:r>
    </w:p>
    <w:p>
      <w:r>
        <w:t>Comprador 2: ________________________________________ Fecha: ____________________</w:t>
      </w:r>
    </w:p>
    <w:p>
      <w:r>
        <w:t>Vendedor / Trustee: ___________________________________ Fecha: ____________________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>1</w:t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  <w:r>
      <w:rPr>
        <w:sz w:val="18"/>
      </w:rPr>
      <w:t xml:space="preserve"> | 26-06-17 V3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