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6"/>
        </w:rPr>
        <w:t>Term Sheet</w:t>
      </w:r>
    </w:p>
    <w:p>
      <w:pPr>
        <w:spacing w:after="200"/>
        <w:jc w:val="center"/>
      </w:pPr>
      <w:r>
        <w:rPr>
          <w:b/>
        </w:rPr>
        <w:t>Proposed Contract for Deed Terms for 320 Rose Pl, Wendell, NC 27591</w:t>
      </w:r>
    </w:p>
    <w:p>
      <w:r>
        <w:rPr>
          <w:b/>
        </w:rPr>
        <w:t xml:space="preserve">Source of values: </w:t>
      </w:r>
      <w:r>
        <w:t>320 Rose project spreadsheet, Docs worksheet.</w:t>
      </w:r>
    </w:p>
    <w:p>
      <w:r>
        <w:rPr>
          <w:b/>
        </w:rPr>
        <w:t xml:space="preserve">Status: </w:t>
      </w:r>
      <w:r>
        <w:t>This Term Sheet summarizes proposed business terms for review and discussion. It is not the final contract, does not transfer title, and is subject to final contract documents, required disclosures, buyer qualification review, and attorney review. If this Term Sheet conflicts with the final signed documents, the final signed documents control.</w:t>
      </w:r>
    </w:p>
    <w:p>
      <w:pPr>
        <w:pStyle w:val="Heading2"/>
      </w:pPr>
      <w:r>
        <w:t>Parties and Property</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Seller</w:t>
            </w:r>
          </w:p>
        </w:tc>
        <w:tc>
          <w:tcPr>
            <w:tcW w:type="dxa" w:w="6260"/>
            <w:vAlign w:val="center"/>
          </w:tcPr>
          <w:p>
            <w:pPr>
              <w:spacing w:after="0"/>
            </w:pPr>
            <w:r/>
            <w:r>
              <w:rPr>
                <w:b w:val="0"/>
              </w:rPr>
              <w:t>320 Rose Pl Real Estate Trust dated March, 5 2025, by and through Investment Services LLC, Trustee</w:t>
            </w:r>
          </w:p>
        </w:tc>
      </w:tr>
      <w:tr>
        <w:tc>
          <w:tcPr>
            <w:tcW w:type="dxa" w:w="3100"/>
            <w:vAlign w:val="center"/>
          </w:tcPr>
          <w:p>
            <w:pPr>
              <w:spacing w:after="0"/>
            </w:pPr>
            <w:r/>
            <w:r>
              <w:rPr>
                <w:b/>
              </w:rPr>
              <w:t>Seller / trustee address</w:t>
            </w:r>
          </w:p>
        </w:tc>
        <w:tc>
          <w:tcPr>
            <w:tcW w:type="dxa" w:w="6260"/>
            <w:vAlign w:val="center"/>
          </w:tcPr>
          <w:p>
            <w:pPr>
              <w:spacing w:after="0"/>
            </w:pPr>
            <w:r/>
            <w:r>
              <w:rPr>
                <w:b w:val="0"/>
              </w:rPr>
              <w:t>1309 Coffeen Avenue, STE 1200, Sheridan, Wyoming 82801</w:t>
            </w:r>
          </w:p>
        </w:tc>
      </w:tr>
      <w:tr>
        <w:tc>
          <w:tcPr>
            <w:tcW w:type="dxa" w:w="3100"/>
            <w:vAlign w:val="center"/>
          </w:tcPr>
          <w:p>
            <w:pPr>
              <w:spacing w:after="0"/>
            </w:pPr>
            <w:r/>
            <w:r>
              <w:rPr>
                <w:b/>
              </w:rPr>
              <w:t>Purchaser</w:t>
            </w:r>
          </w:p>
        </w:tc>
        <w:tc>
          <w:tcPr>
            <w:tcW w:type="dxa" w:w="6260"/>
            <w:vAlign w:val="center"/>
          </w:tcPr>
          <w:p>
            <w:pPr>
              <w:spacing w:after="0"/>
            </w:pPr>
            <w:r/>
            <w:r>
              <w:rPr>
                <w:b w:val="0"/>
              </w:rPr>
              <w:t>Ever Amarildo Cardoza Bolanos and Maria Geraldina Sarmiento</w:t>
            </w:r>
          </w:p>
        </w:tc>
      </w:tr>
      <w:tr>
        <w:tc>
          <w:tcPr>
            <w:tcW w:type="dxa" w:w="3100"/>
            <w:vAlign w:val="center"/>
          </w:tcPr>
          <w:p>
            <w:pPr>
              <w:spacing w:after="0"/>
            </w:pPr>
            <w:r/>
            <w:r>
              <w:rPr>
                <w:b/>
              </w:rPr>
              <w:t>Purchaser address</w:t>
            </w:r>
          </w:p>
        </w:tc>
        <w:tc>
          <w:tcPr>
            <w:tcW w:type="dxa" w:w="6260"/>
            <w:vAlign w:val="center"/>
          </w:tcPr>
          <w:p>
            <w:pPr>
              <w:spacing w:after="0"/>
            </w:pPr>
            <w:r/>
            <w:r>
              <w:rPr>
                <w:b w:val="0"/>
              </w:rPr>
              <w:t>4121 Tensity Dr, Raleigh, NC 27604</w:t>
            </w:r>
          </w:p>
        </w:tc>
      </w:tr>
      <w:tr>
        <w:tc>
          <w:tcPr>
            <w:tcW w:type="dxa" w:w="3100"/>
            <w:vAlign w:val="center"/>
          </w:tcPr>
          <w:p>
            <w:pPr>
              <w:spacing w:after="0"/>
            </w:pPr>
            <w:r/>
            <w:r>
              <w:rPr>
                <w:b/>
              </w:rPr>
              <w:t>Property</w:t>
            </w:r>
          </w:p>
        </w:tc>
        <w:tc>
          <w:tcPr>
            <w:tcW w:type="dxa" w:w="6260"/>
            <w:vAlign w:val="center"/>
          </w:tcPr>
          <w:p>
            <w:pPr>
              <w:spacing w:after="0"/>
            </w:pPr>
            <w:r/>
            <w:r>
              <w:rPr>
                <w:b w:val="0"/>
              </w:rPr>
              <w:t>320 Rose Pl, Wendell, NC 27591</w:t>
            </w:r>
          </w:p>
        </w:tc>
      </w:tr>
      <w:tr>
        <w:tc>
          <w:tcPr>
            <w:tcW w:type="dxa" w:w="3100"/>
            <w:vAlign w:val="center"/>
          </w:tcPr>
          <w:p>
            <w:pPr>
              <w:spacing w:after="0"/>
            </w:pPr>
            <w:r/>
            <w:r>
              <w:rPr>
                <w:b/>
              </w:rPr>
              <w:t>County</w:t>
            </w:r>
          </w:p>
        </w:tc>
        <w:tc>
          <w:tcPr>
            <w:tcW w:type="dxa" w:w="6260"/>
            <w:vAlign w:val="center"/>
          </w:tcPr>
          <w:p>
            <w:pPr>
              <w:spacing w:after="0"/>
            </w:pPr>
            <w:r/>
            <w:r>
              <w:rPr>
                <w:b w:val="0"/>
              </w:rPr>
              <w:t>Wake</w:t>
            </w:r>
          </w:p>
        </w:tc>
      </w:tr>
      <w:tr>
        <w:tc>
          <w:tcPr>
            <w:tcW w:type="dxa" w:w="3100"/>
            <w:vAlign w:val="center"/>
          </w:tcPr>
          <w:p>
            <w:pPr>
              <w:spacing w:after="0"/>
            </w:pPr>
            <w:r/>
            <w:r>
              <w:rPr>
                <w:b/>
              </w:rPr>
              <w:t>Parcel ID</w:t>
            </w:r>
          </w:p>
        </w:tc>
        <w:tc>
          <w:tcPr>
            <w:tcW w:type="dxa" w:w="6260"/>
            <w:vAlign w:val="center"/>
          </w:tcPr>
          <w:p>
            <w:pPr>
              <w:spacing w:after="0"/>
            </w:pPr>
            <w:r/>
            <w:r>
              <w:rPr>
                <w:b w:val="0"/>
              </w:rPr>
              <w:t>1765676891</w:t>
            </w:r>
          </w:p>
        </w:tc>
      </w:tr>
      <w:tr>
        <w:tc>
          <w:tcPr>
            <w:tcW w:type="dxa" w:w="3100"/>
            <w:vAlign w:val="center"/>
          </w:tcPr>
          <w:p>
            <w:pPr>
              <w:spacing w:after="0"/>
            </w:pPr>
            <w:r/>
            <w:r>
              <w:rPr>
                <w:b/>
              </w:rPr>
              <w:t>Legal description summary</w:t>
            </w:r>
          </w:p>
        </w:tc>
        <w:tc>
          <w:tcPr>
            <w:tcW w:type="dxa" w:w="6260"/>
            <w:vAlign w:val="center"/>
          </w:tcPr>
          <w:p>
            <w:pPr>
              <w:spacing w:after="0"/>
            </w:pPr>
            <w:r/>
            <w:r>
              <w:rPr>
                <w:b w:val="0"/>
              </w:rPr>
              <w:t>LO95 CANDLEWICK SUB SE2</w:t>
            </w:r>
          </w:p>
        </w:tc>
      </w:tr>
    </w:tbl>
    <w:p/>
    <w:p>
      <w:pPr>
        <w:pStyle w:val="Heading2"/>
      </w:pPr>
      <w:r>
        <w:t>Purchase and Financing Terms</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Proposed purchase price</w:t>
            </w:r>
          </w:p>
        </w:tc>
        <w:tc>
          <w:tcPr>
            <w:tcW w:type="dxa" w:w="6260"/>
            <w:vAlign w:val="center"/>
          </w:tcPr>
          <w:p>
            <w:pPr>
              <w:spacing w:after="0"/>
            </w:pPr>
            <w:r/>
            <w:r>
              <w:rPr>
                <w:b w:val="0"/>
              </w:rPr>
              <w:t>$346,500.00</w:t>
            </w:r>
          </w:p>
        </w:tc>
      </w:tr>
      <w:tr>
        <w:tc>
          <w:tcPr>
            <w:tcW w:type="dxa" w:w="3100"/>
            <w:vAlign w:val="center"/>
          </w:tcPr>
          <w:p>
            <w:pPr>
              <w:spacing w:after="0"/>
            </w:pPr>
            <w:r/>
            <w:r>
              <w:rPr>
                <w:b/>
              </w:rPr>
              <w:t>Earnest money due at signing</w:t>
            </w:r>
          </w:p>
        </w:tc>
        <w:tc>
          <w:tcPr>
            <w:tcW w:type="dxa" w:w="6260"/>
            <w:vAlign w:val="center"/>
          </w:tcPr>
          <w:p>
            <w:pPr>
              <w:spacing w:after="0"/>
            </w:pPr>
            <w:r/>
            <w:r>
              <w:rPr>
                <w:b w:val="0"/>
              </w:rPr>
              <w:t>$6,000.00</w:t>
            </w:r>
          </w:p>
        </w:tc>
      </w:tr>
      <w:tr>
        <w:tc>
          <w:tcPr>
            <w:tcW w:type="dxa" w:w="3100"/>
            <w:vAlign w:val="center"/>
          </w:tcPr>
          <w:p>
            <w:pPr>
              <w:spacing w:after="0"/>
            </w:pPr>
            <w:r/>
            <w:r>
              <w:rPr>
                <w:b/>
              </w:rPr>
              <w:t>Total down payment</w:t>
            </w:r>
          </w:p>
        </w:tc>
        <w:tc>
          <w:tcPr>
            <w:tcW w:type="dxa" w:w="6260"/>
            <w:vAlign w:val="center"/>
          </w:tcPr>
          <w:p>
            <w:pPr>
              <w:spacing w:after="0"/>
            </w:pPr>
            <w:r/>
            <w:r>
              <w:rPr>
                <w:b w:val="0"/>
              </w:rPr>
              <w:t>$20,790.00</w:t>
            </w:r>
          </w:p>
        </w:tc>
      </w:tr>
      <w:tr>
        <w:tc>
          <w:tcPr>
            <w:tcW w:type="dxa" w:w="3100"/>
            <w:vAlign w:val="center"/>
          </w:tcPr>
          <w:p>
            <w:pPr>
              <w:spacing w:after="0"/>
            </w:pPr>
            <w:r/>
            <w:r>
              <w:rPr>
                <w:b/>
              </w:rPr>
              <w:t>Remaining down payment due at closing</w:t>
            </w:r>
          </w:p>
        </w:tc>
        <w:tc>
          <w:tcPr>
            <w:tcW w:type="dxa" w:w="6260"/>
            <w:vAlign w:val="center"/>
          </w:tcPr>
          <w:p>
            <w:pPr>
              <w:spacing w:after="0"/>
            </w:pPr>
            <w:r/>
            <w:r>
              <w:rPr>
                <w:b w:val="0"/>
              </w:rPr>
              <w:t>$14,790.00</w:t>
            </w:r>
          </w:p>
        </w:tc>
      </w:tr>
      <w:tr>
        <w:tc>
          <w:tcPr>
            <w:tcW w:type="dxa" w:w="3100"/>
            <w:vAlign w:val="center"/>
          </w:tcPr>
          <w:p>
            <w:pPr>
              <w:spacing w:after="0"/>
            </w:pPr>
            <w:r/>
            <w:r>
              <w:rPr>
                <w:b/>
              </w:rPr>
              <w:t>Amount financed</w:t>
            </w:r>
          </w:p>
        </w:tc>
        <w:tc>
          <w:tcPr>
            <w:tcW w:type="dxa" w:w="6260"/>
            <w:vAlign w:val="center"/>
          </w:tcPr>
          <w:p>
            <w:pPr>
              <w:spacing w:after="0"/>
            </w:pPr>
            <w:r/>
            <w:r>
              <w:rPr>
                <w:b w:val="0"/>
              </w:rPr>
              <w:t>$325,710.00</w:t>
            </w:r>
          </w:p>
        </w:tc>
      </w:tr>
      <w:tr>
        <w:tc>
          <w:tcPr>
            <w:tcW w:type="dxa" w:w="3100"/>
            <w:vAlign w:val="center"/>
          </w:tcPr>
          <w:p>
            <w:pPr>
              <w:spacing w:after="0"/>
            </w:pPr>
            <w:r/>
            <w:r>
              <w:rPr>
                <w:b/>
              </w:rPr>
              <w:t>Interest rate</w:t>
            </w:r>
          </w:p>
        </w:tc>
        <w:tc>
          <w:tcPr>
            <w:tcW w:type="dxa" w:w="6260"/>
            <w:vAlign w:val="center"/>
          </w:tcPr>
          <w:p>
            <w:pPr>
              <w:spacing w:after="0"/>
            </w:pPr>
            <w:r/>
            <w:r>
              <w:rPr>
                <w:b w:val="0"/>
              </w:rPr>
              <w:t>8.500%</w:t>
            </w:r>
          </w:p>
        </w:tc>
      </w:tr>
      <w:tr>
        <w:tc>
          <w:tcPr>
            <w:tcW w:type="dxa" w:w="3100"/>
            <w:vAlign w:val="center"/>
          </w:tcPr>
          <w:p>
            <w:pPr>
              <w:spacing w:after="0"/>
            </w:pPr>
            <w:r/>
            <w:r>
              <w:rPr>
                <w:b/>
              </w:rPr>
              <w:t>Financing term</w:t>
            </w:r>
          </w:p>
        </w:tc>
        <w:tc>
          <w:tcPr>
            <w:tcW w:type="dxa" w:w="6260"/>
            <w:vAlign w:val="center"/>
          </w:tcPr>
          <w:p>
            <w:pPr>
              <w:spacing w:after="0"/>
            </w:pPr>
            <w:r/>
            <w:r>
              <w:rPr>
                <w:b w:val="0"/>
              </w:rPr>
              <w:t>30 years; 360 monthly installments</w:t>
            </w:r>
          </w:p>
        </w:tc>
      </w:tr>
      <w:tr>
        <w:tc>
          <w:tcPr>
            <w:tcW w:type="dxa" w:w="3100"/>
            <w:vAlign w:val="center"/>
          </w:tcPr>
          <w:p>
            <w:pPr>
              <w:spacing w:after="0"/>
            </w:pPr>
            <w:r/>
            <w:r>
              <w:rPr>
                <w:b/>
              </w:rPr>
              <w:t>Proposed first payment date</w:t>
            </w:r>
          </w:p>
        </w:tc>
        <w:tc>
          <w:tcPr>
            <w:tcW w:type="dxa" w:w="6260"/>
            <w:vAlign w:val="center"/>
          </w:tcPr>
          <w:p>
            <w:pPr>
              <w:spacing w:after="0"/>
            </w:pPr>
            <w:r/>
            <w:r>
              <w:rPr>
                <w:b w:val="0"/>
              </w:rPr>
              <w:t>July 1, 2026</w:t>
            </w:r>
          </w:p>
        </w:tc>
      </w:tr>
      <w:tr>
        <w:tc>
          <w:tcPr>
            <w:tcW w:type="dxa" w:w="3100"/>
            <w:vAlign w:val="center"/>
          </w:tcPr>
          <w:p>
            <w:pPr>
              <w:spacing w:after="0"/>
            </w:pPr>
            <w:r/>
            <w:r>
              <w:rPr>
                <w:b/>
              </w:rPr>
              <w:t>Proposed final payment date</w:t>
            </w:r>
          </w:p>
        </w:tc>
        <w:tc>
          <w:tcPr>
            <w:tcW w:type="dxa" w:w="6260"/>
            <w:vAlign w:val="center"/>
          </w:tcPr>
          <w:p>
            <w:pPr>
              <w:spacing w:after="0"/>
            </w:pPr>
            <w:r/>
            <w:r>
              <w:rPr>
                <w:b w:val="0"/>
              </w:rPr>
              <w:t>June 1, 2056</w:t>
            </w:r>
          </w:p>
        </w:tc>
      </w:tr>
    </w:tbl>
    <w:p/>
    <w:p>
      <w:pPr>
        <w:pStyle w:val="Heading2"/>
      </w:pPr>
      <w:r>
        <w:t>Estimated Monthly Payment</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Principal and interest</w:t>
            </w:r>
          </w:p>
        </w:tc>
        <w:tc>
          <w:tcPr>
            <w:tcW w:type="dxa" w:w="6260"/>
            <w:vAlign w:val="center"/>
          </w:tcPr>
          <w:p>
            <w:pPr>
              <w:spacing w:after="0"/>
            </w:pPr>
            <w:r/>
            <w:r>
              <w:rPr>
                <w:b w:val="0"/>
              </w:rPr>
              <w:t>$2,504.43</w:t>
            </w:r>
          </w:p>
        </w:tc>
      </w:tr>
      <w:tr>
        <w:tc>
          <w:tcPr>
            <w:tcW w:type="dxa" w:w="3100"/>
            <w:vAlign w:val="center"/>
          </w:tcPr>
          <w:p>
            <w:pPr>
              <w:spacing w:after="0"/>
            </w:pPr>
            <w:r/>
            <w:r>
              <w:rPr>
                <w:b/>
              </w:rPr>
              <w:t>Property insurance escrow</w:t>
            </w:r>
          </w:p>
        </w:tc>
        <w:tc>
          <w:tcPr>
            <w:tcW w:type="dxa" w:w="6260"/>
            <w:vAlign w:val="center"/>
          </w:tcPr>
          <w:p>
            <w:pPr>
              <w:spacing w:after="0"/>
            </w:pPr>
            <w:r/>
            <w:r>
              <w:rPr>
                <w:b w:val="0"/>
              </w:rPr>
              <w:t>$51.50</w:t>
            </w:r>
          </w:p>
        </w:tc>
      </w:tr>
      <w:tr>
        <w:tc>
          <w:tcPr>
            <w:tcW w:type="dxa" w:w="3100"/>
            <w:vAlign w:val="center"/>
          </w:tcPr>
          <w:p>
            <w:pPr>
              <w:spacing w:after="0"/>
            </w:pPr>
            <w:r/>
            <w:r>
              <w:rPr>
                <w:b/>
              </w:rPr>
              <w:t>Property tax escrow</w:t>
            </w:r>
          </w:p>
        </w:tc>
        <w:tc>
          <w:tcPr>
            <w:tcW w:type="dxa" w:w="6260"/>
            <w:vAlign w:val="center"/>
          </w:tcPr>
          <w:p>
            <w:pPr>
              <w:spacing w:after="0"/>
            </w:pPr>
            <w:r/>
            <w:r>
              <w:rPr>
                <w:b w:val="0"/>
              </w:rPr>
              <w:t>$145.10</w:t>
            </w:r>
          </w:p>
        </w:tc>
      </w:tr>
      <w:tr>
        <w:tc>
          <w:tcPr>
            <w:tcW w:type="dxa" w:w="3100"/>
            <w:vAlign w:val="center"/>
          </w:tcPr>
          <w:p>
            <w:pPr>
              <w:spacing w:after="0"/>
            </w:pPr>
            <w:r/>
            <w:r>
              <w:rPr>
                <w:b/>
              </w:rPr>
              <w:t>Estimated total monthly payment</w:t>
            </w:r>
          </w:p>
        </w:tc>
        <w:tc>
          <w:tcPr>
            <w:tcW w:type="dxa" w:w="6260"/>
            <w:vAlign w:val="center"/>
          </w:tcPr>
          <w:p>
            <w:pPr>
              <w:spacing w:after="0"/>
            </w:pPr>
            <w:r/>
            <w:r>
              <w:rPr>
                <w:b w:val="0"/>
              </w:rPr>
              <w:t>$2,701.03</w:t>
            </w:r>
          </w:p>
        </w:tc>
      </w:tr>
    </w:tbl>
    <w:p/>
    <w:p>
      <w:pPr>
        <w:pStyle w:val="Heading2"/>
      </w:pPr>
      <w:r>
        <w:t>Known Pending Orders or Adverse Conditions</w:t>
      </w:r>
    </w:p>
    <w:p>
      <w:pPr>
        <w:pStyle w:val="ListBullet"/>
      </w:pPr>
      <w:r>
        <w:t>1st mortgage to Shellpoint of 122,713.02</w:t>
      </w:r>
    </w:p>
    <w:p>
      <w:pPr>
        <w:pStyle w:val="ListBullet"/>
      </w:pPr>
      <w:r>
        <w:t>Deferred Balance of 54,532.00</w:t>
      </w:r>
    </w:p>
    <w:p>
      <w:pPr>
        <w:pStyle w:val="ListBullet"/>
      </w:pPr>
      <w:r>
        <w:t>A lien of 100,000.00</w:t>
      </w:r>
    </w:p>
    <w:p>
      <w:pPr>
        <w:pStyle w:val="Heading2"/>
      </w:pPr>
      <w:r>
        <w:t>Next Steps</w:t>
      </w:r>
    </w:p>
    <w:p>
      <w:pPr>
        <w:pStyle w:val="ListNumber"/>
      </w:pPr>
      <w:r>
        <w:t>Confirm buyer qualification and final business terms.</w:t>
      </w:r>
    </w:p>
    <w:p>
      <w:pPr>
        <w:pStyle w:val="ListNumber"/>
      </w:pPr>
      <w:r>
        <w:t>Prepare final Contract for Deed, Memorandum of Contract for Deed, Promissory Note, required acknowledgments, and any required disclosures.</w:t>
      </w:r>
    </w:p>
    <w:p>
      <w:pPr>
        <w:pStyle w:val="ListNumber"/>
      </w:pPr>
      <w:r>
        <w:t>Submit documents for attorney review before execution.</w:t>
      </w:r>
    </w:p>
    <w:p>
      <w:pPr>
        <w:pStyle w:val="ListNumber"/>
      </w:pPr>
      <w:r>
        <w:t>Have all required documents signed, notarized where applicable, and recorded as required.</w:t>
      </w:r>
    </w:p>
    <w:p>
      <w:pPr>
        <w:pStyle w:val="Heading2"/>
      </w:pPr>
      <w:r>
        <w:t>Acknowledgment of Receipt</w:t>
      </w:r>
    </w:p>
    <w:p>
      <w:r>
        <w:t>Purchaser acknowledges receipt of this Term Sheet for review and discussion.</w:t>
      </w:r>
    </w:p>
    <w:p>
      <w:r>
        <w:t>Purchaser 1: ________________________________________ Date: ____________________</w:t>
      </w:r>
    </w:p>
    <w:p>
      <w:r>
        <w:t>Purchaser 2: ________________________________________ Date: ____________________</w:t>
      </w:r>
    </w:p>
    <w:p>
      <w:r>
        <w:t>Seller / Trustee: ___________________________________ 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7757B9D-5306-4167-A9BF-34B51B02BBE3}"/>
</file>

<file path=customXml/itemProps3.xml><?xml version="1.0" encoding="utf-8"?>
<ds:datastoreItem xmlns:ds="http://schemas.openxmlformats.org/officeDocument/2006/customXml" ds:itemID="{B4EB12C8-DEC5-4BE1-9F87-DDC53B187C6C}"/>
</file>

<file path=customXml/itemProps4.xml><?xml version="1.0" encoding="utf-8"?>
<ds:datastoreItem xmlns:ds="http://schemas.openxmlformats.org/officeDocument/2006/customXml" ds:itemID="{687595EC-4D12-4B9D-9D0F-4BCB1A93A66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